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center"/>
        <w:rPr>
          <w:rFonts w:ascii="方正小标宋_GBK" w:eastAsia="方正小标宋_GBK"/>
          <w:sz w:val="44"/>
          <w:szCs w:val="44"/>
        </w:rPr>
      </w:pPr>
      <w:r>
        <w:rPr>
          <w:rFonts w:hint="eastAsia" w:ascii="方正小标宋_GBK" w:eastAsia="方正小标宋_GBK"/>
          <w:sz w:val="44"/>
          <w:szCs w:val="44"/>
        </w:rPr>
        <w:t>广西中马钦州产业园区开发有限公司关于中国—马来西亚钦州产业园区启动丹桂路、丹菊路、中马南一街电力电缆管沟、中马南四街电力电缆管沟、中马大街、友谊大道、锦绣大道电力电缆管沟工程规划验收测量服务</w:t>
      </w:r>
    </w:p>
    <w:p>
      <w:pPr>
        <w:spacing w:line="720" w:lineRule="exact"/>
        <w:jc w:val="center"/>
        <w:rPr>
          <w:rFonts w:ascii="方正小标宋_GBK" w:eastAsia="方正小标宋_GBK"/>
          <w:sz w:val="44"/>
          <w:szCs w:val="44"/>
        </w:rPr>
      </w:pPr>
      <w:r>
        <w:rPr>
          <w:rFonts w:hint="eastAsia" w:ascii="方正小标宋_GBK" w:eastAsia="方正小标宋_GBK"/>
          <w:sz w:val="44"/>
          <w:szCs w:val="44"/>
        </w:rPr>
        <w:t>公开比选文件</w:t>
      </w:r>
    </w:p>
    <w:p>
      <w:pPr>
        <w:ind w:firstLine="640" w:firstLineChars="200"/>
        <w:rPr>
          <w:rFonts w:ascii="Times New Roman" w:hAnsi="仿宋" w:eastAsia="仿宋"/>
          <w:sz w:val="32"/>
          <w:szCs w:val="32"/>
        </w:rPr>
      </w:pPr>
    </w:p>
    <w:p>
      <w:pPr>
        <w:spacing w:line="560" w:lineRule="exact"/>
        <w:ind w:firstLine="640" w:firstLineChars="200"/>
        <w:rPr>
          <w:rFonts w:ascii="Times New Roman" w:hAnsi="Times New Roman" w:eastAsia="仿宋"/>
          <w:sz w:val="32"/>
          <w:szCs w:val="32"/>
        </w:rPr>
      </w:pPr>
      <w:r>
        <w:rPr>
          <w:rFonts w:ascii="Times New Roman" w:hAnsi="仿宋" w:eastAsia="仿宋"/>
          <w:sz w:val="32"/>
          <w:szCs w:val="32"/>
        </w:rPr>
        <w:t>我公司拟对中国</w:t>
      </w:r>
      <w:r>
        <w:rPr>
          <w:rFonts w:ascii="Times New Roman" w:hAnsi="Times New Roman" w:eastAsia="仿宋"/>
          <w:sz w:val="32"/>
          <w:szCs w:val="32"/>
        </w:rPr>
        <w:t>—</w:t>
      </w:r>
      <w:r>
        <w:rPr>
          <w:rFonts w:ascii="Times New Roman" w:hAnsi="仿宋" w:eastAsia="仿宋"/>
          <w:sz w:val="32"/>
          <w:szCs w:val="32"/>
        </w:rPr>
        <w:t>马来西亚钦州产业园区启动丹桂路、丹菊路、中马南一街电力电缆管沟、中马南四街电力电缆管沟、中马大街、友谊大道、锦绣大道电力电缆管沟工程规划验收测量服务通过公开比选进行采购，具体事项如下：</w:t>
      </w:r>
    </w:p>
    <w:p>
      <w:pPr>
        <w:pStyle w:val="13"/>
        <w:numPr>
          <w:ilvl w:val="0"/>
          <w:numId w:val="1"/>
        </w:numPr>
        <w:spacing w:line="560" w:lineRule="exact"/>
        <w:ind w:firstLineChars="0"/>
        <w:rPr>
          <w:rFonts w:ascii="Times New Roman" w:hAnsi="Times New Roman" w:eastAsia="仿宋"/>
          <w:b/>
          <w:sz w:val="32"/>
          <w:szCs w:val="32"/>
        </w:rPr>
      </w:pPr>
      <w:r>
        <w:rPr>
          <w:rFonts w:ascii="Times New Roman" w:hAnsi="仿宋" w:eastAsia="仿宋"/>
          <w:b/>
          <w:sz w:val="32"/>
          <w:szCs w:val="32"/>
        </w:rPr>
        <w:t>项目基本情况</w:t>
      </w:r>
    </w:p>
    <w:p>
      <w:pPr>
        <w:spacing w:line="560" w:lineRule="exact"/>
        <w:ind w:firstLine="640" w:firstLineChars="200"/>
        <w:jc w:val="left"/>
        <w:rPr>
          <w:rFonts w:ascii="Times New Roman" w:hAnsi="Times New Roman" w:eastAsia="仿宋"/>
          <w:sz w:val="32"/>
          <w:szCs w:val="32"/>
        </w:rPr>
      </w:pPr>
      <w:r>
        <w:rPr>
          <w:rFonts w:ascii="Times New Roman" w:hAnsi="仿宋" w:eastAsia="仿宋"/>
          <w:sz w:val="32"/>
          <w:szCs w:val="32"/>
        </w:rPr>
        <w:t>采购范围及内容：</w:t>
      </w:r>
      <w:r>
        <w:rPr>
          <w:rFonts w:hint="eastAsia" w:ascii="Times New Roman" w:hAnsi="仿宋" w:eastAsia="仿宋"/>
          <w:sz w:val="32"/>
          <w:szCs w:val="32"/>
        </w:rPr>
        <w:t>启动区丹桂路、丹菊路、中马南一街电力电缆管沟、中马南四街电力电缆管沟、中马大街、友谊大道、锦绣大道电力电缆管沟工程的规划验收测量，包含了雨水管、污水管、给水管、路灯、弱电、交通信号灯、横断面、纵断面等测量，测量范围以甲方提供的红线范围及根据现场实际的验收边界为准</w:t>
      </w:r>
      <w:r>
        <w:rPr>
          <w:rFonts w:ascii="Times New Roman" w:hAnsi="仿宋" w:eastAsia="仿宋"/>
          <w:sz w:val="32"/>
          <w:szCs w:val="32"/>
        </w:rPr>
        <w:t>。</w:t>
      </w:r>
    </w:p>
    <w:p>
      <w:pPr>
        <w:spacing w:line="560" w:lineRule="exact"/>
        <w:ind w:firstLine="640" w:firstLineChars="200"/>
        <w:jc w:val="left"/>
        <w:rPr>
          <w:rFonts w:ascii="Times New Roman" w:hAnsi="Times New Roman" w:eastAsia="仿宋"/>
          <w:sz w:val="32"/>
          <w:szCs w:val="32"/>
        </w:rPr>
      </w:pPr>
      <w:r>
        <w:rPr>
          <w:rFonts w:ascii="Times New Roman" w:hAnsi="仿宋" w:eastAsia="仿宋"/>
          <w:sz w:val="32"/>
          <w:szCs w:val="32"/>
        </w:rPr>
        <w:t>本比选采购项目的预算控制价为</w:t>
      </w:r>
      <w:r>
        <w:rPr>
          <w:rFonts w:ascii="Times New Roman" w:hAnsi="Times New Roman" w:eastAsia="仿宋"/>
          <w:sz w:val="32"/>
          <w:szCs w:val="32"/>
        </w:rPr>
        <w:t>2559</w:t>
      </w:r>
      <w:r>
        <w:rPr>
          <w:rFonts w:hint="eastAsia" w:ascii="Times New Roman" w:hAnsi="Times New Roman" w:eastAsia="仿宋"/>
          <w:sz w:val="32"/>
          <w:szCs w:val="32"/>
        </w:rPr>
        <w:t>18.43</w:t>
      </w:r>
      <w:r>
        <w:rPr>
          <w:rFonts w:ascii="Times New Roman" w:hAnsi="仿宋" w:eastAsia="仿宋"/>
          <w:sz w:val="32"/>
          <w:szCs w:val="32"/>
        </w:rPr>
        <w:t>元。</w:t>
      </w:r>
    </w:p>
    <w:p>
      <w:pPr>
        <w:spacing w:line="560" w:lineRule="exact"/>
        <w:ind w:firstLine="643" w:firstLineChars="200"/>
        <w:rPr>
          <w:rFonts w:ascii="Times New Roman" w:hAnsi="Times New Roman" w:eastAsia="仿宋"/>
          <w:b/>
          <w:sz w:val="32"/>
          <w:szCs w:val="32"/>
        </w:rPr>
      </w:pPr>
      <w:r>
        <w:rPr>
          <w:rFonts w:ascii="Times New Roman" w:hAnsi="仿宋" w:eastAsia="仿宋"/>
          <w:b/>
          <w:sz w:val="32"/>
          <w:szCs w:val="32"/>
        </w:rPr>
        <w:t>二、报价单位要求</w:t>
      </w:r>
    </w:p>
    <w:p>
      <w:pPr>
        <w:spacing w:line="560" w:lineRule="exact"/>
        <w:ind w:firstLine="640" w:firstLineChars="200"/>
        <w:rPr>
          <w:rFonts w:ascii="Times New Roman" w:hAnsi="Times New Roman" w:eastAsia="仿宋"/>
          <w:sz w:val="32"/>
          <w:szCs w:val="32"/>
        </w:rPr>
      </w:pPr>
      <w:r>
        <w:rPr>
          <w:rFonts w:ascii="Times New Roman" w:hAnsi="仿宋" w:eastAsia="仿宋"/>
          <w:sz w:val="32"/>
          <w:szCs w:val="32"/>
        </w:rPr>
        <w:t>资质要求：具有独立法人资格；工程测量乙级及以上资质。</w:t>
      </w:r>
    </w:p>
    <w:p>
      <w:pPr>
        <w:spacing w:line="560" w:lineRule="exact"/>
        <w:ind w:firstLine="643" w:firstLineChars="200"/>
        <w:rPr>
          <w:rFonts w:ascii="Times New Roman" w:hAnsi="Times New Roman" w:eastAsia="仿宋"/>
          <w:b/>
          <w:sz w:val="32"/>
          <w:szCs w:val="32"/>
        </w:rPr>
      </w:pPr>
      <w:r>
        <w:rPr>
          <w:rFonts w:ascii="Times New Roman" w:hAnsi="仿宋" w:eastAsia="仿宋"/>
          <w:b/>
          <w:sz w:val="32"/>
          <w:szCs w:val="32"/>
        </w:rPr>
        <w:t>三、比选须知</w:t>
      </w:r>
    </w:p>
    <w:p>
      <w:pPr>
        <w:spacing w:line="560" w:lineRule="exact"/>
        <w:ind w:firstLine="640" w:firstLineChars="200"/>
        <w:jc w:val="left"/>
        <w:rPr>
          <w:rFonts w:ascii="Times New Roman" w:hAnsi="Times New Roman" w:eastAsia="仿宋"/>
          <w:sz w:val="32"/>
          <w:szCs w:val="32"/>
        </w:rPr>
      </w:pPr>
      <w:r>
        <w:rPr>
          <w:rFonts w:ascii="Times New Roman" w:hAnsi="仿宋" w:eastAsia="仿宋"/>
          <w:sz w:val="32"/>
          <w:szCs w:val="32"/>
        </w:rPr>
        <w:t>（一）采购项目内容：中国</w:t>
      </w:r>
      <w:r>
        <w:rPr>
          <w:rFonts w:hint="eastAsia" w:ascii="Times New Roman" w:hAnsi="Times New Roman" w:eastAsia="仿宋"/>
          <w:sz w:val="32"/>
          <w:szCs w:val="32"/>
        </w:rPr>
        <w:t>—</w:t>
      </w:r>
      <w:r>
        <w:rPr>
          <w:rFonts w:ascii="Times New Roman" w:hAnsi="仿宋" w:eastAsia="仿宋"/>
          <w:sz w:val="32"/>
          <w:szCs w:val="32"/>
        </w:rPr>
        <w:t>马来西亚钦州产业园区丹桂路、丹菊路、中马南一街电力电缆管沟、中马南四街电力电缆管沟、中马大街、友谊大道、锦绣大道电力电缆管沟工程的规划验收测量服务。</w:t>
      </w:r>
    </w:p>
    <w:p>
      <w:pPr>
        <w:spacing w:line="560" w:lineRule="exact"/>
        <w:ind w:firstLine="640" w:firstLineChars="200"/>
        <w:jc w:val="left"/>
        <w:rPr>
          <w:rFonts w:ascii="Times New Roman" w:hAnsi="Times New Roman" w:eastAsia="仿宋"/>
          <w:sz w:val="32"/>
          <w:szCs w:val="32"/>
        </w:rPr>
      </w:pPr>
      <w:r>
        <w:rPr>
          <w:rFonts w:ascii="Times New Roman" w:hAnsi="仿宋" w:eastAsia="仿宋"/>
          <w:sz w:val="32"/>
          <w:szCs w:val="32"/>
        </w:rPr>
        <w:t>（二）接收报价文件截止日期：至</w:t>
      </w:r>
      <w:r>
        <w:rPr>
          <w:rFonts w:ascii="Times New Roman" w:hAnsi="Times New Roman" w:eastAsia="仿宋"/>
          <w:sz w:val="32"/>
          <w:szCs w:val="32"/>
        </w:rPr>
        <w:t>2016</w:t>
      </w:r>
      <w:r>
        <w:rPr>
          <w:rFonts w:ascii="Times New Roman" w:hAnsi="仿宋" w:eastAsia="仿宋"/>
          <w:sz w:val="32"/>
          <w:szCs w:val="32"/>
        </w:rPr>
        <w:t>年</w:t>
      </w:r>
      <w:r>
        <w:rPr>
          <w:rFonts w:hint="eastAsia" w:ascii="Times New Roman" w:hAnsi="仿宋" w:eastAsia="仿宋"/>
          <w:sz w:val="32"/>
          <w:szCs w:val="32"/>
          <w:lang w:val="en-US" w:eastAsia="zh-CN"/>
        </w:rPr>
        <w:t xml:space="preserve"> 11  </w:t>
      </w:r>
      <w:r>
        <w:rPr>
          <w:rFonts w:ascii="Times New Roman" w:hAnsi="仿宋" w:eastAsia="仿宋"/>
          <w:sz w:val="32"/>
          <w:szCs w:val="32"/>
        </w:rPr>
        <w:t>月</w:t>
      </w:r>
      <w:r>
        <w:rPr>
          <w:rFonts w:hint="eastAsia" w:ascii="Times New Roman" w:hAnsi="仿宋" w:eastAsia="仿宋"/>
          <w:sz w:val="32"/>
          <w:szCs w:val="32"/>
          <w:lang w:val="en-US" w:eastAsia="zh-CN"/>
        </w:rPr>
        <w:t xml:space="preserve"> 2 </w:t>
      </w:r>
      <w:r>
        <w:rPr>
          <w:rFonts w:ascii="Times New Roman" w:hAnsi="仿宋" w:eastAsia="仿宋"/>
          <w:sz w:val="32"/>
          <w:szCs w:val="32"/>
        </w:rPr>
        <w:t>日</w:t>
      </w:r>
      <w:r>
        <w:rPr>
          <w:rFonts w:ascii="Times New Roman" w:hAnsi="Times New Roman" w:eastAsia="仿宋"/>
          <w:sz w:val="32"/>
          <w:szCs w:val="32"/>
        </w:rPr>
        <w:t>17:00</w:t>
      </w:r>
      <w:r>
        <w:rPr>
          <w:rFonts w:ascii="Times New Roman" w:hAnsi="仿宋" w:eastAsia="仿宋"/>
          <w:sz w:val="32"/>
          <w:szCs w:val="32"/>
        </w:rPr>
        <w:t>止。</w:t>
      </w:r>
    </w:p>
    <w:p>
      <w:pPr>
        <w:spacing w:line="560" w:lineRule="exact"/>
        <w:ind w:firstLine="640" w:firstLineChars="200"/>
        <w:jc w:val="left"/>
        <w:rPr>
          <w:rFonts w:ascii="Times New Roman" w:hAnsi="Times New Roman" w:eastAsia="仿宋"/>
          <w:sz w:val="32"/>
          <w:szCs w:val="32"/>
        </w:rPr>
      </w:pPr>
      <w:r>
        <w:rPr>
          <w:rFonts w:ascii="Times New Roman" w:hAnsi="仿宋" w:eastAsia="仿宋"/>
          <w:sz w:val="32"/>
          <w:szCs w:val="32"/>
        </w:rPr>
        <w:t>（三）工期要求：乙方应在每次现场测绘工作结束后</w:t>
      </w:r>
      <w:r>
        <w:rPr>
          <w:rFonts w:ascii="Times New Roman" w:hAnsi="Times New Roman" w:eastAsia="仿宋"/>
          <w:sz w:val="32"/>
          <w:szCs w:val="32"/>
        </w:rPr>
        <w:t>5</w:t>
      </w:r>
      <w:r>
        <w:rPr>
          <w:rFonts w:ascii="Times New Roman" w:hAnsi="仿宋" w:eastAsia="仿宋"/>
          <w:sz w:val="32"/>
          <w:szCs w:val="32"/>
        </w:rPr>
        <w:t>个工作日内完成该次测绘项目的成果资料，并提交甲方。</w:t>
      </w:r>
    </w:p>
    <w:p>
      <w:pPr>
        <w:spacing w:line="560" w:lineRule="exact"/>
        <w:ind w:firstLine="640" w:firstLineChars="200"/>
        <w:jc w:val="left"/>
        <w:rPr>
          <w:rFonts w:ascii="Times New Roman" w:hAnsi="Times New Roman" w:eastAsia="仿宋"/>
          <w:sz w:val="32"/>
          <w:szCs w:val="32"/>
        </w:rPr>
      </w:pPr>
      <w:r>
        <w:rPr>
          <w:rFonts w:ascii="Times New Roman" w:hAnsi="仿宋" w:eastAsia="仿宋"/>
          <w:sz w:val="32"/>
          <w:szCs w:val="32"/>
        </w:rPr>
        <w:t>（四）报价文件资料清单</w:t>
      </w:r>
      <w:r>
        <w:rPr>
          <w:rFonts w:ascii="Times New Roman" w:hAnsi="仿宋" w:eastAsia="仿宋"/>
          <w:b/>
          <w:bCs/>
          <w:sz w:val="32"/>
          <w:szCs w:val="32"/>
        </w:rPr>
        <w:t>（以下文件均需加盖公章）</w:t>
      </w:r>
    </w:p>
    <w:p>
      <w:pPr>
        <w:spacing w:line="560" w:lineRule="exact"/>
        <w:ind w:firstLine="640" w:firstLineChars="200"/>
        <w:jc w:val="left"/>
        <w:rPr>
          <w:rFonts w:ascii="Times New Roman" w:hAnsi="Times New Roman" w:eastAsia="仿宋"/>
          <w:sz w:val="32"/>
          <w:szCs w:val="32"/>
        </w:rPr>
      </w:pPr>
      <w:r>
        <w:rPr>
          <w:rFonts w:ascii="Times New Roman" w:hAnsi="Times New Roman" w:eastAsia="仿宋"/>
          <w:sz w:val="32"/>
          <w:szCs w:val="32"/>
        </w:rPr>
        <w:t xml:space="preserve">    1.</w:t>
      </w:r>
      <w:r>
        <w:rPr>
          <w:rFonts w:ascii="Times New Roman" w:hAnsi="仿宋" w:eastAsia="仿宋"/>
          <w:sz w:val="32"/>
          <w:szCs w:val="32"/>
        </w:rPr>
        <w:t>营业执照、税务登记证、组织机构代码证（营业执照为三证合一的报价人不需提供税务登记证及组织机构代码证）；资质证书；</w:t>
      </w:r>
    </w:p>
    <w:p>
      <w:pPr>
        <w:spacing w:line="560" w:lineRule="exact"/>
        <w:ind w:firstLine="640" w:firstLineChars="200"/>
        <w:jc w:val="left"/>
        <w:rPr>
          <w:rFonts w:ascii="Times New Roman" w:hAnsi="Times New Roman" w:eastAsia="仿宋"/>
          <w:sz w:val="32"/>
          <w:szCs w:val="32"/>
        </w:rPr>
      </w:pPr>
      <w:r>
        <w:rPr>
          <w:rFonts w:ascii="Times New Roman" w:hAnsi="Times New Roman" w:eastAsia="仿宋"/>
          <w:sz w:val="32"/>
          <w:szCs w:val="32"/>
        </w:rPr>
        <w:t xml:space="preserve">    2.</w:t>
      </w:r>
      <w:r>
        <w:rPr>
          <w:rFonts w:ascii="Times New Roman" w:hAnsi="仿宋" w:eastAsia="仿宋"/>
          <w:sz w:val="32"/>
          <w:szCs w:val="32"/>
        </w:rPr>
        <w:t>报价函（注明折扣、费用金额</w:t>
      </w:r>
      <w:r>
        <w:rPr>
          <w:rFonts w:hint="eastAsia" w:ascii="Times New Roman" w:hAnsi="仿宋" w:eastAsia="仿宋"/>
          <w:sz w:val="32"/>
          <w:szCs w:val="32"/>
        </w:rPr>
        <w:t>、</w:t>
      </w:r>
      <w:r>
        <w:rPr>
          <w:rFonts w:ascii="Times New Roman" w:hAnsi="仿宋" w:eastAsia="仿宋"/>
          <w:sz w:val="32"/>
          <w:szCs w:val="32"/>
        </w:rPr>
        <w:t>报价单位联系人</w:t>
      </w:r>
      <w:r>
        <w:rPr>
          <w:rFonts w:hint="eastAsia" w:ascii="Times New Roman" w:hAnsi="仿宋" w:eastAsia="仿宋"/>
          <w:sz w:val="32"/>
          <w:szCs w:val="32"/>
        </w:rPr>
        <w:t>、</w:t>
      </w:r>
      <w:r>
        <w:rPr>
          <w:rFonts w:ascii="Times New Roman" w:hAnsi="仿宋" w:eastAsia="仿宋"/>
          <w:sz w:val="32"/>
          <w:szCs w:val="32"/>
        </w:rPr>
        <w:t>联系方式）；</w:t>
      </w:r>
    </w:p>
    <w:p>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 xml:space="preserve">    3.</w:t>
      </w:r>
      <w:r>
        <w:rPr>
          <w:rFonts w:ascii="Times New Roman" w:hAnsi="仿宋" w:eastAsia="仿宋"/>
          <w:sz w:val="32"/>
          <w:szCs w:val="32"/>
        </w:rPr>
        <w:t>报价人简介；企业近三年已完成类似项目一览表（附合同）；拟投入本项目人员情况（附相关证书）；测量方案（测量施工准备、测量方法、验线工作、施工测量工作的组织与管理等）。</w:t>
      </w:r>
    </w:p>
    <w:p>
      <w:pPr>
        <w:spacing w:line="560" w:lineRule="exact"/>
        <w:ind w:firstLine="643" w:firstLineChars="200"/>
        <w:rPr>
          <w:rFonts w:ascii="Times New Roman" w:hAnsi="Times New Roman" w:eastAsia="仿宋"/>
          <w:b/>
          <w:sz w:val="32"/>
          <w:szCs w:val="32"/>
        </w:rPr>
      </w:pPr>
      <w:r>
        <w:rPr>
          <w:rFonts w:ascii="Times New Roman" w:hAnsi="Times New Roman" w:eastAsia="仿宋"/>
          <w:b/>
          <w:sz w:val="32"/>
          <w:szCs w:val="32"/>
        </w:rPr>
        <w:t> </w:t>
      </w:r>
      <w:r>
        <w:rPr>
          <w:rFonts w:ascii="Times New Roman" w:hAnsi="仿宋" w:eastAsia="仿宋"/>
          <w:b/>
          <w:sz w:val="32"/>
          <w:szCs w:val="32"/>
        </w:rPr>
        <w:t>四、评审规则</w:t>
      </w:r>
    </w:p>
    <w:p>
      <w:pPr>
        <w:spacing w:line="560" w:lineRule="exact"/>
        <w:ind w:firstLine="640" w:firstLineChars="200"/>
        <w:rPr>
          <w:rFonts w:ascii="Times New Roman" w:hAnsi="Times New Roman" w:eastAsia="仿宋"/>
          <w:sz w:val="32"/>
          <w:szCs w:val="32"/>
        </w:rPr>
      </w:pPr>
      <w:r>
        <w:rPr>
          <w:rFonts w:ascii="Times New Roman" w:hAnsi="仿宋" w:eastAsia="仿宋"/>
          <w:sz w:val="32"/>
          <w:szCs w:val="32"/>
        </w:rPr>
        <w:t>（一）我公司将结合报价单位的资质条件、业绩及报价等因素，综合择优选定本项目的中选单位。</w:t>
      </w:r>
    </w:p>
    <w:p>
      <w:pPr>
        <w:spacing w:line="560" w:lineRule="exact"/>
        <w:ind w:firstLine="640" w:firstLineChars="200"/>
        <w:rPr>
          <w:rFonts w:ascii="Times New Roman" w:hAnsi="仿宋" w:eastAsia="仿宋"/>
          <w:sz w:val="32"/>
          <w:szCs w:val="32"/>
        </w:rPr>
      </w:pPr>
      <w:r>
        <w:rPr>
          <w:rFonts w:ascii="Times New Roman" w:hAnsi="仿宋" w:eastAsia="仿宋"/>
          <w:sz w:val="32"/>
          <w:szCs w:val="32"/>
        </w:rPr>
        <w:t>（二）如出现下列情况之一，报价文件作无效处理</w:t>
      </w:r>
    </w:p>
    <w:p>
      <w:pPr>
        <w:spacing w:line="56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 xml:space="preserve">  1. 纸质版报价文件</w:t>
      </w:r>
      <w:r>
        <w:rPr>
          <w:rFonts w:ascii="Times New Roman" w:hAnsi="仿宋" w:eastAsia="仿宋"/>
          <w:sz w:val="32"/>
          <w:szCs w:val="32"/>
        </w:rPr>
        <w:t>未按要求密封；</w:t>
      </w:r>
    </w:p>
    <w:p>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2</w:t>
      </w:r>
      <w:r>
        <w:rPr>
          <w:rFonts w:ascii="Times New Roman" w:hAnsi="Times New Roman" w:eastAsia="仿宋"/>
          <w:sz w:val="32"/>
          <w:szCs w:val="32"/>
        </w:rPr>
        <w:t>.</w:t>
      </w:r>
      <w:r>
        <w:rPr>
          <w:rFonts w:ascii="Times New Roman" w:hAnsi="仿宋" w:eastAsia="仿宋"/>
          <w:sz w:val="32"/>
          <w:szCs w:val="32"/>
        </w:rPr>
        <w:t>不响应比选文件实质性要求；</w:t>
      </w:r>
    </w:p>
    <w:p>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3</w:t>
      </w:r>
      <w:r>
        <w:rPr>
          <w:rFonts w:ascii="Times New Roman" w:hAnsi="Times New Roman" w:eastAsia="仿宋"/>
          <w:sz w:val="32"/>
          <w:szCs w:val="32"/>
        </w:rPr>
        <w:t>.</w:t>
      </w:r>
      <w:r>
        <w:rPr>
          <w:rFonts w:ascii="Times New Roman" w:hAnsi="仿宋" w:eastAsia="仿宋"/>
          <w:sz w:val="32"/>
          <w:szCs w:val="32"/>
        </w:rPr>
        <w:t>出现两个或两个以上报价；</w:t>
      </w:r>
    </w:p>
    <w:p>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4</w:t>
      </w:r>
      <w:r>
        <w:rPr>
          <w:rFonts w:ascii="Times New Roman" w:hAnsi="Times New Roman" w:eastAsia="仿宋"/>
          <w:sz w:val="32"/>
          <w:szCs w:val="32"/>
        </w:rPr>
        <w:t>.</w:t>
      </w:r>
      <w:r>
        <w:rPr>
          <w:rFonts w:ascii="Times New Roman" w:hAnsi="仿宋" w:eastAsia="仿宋"/>
          <w:sz w:val="32"/>
          <w:szCs w:val="32"/>
        </w:rPr>
        <w:t>报价超出预算控制价的。</w:t>
      </w:r>
    </w:p>
    <w:p>
      <w:pPr>
        <w:spacing w:line="560" w:lineRule="exact"/>
        <w:ind w:firstLine="643" w:firstLineChars="200"/>
        <w:rPr>
          <w:rFonts w:ascii="Times New Roman" w:hAnsi="Times New Roman" w:eastAsia="仿宋"/>
          <w:b/>
          <w:sz w:val="32"/>
          <w:szCs w:val="32"/>
        </w:rPr>
      </w:pPr>
      <w:r>
        <w:rPr>
          <w:rFonts w:ascii="Times New Roman" w:hAnsi="仿宋" w:eastAsia="仿宋"/>
          <w:b/>
          <w:sz w:val="32"/>
          <w:szCs w:val="32"/>
        </w:rPr>
        <w:t>五、有效报价单位数量不足三家的，本次公开比选采购无效。</w:t>
      </w:r>
    </w:p>
    <w:p>
      <w:pPr>
        <w:spacing w:line="560" w:lineRule="exact"/>
        <w:ind w:firstLine="482" w:firstLineChars="150"/>
        <w:rPr>
          <w:rFonts w:ascii="Times New Roman" w:hAnsi="Times New Roman" w:eastAsia="仿宋"/>
          <w:b/>
          <w:sz w:val="32"/>
          <w:szCs w:val="32"/>
        </w:rPr>
      </w:pPr>
      <w:r>
        <w:rPr>
          <w:rFonts w:hint="eastAsia" w:ascii="Times New Roman" w:hAnsi="仿宋" w:eastAsia="仿宋"/>
          <w:b/>
          <w:sz w:val="32"/>
          <w:szCs w:val="32"/>
          <w:lang w:val="en-US" w:eastAsia="zh-CN"/>
        </w:rPr>
        <w:t xml:space="preserve"> </w:t>
      </w:r>
      <w:r>
        <w:rPr>
          <w:rFonts w:ascii="Times New Roman" w:hAnsi="仿宋" w:eastAsia="仿宋"/>
          <w:b/>
          <w:sz w:val="32"/>
          <w:szCs w:val="32"/>
        </w:rPr>
        <w:t>六、评分办法</w:t>
      </w:r>
    </w:p>
    <w:p>
      <w:pPr>
        <w:spacing w:line="560" w:lineRule="exact"/>
        <w:ind w:firstLine="640" w:firstLineChars="200"/>
        <w:rPr>
          <w:rFonts w:ascii="Times New Roman" w:hAnsi="Times New Roman" w:eastAsia="仿宋"/>
          <w:sz w:val="32"/>
          <w:szCs w:val="32"/>
        </w:rPr>
      </w:pPr>
      <w:r>
        <w:rPr>
          <w:rFonts w:ascii="Times New Roman" w:hAnsi="仿宋" w:eastAsia="仿宋"/>
          <w:sz w:val="32"/>
          <w:szCs w:val="32"/>
        </w:rPr>
        <w:t>本项目评审办法采用综合评分法，评委首先对报价单位进行资格审查，然后对通过资格审查的报价单位的报价、业绩等方面按百分制进行评分。</w:t>
      </w:r>
    </w:p>
    <w:p>
      <w:pPr>
        <w:pStyle w:val="3"/>
        <w:spacing w:line="560" w:lineRule="exact"/>
        <w:ind w:firstLine="480" w:firstLineChars="150"/>
        <w:rPr>
          <w:rFonts w:ascii="Times New Roman" w:hAnsi="Times New Roman" w:eastAsia="仿宋"/>
          <w:sz w:val="32"/>
          <w:szCs w:val="32"/>
        </w:rPr>
      </w:pPr>
      <w:r>
        <w:rPr>
          <w:rFonts w:ascii="Times New Roman" w:hAnsi="仿宋" w:eastAsia="仿宋"/>
          <w:sz w:val="32"/>
          <w:szCs w:val="32"/>
        </w:rPr>
        <w:t>本项目服务预算控制价：</w:t>
      </w:r>
      <w:r>
        <w:rPr>
          <w:rFonts w:ascii="Times New Roman" w:hAnsi="Times New Roman" w:eastAsia="仿宋"/>
          <w:sz w:val="32"/>
          <w:szCs w:val="32"/>
        </w:rPr>
        <w:t>2559</w:t>
      </w:r>
      <w:r>
        <w:rPr>
          <w:rFonts w:hint="eastAsia" w:ascii="Times New Roman" w:hAnsi="Times New Roman" w:eastAsia="仿宋"/>
          <w:sz w:val="32"/>
          <w:szCs w:val="32"/>
        </w:rPr>
        <w:t>18.43</w:t>
      </w:r>
      <w:r>
        <w:rPr>
          <w:rFonts w:ascii="Times New Roman" w:hAnsi="仿宋" w:eastAsia="仿宋"/>
          <w:sz w:val="32"/>
          <w:szCs w:val="32"/>
        </w:rPr>
        <w:t>元。</w:t>
      </w:r>
    </w:p>
    <w:p>
      <w:pPr>
        <w:pStyle w:val="3"/>
        <w:spacing w:line="560" w:lineRule="exact"/>
        <w:ind w:firstLine="480" w:firstLineChars="150"/>
        <w:rPr>
          <w:rFonts w:ascii="Times New Roman" w:hAnsi="Times New Roman" w:eastAsia="仿宋"/>
          <w:sz w:val="32"/>
          <w:szCs w:val="32"/>
        </w:rPr>
      </w:pPr>
      <w:r>
        <w:rPr>
          <w:rFonts w:ascii="Times New Roman" w:hAnsi="仿宋" w:eastAsia="仿宋"/>
          <w:sz w:val="32"/>
          <w:szCs w:val="32"/>
        </w:rPr>
        <w:t>（一）商务文件（满分</w:t>
      </w:r>
      <w:r>
        <w:rPr>
          <w:rFonts w:ascii="Times New Roman" w:hAnsi="Times New Roman" w:eastAsia="仿宋"/>
          <w:sz w:val="32"/>
          <w:szCs w:val="32"/>
        </w:rPr>
        <w:t>70</w:t>
      </w:r>
      <w:r>
        <w:rPr>
          <w:rFonts w:ascii="Times New Roman" w:hAnsi="仿宋" w:eastAsia="仿宋"/>
          <w:sz w:val="32"/>
          <w:szCs w:val="32"/>
        </w:rPr>
        <w:t>分）</w:t>
      </w:r>
    </w:p>
    <w:p>
      <w:pPr>
        <w:spacing w:line="560" w:lineRule="exact"/>
        <w:ind w:firstLine="640" w:firstLineChars="200"/>
        <w:rPr>
          <w:rFonts w:ascii="Times New Roman" w:hAnsi="Times New Roman" w:eastAsia="仿宋"/>
          <w:sz w:val="32"/>
          <w:szCs w:val="32"/>
        </w:rPr>
      </w:pPr>
      <w:r>
        <w:rPr>
          <w:rFonts w:ascii="Times New Roman" w:hAnsi="仿宋" w:eastAsia="仿宋"/>
          <w:sz w:val="32"/>
          <w:szCs w:val="32"/>
        </w:rPr>
        <w:t>最低报价者</w:t>
      </w:r>
      <w:r>
        <w:rPr>
          <w:rFonts w:ascii="Times New Roman" w:hAnsi="Times New Roman" w:eastAsia="仿宋"/>
          <w:sz w:val="32"/>
          <w:szCs w:val="32"/>
        </w:rPr>
        <w:t>N</w:t>
      </w:r>
      <w:r>
        <w:rPr>
          <w:rFonts w:ascii="Times New Roman" w:hAnsi="Times New Roman" w:eastAsia="仿宋"/>
          <w:sz w:val="32"/>
          <w:szCs w:val="32"/>
          <w:vertAlign w:val="subscript"/>
        </w:rPr>
        <w:t>0</w:t>
      </w:r>
      <w:r>
        <w:rPr>
          <w:rFonts w:ascii="Times New Roman" w:hAnsi="仿宋" w:eastAsia="仿宋"/>
          <w:sz w:val="32"/>
          <w:szCs w:val="32"/>
        </w:rPr>
        <w:t>得满分，其他报价</w:t>
      </w:r>
      <w:r>
        <w:rPr>
          <w:rFonts w:ascii="Times New Roman" w:hAnsi="Times New Roman" w:eastAsia="仿宋"/>
          <w:sz w:val="32"/>
          <w:szCs w:val="32"/>
        </w:rPr>
        <w:t>N</w:t>
      </w:r>
      <w:r>
        <w:rPr>
          <w:rFonts w:ascii="Times New Roman" w:hAnsi="Times New Roman" w:eastAsia="仿宋"/>
          <w:sz w:val="32"/>
          <w:szCs w:val="32"/>
          <w:vertAlign w:val="subscript"/>
        </w:rPr>
        <w:t>i</w:t>
      </w:r>
      <w:r>
        <w:rPr>
          <w:rFonts w:ascii="Times New Roman" w:hAnsi="仿宋" w:eastAsia="仿宋"/>
          <w:sz w:val="32"/>
          <w:szCs w:val="32"/>
        </w:rPr>
        <w:t>按照以下公式计分</w:t>
      </w:r>
      <w:r>
        <w:rPr>
          <w:rFonts w:ascii="Times New Roman" w:hAnsi="Times New Roman" w:eastAsia="仿宋"/>
          <w:sz w:val="32"/>
          <w:szCs w:val="32"/>
        </w:rPr>
        <w:t>A</w:t>
      </w:r>
      <w:r>
        <w:rPr>
          <w:rFonts w:ascii="Times New Roman" w:hAnsi="Times New Roman" w:eastAsia="仿宋"/>
          <w:sz w:val="32"/>
          <w:szCs w:val="32"/>
          <w:vertAlign w:val="subscript"/>
        </w:rPr>
        <w:t>i</w:t>
      </w:r>
      <w:r>
        <w:rPr>
          <w:rFonts w:ascii="Times New Roman" w:hAnsi="仿宋" w:eastAsia="仿宋"/>
          <w:sz w:val="32"/>
          <w:szCs w:val="32"/>
        </w:rPr>
        <w:t>：</w:t>
      </w:r>
    </w:p>
    <w:p>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A</w:t>
      </w:r>
      <w:r>
        <w:rPr>
          <w:rFonts w:ascii="Times New Roman" w:hAnsi="Times New Roman" w:eastAsia="仿宋"/>
          <w:sz w:val="32"/>
          <w:szCs w:val="32"/>
          <w:vertAlign w:val="subscript"/>
        </w:rPr>
        <w:t>i</w:t>
      </w:r>
      <w:r>
        <w:rPr>
          <w:rFonts w:ascii="Times New Roman" w:hAnsi="Times New Roman" w:eastAsia="仿宋"/>
          <w:sz w:val="32"/>
          <w:szCs w:val="32"/>
        </w:rPr>
        <w:t>=(N</w:t>
      </w:r>
      <w:r>
        <w:rPr>
          <w:rFonts w:ascii="Times New Roman" w:hAnsi="Times New Roman" w:eastAsia="仿宋"/>
          <w:sz w:val="32"/>
          <w:szCs w:val="32"/>
          <w:vertAlign w:val="subscript"/>
        </w:rPr>
        <w:t>0</w:t>
      </w:r>
      <w:r>
        <w:rPr>
          <w:rFonts w:ascii="Times New Roman" w:hAnsi="Times New Roman" w:eastAsia="仿宋"/>
          <w:sz w:val="32"/>
          <w:szCs w:val="32"/>
        </w:rPr>
        <w:t>/N</w:t>
      </w:r>
      <w:r>
        <w:rPr>
          <w:rFonts w:ascii="Times New Roman" w:hAnsi="Times New Roman" w:eastAsia="仿宋"/>
          <w:sz w:val="32"/>
          <w:szCs w:val="32"/>
          <w:vertAlign w:val="subscript"/>
        </w:rPr>
        <w:t>K</w:t>
      </w:r>
      <w:r>
        <w:rPr>
          <w:rFonts w:ascii="Times New Roman" w:hAnsi="Times New Roman" w:eastAsia="仿宋"/>
          <w:sz w:val="32"/>
          <w:szCs w:val="32"/>
        </w:rPr>
        <w:t>)×70+[1-(N</w:t>
      </w:r>
      <w:r>
        <w:rPr>
          <w:rFonts w:ascii="Times New Roman" w:hAnsi="Times New Roman" w:eastAsia="仿宋"/>
          <w:sz w:val="32"/>
          <w:szCs w:val="32"/>
          <w:vertAlign w:val="subscript"/>
        </w:rPr>
        <w:t>i</w:t>
      </w:r>
      <w:r>
        <w:rPr>
          <w:rFonts w:ascii="Times New Roman" w:hAnsi="Times New Roman" w:eastAsia="仿宋"/>
          <w:sz w:val="32"/>
          <w:szCs w:val="32"/>
        </w:rPr>
        <w:t>-N</w:t>
      </w:r>
      <w:r>
        <w:rPr>
          <w:rFonts w:ascii="Times New Roman" w:hAnsi="Times New Roman" w:eastAsia="仿宋"/>
          <w:sz w:val="32"/>
          <w:szCs w:val="32"/>
          <w:vertAlign w:val="subscript"/>
        </w:rPr>
        <w:t>0</w:t>
      </w:r>
      <w:r>
        <w:rPr>
          <w:rFonts w:ascii="Times New Roman" w:hAnsi="Times New Roman" w:eastAsia="仿宋"/>
          <w:sz w:val="32"/>
          <w:szCs w:val="32"/>
        </w:rPr>
        <w:t>)/(N</w:t>
      </w:r>
      <w:r>
        <w:rPr>
          <w:rFonts w:ascii="Times New Roman" w:hAnsi="Times New Roman" w:eastAsia="仿宋"/>
          <w:sz w:val="32"/>
          <w:szCs w:val="32"/>
          <w:vertAlign w:val="subscript"/>
        </w:rPr>
        <w:t>K</w:t>
      </w:r>
      <w:r>
        <w:rPr>
          <w:rFonts w:ascii="Times New Roman" w:hAnsi="Times New Roman" w:eastAsia="仿宋"/>
          <w:sz w:val="32"/>
          <w:szCs w:val="32"/>
        </w:rPr>
        <w:t>-N</w:t>
      </w:r>
      <w:r>
        <w:rPr>
          <w:rFonts w:ascii="Times New Roman" w:hAnsi="Times New Roman" w:eastAsia="仿宋"/>
          <w:sz w:val="32"/>
          <w:szCs w:val="32"/>
          <w:vertAlign w:val="subscript"/>
        </w:rPr>
        <w:t>0</w:t>
      </w:r>
      <w:r>
        <w:rPr>
          <w:rFonts w:ascii="Times New Roman" w:hAnsi="Times New Roman" w:eastAsia="仿宋"/>
          <w:sz w:val="32"/>
          <w:szCs w:val="32"/>
        </w:rPr>
        <w:t>)]×[70-(N</w:t>
      </w:r>
      <w:r>
        <w:rPr>
          <w:rFonts w:ascii="Times New Roman" w:hAnsi="Times New Roman" w:eastAsia="仿宋"/>
          <w:sz w:val="32"/>
          <w:szCs w:val="32"/>
          <w:vertAlign w:val="subscript"/>
        </w:rPr>
        <w:t>0</w:t>
      </w:r>
      <w:r>
        <w:rPr>
          <w:rFonts w:ascii="Times New Roman" w:hAnsi="Times New Roman" w:eastAsia="仿宋"/>
          <w:sz w:val="32"/>
          <w:szCs w:val="32"/>
        </w:rPr>
        <w:t>/N</w:t>
      </w:r>
      <w:r>
        <w:rPr>
          <w:rFonts w:ascii="Times New Roman" w:hAnsi="Times New Roman" w:eastAsia="仿宋"/>
          <w:sz w:val="32"/>
          <w:szCs w:val="32"/>
          <w:vertAlign w:val="subscript"/>
        </w:rPr>
        <w:t>K</w:t>
      </w:r>
      <w:r>
        <w:rPr>
          <w:rFonts w:ascii="Times New Roman" w:hAnsi="Times New Roman" w:eastAsia="仿宋"/>
          <w:sz w:val="32"/>
          <w:szCs w:val="32"/>
        </w:rPr>
        <w:t>)×70]</w:t>
      </w:r>
    </w:p>
    <w:p>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w:t>
      </w:r>
      <w:r>
        <w:rPr>
          <w:rFonts w:ascii="Times New Roman" w:hAnsi="仿宋" w:eastAsia="仿宋"/>
          <w:sz w:val="32"/>
          <w:szCs w:val="32"/>
        </w:rPr>
        <w:t>注：</w:t>
      </w:r>
      <w:r>
        <w:rPr>
          <w:rFonts w:ascii="Times New Roman" w:hAnsi="Times New Roman" w:eastAsia="仿宋"/>
          <w:sz w:val="32"/>
          <w:szCs w:val="32"/>
        </w:rPr>
        <w:t>N</w:t>
      </w:r>
      <w:r>
        <w:rPr>
          <w:rFonts w:ascii="Times New Roman" w:hAnsi="Times New Roman" w:eastAsia="仿宋"/>
          <w:sz w:val="32"/>
          <w:szCs w:val="32"/>
          <w:vertAlign w:val="subscript"/>
        </w:rPr>
        <w:t>0</w:t>
      </w:r>
      <w:r>
        <w:rPr>
          <w:rFonts w:ascii="Times New Roman" w:hAnsi="仿宋" w:eastAsia="仿宋"/>
          <w:sz w:val="32"/>
          <w:szCs w:val="32"/>
        </w:rPr>
        <w:t>为最低报价，</w:t>
      </w:r>
      <w:r>
        <w:rPr>
          <w:rFonts w:ascii="Times New Roman" w:hAnsi="Times New Roman" w:eastAsia="仿宋"/>
          <w:sz w:val="32"/>
          <w:szCs w:val="32"/>
        </w:rPr>
        <w:t>N</w:t>
      </w:r>
      <w:r>
        <w:rPr>
          <w:rFonts w:ascii="Times New Roman" w:hAnsi="Times New Roman" w:eastAsia="仿宋"/>
          <w:sz w:val="32"/>
          <w:szCs w:val="32"/>
          <w:vertAlign w:val="subscript"/>
        </w:rPr>
        <w:t>i</w:t>
      </w:r>
      <w:r>
        <w:rPr>
          <w:rFonts w:ascii="Times New Roman" w:hAnsi="仿宋" w:eastAsia="仿宋"/>
          <w:sz w:val="32"/>
          <w:szCs w:val="32"/>
        </w:rPr>
        <w:t>为第</w:t>
      </w:r>
      <w:r>
        <w:rPr>
          <w:rFonts w:ascii="Times New Roman" w:hAnsi="Times New Roman" w:eastAsia="仿宋"/>
          <w:sz w:val="32"/>
          <w:szCs w:val="32"/>
        </w:rPr>
        <w:t>i</w:t>
      </w:r>
      <w:r>
        <w:rPr>
          <w:rFonts w:ascii="Times New Roman" w:hAnsi="仿宋" w:eastAsia="仿宋"/>
          <w:sz w:val="32"/>
          <w:szCs w:val="32"/>
        </w:rPr>
        <w:t>个投标报价</w:t>
      </w:r>
      <w:r>
        <w:rPr>
          <w:rFonts w:ascii="Times New Roman" w:hAnsi="仿宋" w:eastAsia="仿宋"/>
          <w:sz w:val="32"/>
          <w:szCs w:val="32"/>
          <w:vertAlign w:val="subscript"/>
        </w:rPr>
        <w:t>，</w:t>
      </w:r>
      <w:r>
        <w:rPr>
          <w:rFonts w:ascii="Times New Roman" w:hAnsi="Times New Roman" w:eastAsia="仿宋"/>
          <w:sz w:val="32"/>
          <w:szCs w:val="32"/>
        </w:rPr>
        <w:t>N</w:t>
      </w:r>
      <w:r>
        <w:rPr>
          <w:rFonts w:ascii="Times New Roman" w:hAnsi="Times New Roman" w:eastAsia="仿宋"/>
          <w:sz w:val="32"/>
          <w:szCs w:val="32"/>
          <w:vertAlign w:val="subscript"/>
        </w:rPr>
        <w:t>K</w:t>
      </w:r>
      <w:r>
        <w:rPr>
          <w:rFonts w:ascii="Times New Roman" w:hAnsi="仿宋" w:eastAsia="仿宋"/>
          <w:sz w:val="32"/>
          <w:szCs w:val="32"/>
        </w:rPr>
        <w:t>为控制价</w:t>
      </w:r>
      <w:r>
        <w:rPr>
          <w:rFonts w:ascii="Times New Roman" w:hAnsi="仿宋" w:eastAsia="仿宋"/>
          <w:sz w:val="32"/>
          <w:szCs w:val="32"/>
          <w:vertAlign w:val="subscript"/>
        </w:rPr>
        <w:t>，</w:t>
      </w:r>
      <w:r>
        <w:rPr>
          <w:rFonts w:ascii="Times New Roman" w:hAnsi="Times New Roman" w:eastAsia="仿宋"/>
          <w:sz w:val="32"/>
          <w:szCs w:val="32"/>
        </w:rPr>
        <w:t>A</w:t>
      </w:r>
      <w:r>
        <w:rPr>
          <w:rFonts w:ascii="Times New Roman" w:hAnsi="Times New Roman" w:eastAsia="仿宋"/>
          <w:sz w:val="32"/>
          <w:szCs w:val="32"/>
          <w:vertAlign w:val="subscript"/>
        </w:rPr>
        <w:t>i</w:t>
      </w:r>
      <w:r>
        <w:rPr>
          <w:rFonts w:ascii="Times New Roman" w:hAnsi="仿宋" w:eastAsia="仿宋"/>
          <w:sz w:val="32"/>
          <w:szCs w:val="32"/>
        </w:rPr>
        <w:t>为第</w:t>
      </w:r>
      <w:r>
        <w:rPr>
          <w:rFonts w:ascii="Times New Roman" w:hAnsi="Times New Roman" w:eastAsia="仿宋"/>
          <w:sz w:val="32"/>
          <w:szCs w:val="32"/>
        </w:rPr>
        <w:t>i</w:t>
      </w:r>
      <w:r>
        <w:rPr>
          <w:rFonts w:ascii="Times New Roman" w:hAnsi="仿宋" w:eastAsia="仿宋"/>
          <w:sz w:val="32"/>
          <w:szCs w:val="32"/>
        </w:rPr>
        <w:t>个投标报价得分</w:t>
      </w:r>
      <w:r>
        <w:rPr>
          <w:rFonts w:ascii="Times New Roman" w:hAnsi="Times New Roman" w:eastAsia="仿宋"/>
          <w:sz w:val="32"/>
          <w:szCs w:val="32"/>
        </w:rPr>
        <w:t>)</w:t>
      </w:r>
    </w:p>
    <w:p>
      <w:pPr>
        <w:pStyle w:val="3"/>
        <w:spacing w:line="560" w:lineRule="exact"/>
        <w:ind w:firstLine="480" w:firstLineChars="150"/>
        <w:rPr>
          <w:rFonts w:ascii="Times New Roman" w:hAnsi="Times New Roman" w:eastAsia="仿宋"/>
          <w:sz w:val="32"/>
          <w:szCs w:val="32"/>
        </w:rPr>
      </w:pPr>
      <w:r>
        <w:rPr>
          <w:rFonts w:ascii="Times New Roman" w:hAnsi="仿宋" w:eastAsia="仿宋"/>
          <w:sz w:val="32"/>
          <w:szCs w:val="32"/>
        </w:rPr>
        <w:t>（二）技术文件（满分</w:t>
      </w:r>
      <w:r>
        <w:rPr>
          <w:rFonts w:ascii="Times New Roman" w:hAnsi="Times New Roman" w:eastAsia="仿宋"/>
          <w:sz w:val="32"/>
          <w:szCs w:val="32"/>
        </w:rPr>
        <w:t>30</w:t>
      </w:r>
      <w:r>
        <w:rPr>
          <w:rFonts w:ascii="Times New Roman" w:hAnsi="仿宋" w:eastAsia="仿宋"/>
          <w:sz w:val="32"/>
          <w:szCs w:val="32"/>
        </w:rPr>
        <w:t>分）</w:t>
      </w:r>
    </w:p>
    <w:p>
      <w:pPr>
        <w:spacing w:line="560" w:lineRule="exact"/>
        <w:ind w:firstLine="640" w:firstLineChars="200"/>
        <w:rPr>
          <w:rFonts w:ascii="Times New Roman" w:hAnsi="Times New Roman" w:eastAsia="仿宋"/>
          <w:sz w:val="32"/>
          <w:szCs w:val="32"/>
        </w:rPr>
      </w:pPr>
      <w:bookmarkStart w:id="0" w:name="OLE_LINK1"/>
      <w:r>
        <w:rPr>
          <w:rFonts w:ascii="Times New Roman" w:hAnsi="Times New Roman" w:eastAsia="仿宋"/>
          <w:sz w:val="32"/>
          <w:szCs w:val="32"/>
        </w:rPr>
        <w:t>1.</w:t>
      </w:r>
      <w:r>
        <w:rPr>
          <w:rFonts w:ascii="Times New Roman" w:hAnsi="仿宋" w:eastAsia="仿宋"/>
          <w:sz w:val="32"/>
          <w:szCs w:val="32"/>
        </w:rPr>
        <w:t>资质分（满分</w:t>
      </w:r>
      <w:r>
        <w:rPr>
          <w:rFonts w:ascii="Times New Roman" w:hAnsi="Times New Roman" w:eastAsia="仿宋"/>
          <w:sz w:val="32"/>
          <w:szCs w:val="32"/>
        </w:rPr>
        <w:t>5</w:t>
      </w:r>
      <w:r>
        <w:rPr>
          <w:rFonts w:ascii="Times New Roman" w:hAnsi="仿宋" w:eastAsia="仿宋"/>
          <w:sz w:val="32"/>
          <w:szCs w:val="32"/>
        </w:rPr>
        <w:t>分）：甲级得</w:t>
      </w:r>
      <w:r>
        <w:rPr>
          <w:rFonts w:ascii="Times New Roman" w:hAnsi="Times New Roman" w:eastAsia="仿宋"/>
          <w:sz w:val="32"/>
          <w:szCs w:val="32"/>
        </w:rPr>
        <w:t>5</w:t>
      </w:r>
      <w:r>
        <w:rPr>
          <w:rFonts w:ascii="Times New Roman" w:hAnsi="仿宋" w:eastAsia="仿宋"/>
          <w:sz w:val="32"/>
          <w:szCs w:val="32"/>
        </w:rPr>
        <w:t>分；乙级得</w:t>
      </w:r>
      <w:r>
        <w:rPr>
          <w:rFonts w:ascii="Times New Roman" w:hAnsi="Times New Roman" w:eastAsia="仿宋"/>
          <w:sz w:val="32"/>
          <w:szCs w:val="32"/>
        </w:rPr>
        <w:t>3</w:t>
      </w:r>
      <w:r>
        <w:rPr>
          <w:rFonts w:ascii="Times New Roman" w:hAnsi="仿宋" w:eastAsia="仿宋"/>
          <w:sz w:val="32"/>
          <w:szCs w:val="32"/>
        </w:rPr>
        <w:t>分。</w:t>
      </w:r>
    </w:p>
    <w:p>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2.</w:t>
      </w:r>
      <w:r>
        <w:rPr>
          <w:rFonts w:ascii="Times New Roman" w:hAnsi="仿宋" w:eastAsia="仿宋"/>
          <w:sz w:val="32"/>
          <w:szCs w:val="32"/>
        </w:rPr>
        <w:t>业绩分（满分</w:t>
      </w:r>
      <w:r>
        <w:rPr>
          <w:rFonts w:ascii="Times New Roman" w:hAnsi="Times New Roman" w:eastAsia="仿宋"/>
          <w:sz w:val="32"/>
          <w:szCs w:val="32"/>
        </w:rPr>
        <w:t>5</w:t>
      </w:r>
      <w:r>
        <w:rPr>
          <w:rFonts w:ascii="Times New Roman" w:hAnsi="仿宋" w:eastAsia="仿宋"/>
          <w:sz w:val="32"/>
          <w:szCs w:val="32"/>
        </w:rPr>
        <w:t>分）：优得</w:t>
      </w:r>
      <w:r>
        <w:rPr>
          <w:rFonts w:ascii="Times New Roman" w:hAnsi="Times New Roman" w:eastAsia="仿宋"/>
          <w:sz w:val="32"/>
          <w:szCs w:val="32"/>
        </w:rPr>
        <w:t>4-5</w:t>
      </w:r>
      <w:r>
        <w:rPr>
          <w:rFonts w:ascii="Times New Roman" w:hAnsi="仿宋" w:eastAsia="仿宋"/>
          <w:sz w:val="32"/>
          <w:szCs w:val="32"/>
        </w:rPr>
        <w:t>分；良得</w:t>
      </w:r>
      <w:r>
        <w:rPr>
          <w:rFonts w:ascii="Times New Roman" w:hAnsi="Times New Roman" w:eastAsia="仿宋"/>
          <w:sz w:val="32"/>
          <w:szCs w:val="32"/>
        </w:rPr>
        <w:t>2-3</w:t>
      </w:r>
      <w:r>
        <w:rPr>
          <w:rFonts w:ascii="Times New Roman" w:hAnsi="仿宋" w:eastAsia="仿宋"/>
          <w:sz w:val="32"/>
          <w:szCs w:val="32"/>
        </w:rPr>
        <w:t>分；差得</w:t>
      </w:r>
      <w:r>
        <w:rPr>
          <w:rFonts w:ascii="Times New Roman" w:hAnsi="Times New Roman" w:eastAsia="仿宋"/>
          <w:sz w:val="32"/>
          <w:szCs w:val="32"/>
        </w:rPr>
        <w:t>0-1</w:t>
      </w:r>
      <w:r>
        <w:rPr>
          <w:rFonts w:ascii="Times New Roman" w:hAnsi="仿宋" w:eastAsia="仿宋"/>
          <w:sz w:val="32"/>
          <w:szCs w:val="32"/>
        </w:rPr>
        <w:t>分。</w:t>
      </w:r>
    </w:p>
    <w:p>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3.</w:t>
      </w:r>
      <w:r>
        <w:rPr>
          <w:rFonts w:ascii="Times New Roman" w:hAnsi="仿宋" w:eastAsia="仿宋"/>
          <w:sz w:val="32"/>
          <w:szCs w:val="32"/>
        </w:rPr>
        <w:t>人员配置（满分</w:t>
      </w:r>
      <w:r>
        <w:rPr>
          <w:rFonts w:ascii="Times New Roman" w:hAnsi="Times New Roman" w:eastAsia="仿宋"/>
          <w:sz w:val="32"/>
          <w:szCs w:val="32"/>
        </w:rPr>
        <w:t>10</w:t>
      </w:r>
      <w:r>
        <w:rPr>
          <w:rFonts w:ascii="Times New Roman" w:hAnsi="仿宋" w:eastAsia="仿宋"/>
          <w:sz w:val="32"/>
          <w:szCs w:val="32"/>
        </w:rPr>
        <w:t>分）：</w:t>
      </w:r>
      <w:bookmarkEnd w:id="0"/>
      <w:r>
        <w:rPr>
          <w:rFonts w:ascii="Times New Roman" w:hAnsi="仿宋" w:eastAsia="仿宋"/>
          <w:sz w:val="32"/>
          <w:szCs w:val="32"/>
        </w:rPr>
        <w:t>优得</w:t>
      </w:r>
      <w:r>
        <w:rPr>
          <w:rFonts w:ascii="Times New Roman" w:hAnsi="Times New Roman" w:eastAsia="仿宋"/>
          <w:sz w:val="32"/>
          <w:szCs w:val="32"/>
        </w:rPr>
        <w:t>8-10</w:t>
      </w:r>
      <w:r>
        <w:rPr>
          <w:rFonts w:ascii="Times New Roman" w:hAnsi="仿宋" w:eastAsia="仿宋"/>
          <w:sz w:val="32"/>
          <w:szCs w:val="32"/>
        </w:rPr>
        <w:t>分；良得</w:t>
      </w:r>
      <w:r>
        <w:rPr>
          <w:rFonts w:ascii="Times New Roman" w:hAnsi="Times New Roman" w:eastAsia="仿宋"/>
          <w:sz w:val="32"/>
          <w:szCs w:val="32"/>
        </w:rPr>
        <w:t>6-7</w:t>
      </w:r>
      <w:r>
        <w:rPr>
          <w:rFonts w:ascii="Times New Roman" w:hAnsi="仿宋" w:eastAsia="仿宋"/>
          <w:sz w:val="32"/>
          <w:szCs w:val="32"/>
        </w:rPr>
        <w:t>分；中得</w:t>
      </w:r>
      <w:r>
        <w:rPr>
          <w:rFonts w:ascii="Times New Roman" w:hAnsi="Times New Roman" w:eastAsia="仿宋"/>
          <w:sz w:val="32"/>
          <w:szCs w:val="32"/>
        </w:rPr>
        <w:t>4-5</w:t>
      </w:r>
      <w:r>
        <w:rPr>
          <w:rFonts w:ascii="Times New Roman" w:hAnsi="仿宋" w:eastAsia="仿宋"/>
          <w:sz w:val="32"/>
          <w:szCs w:val="32"/>
        </w:rPr>
        <w:t>分；差得</w:t>
      </w:r>
      <w:r>
        <w:rPr>
          <w:rFonts w:ascii="Times New Roman" w:hAnsi="Times New Roman" w:eastAsia="仿宋"/>
          <w:sz w:val="32"/>
          <w:szCs w:val="32"/>
        </w:rPr>
        <w:t>0-3</w:t>
      </w:r>
      <w:r>
        <w:rPr>
          <w:rFonts w:ascii="Times New Roman" w:hAnsi="仿宋" w:eastAsia="仿宋"/>
          <w:sz w:val="32"/>
          <w:szCs w:val="32"/>
        </w:rPr>
        <w:t>分。</w:t>
      </w:r>
    </w:p>
    <w:p>
      <w:pPr>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4.</w:t>
      </w:r>
      <w:r>
        <w:rPr>
          <w:rFonts w:ascii="Times New Roman" w:hAnsi="仿宋" w:eastAsia="仿宋"/>
          <w:sz w:val="32"/>
          <w:szCs w:val="32"/>
        </w:rPr>
        <w:t>测量方案（满分</w:t>
      </w:r>
      <w:r>
        <w:rPr>
          <w:rFonts w:ascii="Times New Roman" w:hAnsi="Times New Roman" w:eastAsia="仿宋"/>
          <w:sz w:val="32"/>
          <w:szCs w:val="32"/>
        </w:rPr>
        <w:t>10</w:t>
      </w:r>
      <w:r>
        <w:rPr>
          <w:rFonts w:ascii="Times New Roman" w:hAnsi="仿宋" w:eastAsia="仿宋"/>
          <w:sz w:val="32"/>
          <w:szCs w:val="32"/>
        </w:rPr>
        <w:t>分）：优得</w:t>
      </w:r>
      <w:r>
        <w:rPr>
          <w:rFonts w:ascii="Times New Roman" w:hAnsi="Times New Roman" w:eastAsia="仿宋"/>
          <w:sz w:val="32"/>
          <w:szCs w:val="32"/>
        </w:rPr>
        <w:t>8-10</w:t>
      </w:r>
      <w:r>
        <w:rPr>
          <w:rFonts w:ascii="Times New Roman" w:hAnsi="仿宋" w:eastAsia="仿宋"/>
          <w:sz w:val="32"/>
          <w:szCs w:val="32"/>
        </w:rPr>
        <w:t>分；良得</w:t>
      </w:r>
      <w:r>
        <w:rPr>
          <w:rFonts w:ascii="Times New Roman" w:hAnsi="Times New Roman" w:eastAsia="仿宋"/>
          <w:sz w:val="32"/>
          <w:szCs w:val="32"/>
        </w:rPr>
        <w:t>6-7</w:t>
      </w:r>
      <w:r>
        <w:rPr>
          <w:rFonts w:ascii="Times New Roman" w:hAnsi="仿宋" w:eastAsia="仿宋"/>
          <w:sz w:val="32"/>
          <w:szCs w:val="32"/>
        </w:rPr>
        <w:t>分；中得</w:t>
      </w:r>
      <w:r>
        <w:rPr>
          <w:rFonts w:ascii="Times New Roman" w:hAnsi="Times New Roman" w:eastAsia="仿宋"/>
          <w:sz w:val="32"/>
          <w:szCs w:val="32"/>
        </w:rPr>
        <w:t>4-5</w:t>
      </w:r>
      <w:r>
        <w:rPr>
          <w:rFonts w:ascii="Times New Roman" w:hAnsi="仿宋" w:eastAsia="仿宋"/>
          <w:sz w:val="32"/>
          <w:szCs w:val="32"/>
        </w:rPr>
        <w:t>分；差得</w:t>
      </w:r>
      <w:r>
        <w:rPr>
          <w:rFonts w:ascii="Times New Roman" w:hAnsi="Times New Roman" w:eastAsia="仿宋"/>
          <w:sz w:val="32"/>
          <w:szCs w:val="32"/>
        </w:rPr>
        <w:t>0-3</w:t>
      </w:r>
      <w:r>
        <w:rPr>
          <w:rFonts w:ascii="Times New Roman" w:hAnsi="仿宋" w:eastAsia="仿宋"/>
          <w:sz w:val="32"/>
          <w:szCs w:val="32"/>
        </w:rPr>
        <w:t>分。</w:t>
      </w:r>
    </w:p>
    <w:p>
      <w:pPr>
        <w:spacing w:line="560" w:lineRule="exact"/>
        <w:ind w:firstLine="643" w:firstLineChars="200"/>
        <w:rPr>
          <w:rFonts w:ascii="Times New Roman" w:hAnsi="Times New Roman" w:eastAsia="仿宋"/>
          <w:b/>
          <w:bCs/>
          <w:sz w:val="32"/>
          <w:szCs w:val="32"/>
          <w:shd w:val="clear" w:color="auto" w:fill="FFFFFF"/>
        </w:rPr>
      </w:pPr>
      <w:r>
        <w:rPr>
          <w:rFonts w:ascii="Times New Roman" w:hAnsi="仿宋" w:eastAsia="仿宋"/>
          <w:b/>
          <w:bCs/>
          <w:sz w:val="32"/>
          <w:szCs w:val="32"/>
          <w:shd w:val="clear" w:color="auto" w:fill="FFFFFF"/>
        </w:rPr>
        <w:t>七、中选候选人推荐原则</w:t>
      </w:r>
    </w:p>
    <w:p>
      <w:pPr>
        <w:spacing w:line="560" w:lineRule="exact"/>
        <w:ind w:firstLine="640" w:firstLineChars="200"/>
        <w:rPr>
          <w:rFonts w:ascii="Times New Roman" w:hAnsi="Times New Roman" w:eastAsia="仿宋"/>
          <w:sz w:val="32"/>
          <w:szCs w:val="32"/>
        </w:rPr>
      </w:pPr>
      <w:r>
        <w:rPr>
          <w:rFonts w:ascii="Times New Roman" w:hAnsi="仿宋" w:eastAsia="仿宋"/>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line="560" w:lineRule="exact"/>
        <w:ind w:firstLine="640" w:firstLineChars="200"/>
        <w:rPr>
          <w:rFonts w:ascii="Times New Roman" w:hAnsi="Times New Roman" w:eastAsia="仿宋"/>
          <w:sz w:val="32"/>
          <w:szCs w:val="32"/>
        </w:rPr>
      </w:pPr>
    </w:p>
    <w:p>
      <w:pPr>
        <w:spacing w:line="560" w:lineRule="exact"/>
        <w:ind w:left="1380" w:leftChars="200" w:hanging="960" w:hangingChars="300"/>
        <w:rPr>
          <w:rFonts w:ascii="Times New Roman" w:hAnsi="Times New Roman" w:eastAsia="仿宋"/>
          <w:sz w:val="32"/>
          <w:szCs w:val="32"/>
        </w:rPr>
      </w:pPr>
      <w:r>
        <w:rPr>
          <w:rFonts w:ascii="Times New Roman" w:hAnsi="仿宋" w:eastAsia="仿宋"/>
          <w:sz w:val="32"/>
          <w:szCs w:val="32"/>
        </w:rPr>
        <w:t>附件：测绘合同</w:t>
      </w:r>
    </w:p>
    <w:p>
      <w:pPr>
        <w:spacing w:line="560" w:lineRule="exact"/>
        <w:ind w:left="1384" w:leftChars="200" w:hanging="964" w:hangingChars="300"/>
        <w:rPr>
          <w:rFonts w:ascii="Times New Roman" w:hAnsi="Times New Roman" w:eastAsia="仿宋"/>
          <w:b/>
          <w:sz w:val="32"/>
          <w:szCs w:val="32"/>
          <w:shd w:val="clear" w:color="auto" w:fill="FFFFFF"/>
        </w:rPr>
      </w:pPr>
    </w:p>
    <w:p>
      <w:pPr>
        <w:spacing w:line="560" w:lineRule="exact"/>
        <w:ind w:firstLine="640" w:firstLineChars="200"/>
        <w:rPr>
          <w:rFonts w:ascii="Times New Roman" w:hAnsi="Times New Roman" w:eastAsia="仿宋"/>
          <w:sz w:val="32"/>
          <w:szCs w:val="32"/>
          <w:shd w:val="clear" w:color="auto" w:fill="FFFFFF"/>
        </w:rPr>
      </w:pPr>
    </w:p>
    <w:p>
      <w:pPr>
        <w:spacing w:line="560" w:lineRule="exact"/>
        <w:ind w:firstLine="640" w:firstLineChars="200"/>
        <w:rPr>
          <w:rFonts w:ascii="Times New Roman" w:hAnsi="Times New Roman" w:eastAsia="仿宋"/>
          <w:sz w:val="32"/>
          <w:szCs w:val="32"/>
        </w:rPr>
      </w:pPr>
    </w:p>
    <w:p>
      <w:pPr>
        <w:spacing w:line="560" w:lineRule="exact"/>
        <w:ind w:firstLine="640" w:firstLineChars="200"/>
        <w:rPr>
          <w:rFonts w:ascii="Times New Roman" w:hAnsi="Times New Roman" w:eastAsia="仿宋"/>
          <w:sz w:val="32"/>
          <w:szCs w:val="32"/>
        </w:rPr>
      </w:pPr>
    </w:p>
    <w:p>
      <w:pPr>
        <w:spacing w:line="560" w:lineRule="exact"/>
        <w:ind w:firstLine="640" w:firstLineChars="200"/>
        <w:rPr>
          <w:rFonts w:ascii="Times New Roman" w:hAnsi="Times New Roman" w:eastAsia="仿宋"/>
          <w:sz w:val="32"/>
          <w:szCs w:val="32"/>
        </w:rPr>
      </w:pPr>
    </w:p>
    <w:p>
      <w:pPr>
        <w:spacing w:line="560" w:lineRule="exact"/>
        <w:ind w:firstLine="640" w:firstLineChars="200"/>
        <w:rPr>
          <w:rFonts w:ascii="Times New Roman" w:hAnsi="Times New Roman" w:eastAsia="仿宋"/>
          <w:sz w:val="32"/>
          <w:szCs w:val="32"/>
        </w:rPr>
      </w:pPr>
    </w:p>
    <w:p>
      <w:pPr>
        <w:spacing w:line="560" w:lineRule="exact"/>
        <w:ind w:firstLine="640" w:firstLineChars="200"/>
        <w:rPr>
          <w:rFonts w:ascii="Times New Roman" w:hAnsi="Times New Roman" w:eastAsia="仿宋"/>
          <w:sz w:val="32"/>
          <w:szCs w:val="32"/>
        </w:rPr>
      </w:pPr>
    </w:p>
    <w:p>
      <w:pPr>
        <w:spacing w:line="560" w:lineRule="exact"/>
        <w:ind w:firstLine="640" w:firstLineChars="200"/>
        <w:rPr>
          <w:rFonts w:ascii="Times New Roman" w:hAnsi="Times New Roman" w:eastAsia="仿宋"/>
          <w:sz w:val="32"/>
          <w:szCs w:val="32"/>
        </w:rPr>
      </w:pPr>
    </w:p>
    <w:p>
      <w:pPr>
        <w:spacing w:line="560" w:lineRule="exact"/>
        <w:ind w:firstLine="640" w:firstLineChars="200"/>
        <w:rPr>
          <w:rFonts w:ascii="Times New Roman" w:hAnsi="Times New Roman" w:eastAsia="仿宋"/>
          <w:sz w:val="32"/>
          <w:szCs w:val="32"/>
        </w:rPr>
      </w:pPr>
    </w:p>
    <w:p>
      <w:pPr>
        <w:spacing w:line="560" w:lineRule="exact"/>
        <w:ind w:firstLine="640" w:firstLineChars="200"/>
        <w:rPr>
          <w:rFonts w:ascii="Times New Roman" w:hAnsi="Times New Roman" w:eastAsia="仿宋"/>
          <w:sz w:val="32"/>
          <w:szCs w:val="32"/>
        </w:rPr>
      </w:pPr>
    </w:p>
    <w:p>
      <w:pPr>
        <w:spacing w:line="560" w:lineRule="exact"/>
        <w:ind w:firstLine="640" w:firstLineChars="200"/>
        <w:rPr>
          <w:rFonts w:ascii="Times New Roman" w:hAnsi="Times New Roman" w:eastAsia="仿宋"/>
          <w:sz w:val="32"/>
          <w:szCs w:val="32"/>
        </w:rPr>
      </w:pPr>
    </w:p>
    <w:p>
      <w:pPr>
        <w:spacing w:line="560" w:lineRule="exact"/>
        <w:ind w:firstLine="640" w:firstLineChars="200"/>
        <w:rPr>
          <w:rFonts w:ascii="Times New Roman" w:hAnsi="Times New Roman" w:eastAsia="仿宋"/>
          <w:sz w:val="32"/>
          <w:szCs w:val="32"/>
        </w:rPr>
      </w:pPr>
    </w:p>
    <w:p>
      <w:pPr>
        <w:spacing w:line="560" w:lineRule="exact"/>
        <w:ind w:firstLine="640" w:firstLineChars="200"/>
        <w:rPr>
          <w:rFonts w:ascii="Times New Roman" w:hAnsi="Times New Roman" w:eastAsia="仿宋"/>
          <w:sz w:val="32"/>
          <w:szCs w:val="32"/>
        </w:rPr>
      </w:pPr>
    </w:p>
    <w:p>
      <w:pPr>
        <w:spacing w:line="560" w:lineRule="exact"/>
        <w:ind w:firstLine="640" w:firstLineChars="200"/>
        <w:rPr>
          <w:rFonts w:ascii="Times New Roman" w:hAnsi="Times New Roman" w:eastAsia="仿宋"/>
          <w:sz w:val="32"/>
          <w:szCs w:val="32"/>
        </w:rPr>
      </w:pPr>
    </w:p>
    <w:p>
      <w:pPr>
        <w:spacing w:line="560" w:lineRule="exact"/>
        <w:ind w:firstLine="640" w:firstLineChars="200"/>
        <w:rPr>
          <w:rFonts w:ascii="Times New Roman" w:hAnsi="Times New Roman" w:eastAsia="仿宋"/>
          <w:sz w:val="32"/>
          <w:szCs w:val="32"/>
        </w:rPr>
      </w:pPr>
    </w:p>
    <w:p>
      <w:pPr>
        <w:spacing w:line="560" w:lineRule="exact"/>
        <w:ind w:firstLine="640" w:firstLineChars="200"/>
        <w:rPr>
          <w:rFonts w:ascii="Times New Roman" w:hAnsi="Times New Roman" w:eastAsia="仿宋"/>
          <w:sz w:val="32"/>
          <w:szCs w:val="32"/>
        </w:rPr>
      </w:pPr>
    </w:p>
    <w:p>
      <w:pPr>
        <w:spacing w:line="560" w:lineRule="exact"/>
        <w:ind w:firstLine="640" w:firstLineChars="200"/>
        <w:rPr>
          <w:rFonts w:ascii="Times New Roman" w:hAnsi="Times New Roman" w:eastAsia="仿宋"/>
          <w:sz w:val="32"/>
          <w:szCs w:val="32"/>
        </w:rPr>
      </w:pPr>
    </w:p>
    <w:p>
      <w:pPr>
        <w:spacing w:line="560" w:lineRule="exact"/>
        <w:ind w:firstLine="640" w:firstLineChars="200"/>
        <w:jc w:val="right"/>
        <w:rPr>
          <w:rFonts w:ascii="Times New Roman" w:hAnsi="Times New Roman" w:eastAsia="仿宋"/>
          <w:sz w:val="32"/>
          <w:szCs w:val="32"/>
        </w:rPr>
      </w:pPr>
      <w:r>
        <w:rPr>
          <w:rFonts w:ascii="Times New Roman" w:hAnsi="Times New Roman" w:eastAsia="仿宋"/>
          <w:sz w:val="32"/>
          <w:szCs w:val="32"/>
        </w:rPr>
        <w:t>                      </w:t>
      </w:r>
      <w:r>
        <w:rPr>
          <w:rFonts w:ascii="Times New Roman" w:hAnsi="仿宋" w:eastAsia="仿宋"/>
          <w:sz w:val="32"/>
          <w:szCs w:val="32"/>
        </w:rPr>
        <w:t>广西中马钦州产业园区开发有限公司</w:t>
      </w:r>
    </w:p>
    <w:p>
      <w:pPr>
        <w:spacing w:line="560" w:lineRule="exact"/>
        <w:ind w:firstLine="640" w:firstLineChars="200"/>
        <w:jc w:val="right"/>
        <w:rPr>
          <w:rFonts w:ascii="宋体" w:hAnsi="宋体"/>
          <w:b/>
          <w:sz w:val="84"/>
          <w:szCs w:val="84"/>
        </w:rPr>
      </w:pPr>
      <w:r>
        <w:rPr>
          <w:rFonts w:ascii="Times New Roman" w:hAnsi="Times New Roman" w:eastAsia="仿宋"/>
          <w:sz w:val="32"/>
          <w:szCs w:val="32"/>
        </w:rPr>
        <w:t>                                    2016</w:t>
      </w:r>
      <w:r>
        <w:rPr>
          <w:rFonts w:ascii="Times New Roman" w:hAnsi="仿宋" w:eastAsia="仿宋"/>
          <w:sz w:val="32"/>
          <w:szCs w:val="32"/>
        </w:rPr>
        <w:t>年</w:t>
      </w:r>
      <w:r>
        <w:rPr>
          <w:rFonts w:hint="eastAsia" w:ascii="Times New Roman" w:hAnsi="仿宋" w:eastAsia="仿宋"/>
          <w:sz w:val="32"/>
          <w:szCs w:val="32"/>
          <w:lang w:val="en-US" w:eastAsia="zh-CN"/>
        </w:rPr>
        <w:t xml:space="preserve"> 10 </w:t>
      </w:r>
      <w:r>
        <w:rPr>
          <w:rFonts w:ascii="Times New Roman" w:hAnsi="仿宋" w:eastAsia="仿宋"/>
          <w:sz w:val="32"/>
          <w:szCs w:val="32"/>
        </w:rPr>
        <w:t>月</w:t>
      </w:r>
      <w:r>
        <w:rPr>
          <w:rFonts w:hint="eastAsia" w:ascii="Times New Roman" w:hAnsi="仿宋" w:eastAsia="仿宋"/>
          <w:sz w:val="32"/>
          <w:szCs w:val="32"/>
          <w:lang w:val="en-US" w:eastAsia="zh-CN"/>
        </w:rPr>
        <w:t xml:space="preserve"> 26 </w:t>
      </w:r>
      <w:r>
        <w:rPr>
          <w:rFonts w:ascii="Times New Roman" w:hAnsi="仿宋" w:eastAsia="仿宋"/>
          <w:sz w:val="32"/>
          <w:szCs w:val="32"/>
        </w:rPr>
        <w:t>日</w:t>
      </w:r>
    </w:p>
    <w:p>
      <w:pPr>
        <w:spacing w:line="1160" w:lineRule="exact"/>
        <w:jc w:val="both"/>
        <w:rPr>
          <w:rFonts w:ascii="宋体" w:hAnsi="宋体"/>
          <w:b/>
          <w:sz w:val="84"/>
          <w:szCs w:val="84"/>
        </w:rPr>
      </w:pPr>
    </w:p>
    <w:p>
      <w:pPr>
        <w:spacing w:line="1160" w:lineRule="exact"/>
        <w:jc w:val="center"/>
        <w:rPr>
          <w:rFonts w:ascii="宋体" w:hAnsi="宋体"/>
          <w:b/>
          <w:sz w:val="84"/>
          <w:szCs w:val="84"/>
        </w:rPr>
      </w:pPr>
      <w:r>
        <w:rPr>
          <w:rFonts w:hint="eastAsia" w:ascii="宋体" w:hAnsi="宋体"/>
          <w:b/>
          <w:sz w:val="84"/>
          <w:szCs w:val="84"/>
        </w:rPr>
        <w:t>测 绘 合 同</w:t>
      </w:r>
    </w:p>
    <w:p>
      <w:pPr>
        <w:spacing w:line="600" w:lineRule="exact"/>
        <w:jc w:val="center"/>
        <w:outlineLvl w:val="0"/>
        <w:rPr>
          <w:rFonts w:ascii="宋体" w:hAnsi="宋体" w:cs="宋体"/>
          <w:b/>
          <w:color w:val="000000"/>
          <w:sz w:val="32"/>
          <w:szCs w:val="32"/>
          <w:shd w:val="clear" w:color="auto" w:fill="FFFFFF"/>
        </w:rPr>
      </w:pPr>
      <w:r>
        <w:rPr>
          <w:rFonts w:hint="eastAsia" w:ascii="宋体" w:hAnsi="宋体"/>
          <w:b/>
          <w:color w:val="000000"/>
          <w:sz w:val="30"/>
          <w:szCs w:val="30"/>
        </w:rPr>
        <w:t>(</w:t>
      </w:r>
      <w:r>
        <w:rPr>
          <w:rFonts w:hint="eastAsia" w:ascii="宋体" w:hAnsi="宋体"/>
          <w:b/>
          <w:sz w:val="28"/>
          <w:szCs w:val="28"/>
        </w:rPr>
        <w:t>中国—马来西亚钦州产业园区启动丹桂路、丹菊路、中马南一街电力电缆管沟、中马南四街电力电缆管沟、中马大街、友谊大道、锦绣大道电力电缆管沟工程规划验收测量</w:t>
      </w:r>
      <w:r>
        <w:rPr>
          <w:rFonts w:hint="eastAsia" w:ascii="宋体" w:hAnsi="宋体"/>
          <w:b/>
          <w:color w:val="000000"/>
          <w:sz w:val="30"/>
          <w:szCs w:val="30"/>
        </w:rPr>
        <w:t>)</w:t>
      </w:r>
    </w:p>
    <w:p>
      <w:pPr>
        <w:tabs>
          <w:tab w:val="center" w:pos="4153"/>
          <w:tab w:val="left" w:pos="7140"/>
        </w:tabs>
        <w:spacing w:line="1160" w:lineRule="exact"/>
        <w:jc w:val="left"/>
        <w:rPr>
          <w:rFonts w:ascii="宋体" w:hAnsi="宋体"/>
          <w:color w:val="FF0000"/>
          <w:sz w:val="32"/>
          <w:szCs w:val="32"/>
        </w:rPr>
      </w:pPr>
      <w:r>
        <w:rPr>
          <w:rFonts w:ascii="宋体" w:hAnsi="宋体"/>
          <w:b/>
          <w:color w:val="FF0000"/>
          <w:sz w:val="32"/>
          <w:szCs w:val="32"/>
        </w:rPr>
        <w:tab/>
      </w:r>
    </w:p>
    <w:p>
      <w:pPr>
        <w:tabs>
          <w:tab w:val="center" w:pos="4153"/>
          <w:tab w:val="left" w:pos="7140"/>
        </w:tabs>
        <w:jc w:val="center"/>
        <w:rPr>
          <w:rFonts w:ascii="宋体" w:hAnsi="宋体"/>
          <w:b/>
          <w:bCs/>
          <w:sz w:val="32"/>
          <w:szCs w:val="32"/>
        </w:rPr>
      </w:pPr>
      <w:r>
        <w:rPr>
          <w:rFonts w:hint="eastAsia" w:ascii="宋体" w:hAnsi="宋体"/>
          <w:b/>
          <w:bCs/>
          <w:sz w:val="32"/>
          <w:szCs w:val="32"/>
        </w:rPr>
        <w:t>合同编号：</w:t>
      </w:r>
    </w:p>
    <w:p>
      <w:pPr>
        <w:tabs>
          <w:tab w:val="center" w:pos="4153"/>
          <w:tab w:val="left" w:pos="7140"/>
        </w:tabs>
        <w:jc w:val="left"/>
        <w:rPr>
          <w:rFonts w:ascii="宋体" w:hAnsi="宋体"/>
          <w:b/>
          <w:sz w:val="48"/>
          <w:szCs w:val="48"/>
        </w:rPr>
      </w:pPr>
    </w:p>
    <w:p>
      <w:pPr>
        <w:tabs>
          <w:tab w:val="center" w:pos="4153"/>
          <w:tab w:val="left" w:pos="7140"/>
        </w:tabs>
        <w:jc w:val="left"/>
        <w:rPr>
          <w:rFonts w:ascii="宋体" w:hAnsi="宋体"/>
          <w:b/>
          <w:sz w:val="48"/>
          <w:szCs w:val="48"/>
        </w:rPr>
      </w:pPr>
    </w:p>
    <w:p>
      <w:pPr>
        <w:tabs>
          <w:tab w:val="center" w:pos="4153"/>
          <w:tab w:val="left" w:pos="7140"/>
        </w:tabs>
        <w:jc w:val="left"/>
        <w:rPr>
          <w:rFonts w:ascii="宋体" w:hAnsi="宋体"/>
          <w:b/>
          <w:sz w:val="48"/>
          <w:szCs w:val="48"/>
        </w:rPr>
      </w:pPr>
    </w:p>
    <w:p>
      <w:pPr>
        <w:tabs>
          <w:tab w:val="center" w:pos="4153"/>
          <w:tab w:val="left" w:pos="7140"/>
        </w:tabs>
        <w:jc w:val="left"/>
        <w:rPr>
          <w:rFonts w:ascii="宋体" w:hAnsi="宋体"/>
          <w:b/>
          <w:sz w:val="48"/>
          <w:szCs w:val="48"/>
        </w:rPr>
      </w:pPr>
    </w:p>
    <w:p>
      <w:pPr>
        <w:tabs>
          <w:tab w:val="center" w:pos="4153"/>
          <w:tab w:val="left" w:pos="7140"/>
        </w:tabs>
        <w:jc w:val="left"/>
        <w:rPr>
          <w:rFonts w:ascii="宋体" w:hAnsi="宋体"/>
          <w:b/>
          <w:sz w:val="48"/>
          <w:szCs w:val="48"/>
        </w:rPr>
      </w:pPr>
    </w:p>
    <w:p>
      <w:pPr>
        <w:tabs>
          <w:tab w:val="left" w:pos="3746"/>
        </w:tabs>
        <w:jc w:val="left"/>
        <w:rPr>
          <w:lang w:val="en-US" w:eastAsia="zh-CN"/>
        </w:rPr>
        <w:sectPr>
          <w:headerReference r:id="rId4" w:type="first"/>
          <w:headerReference r:id="rId3" w:type="default"/>
          <w:footerReference r:id="rId5" w:type="default"/>
          <w:pgSz w:w="11906" w:h="16838"/>
          <w:pgMar w:top="1440" w:right="1247" w:bottom="1440" w:left="1247" w:header="851" w:footer="992" w:gutter="0"/>
          <w:pgNumType w:fmt="decimal" w:start="1"/>
          <w:cols w:space="720" w:num="1"/>
          <w:docGrid w:type="lines" w:linePitch="317" w:charSpace="0"/>
        </w:sectPr>
      </w:pPr>
    </w:p>
    <w:p>
      <w:pPr>
        <w:tabs>
          <w:tab w:val="center" w:pos="4153"/>
          <w:tab w:val="left" w:pos="7140"/>
        </w:tabs>
        <w:jc w:val="left"/>
        <w:rPr>
          <w:rFonts w:hint="eastAsia" w:ascii="宋体" w:hAnsi="宋体"/>
          <w:b/>
          <w:sz w:val="28"/>
          <w:szCs w:val="28"/>
        </w:rPr>
      </w:pPr>
    </w:p>
    <w:p>
      <w:pPr>
        <w:tabs>
          <w:tab w:val="center" w:pos="4153"/>
          <w:tab w:val="left" w:pos="7140"/>
        </w:tabs>
        <w:jc w:val="left"/>
        <w:rPr>
          <w:rFonts w:ascii="宋体" w:hAnsi="宋体"/>
          <w:b/>
          <w:sz w:val="28"/>
          <w:szCs w:val="28"/>
        </w:rPr>
      </w:pPr>
      <w:r>
        <w:rPr>
          <w:rFonts w:hint="eastAsia" w:ascii="宋体" w:hAnsi="宋体"/>
          <w:b/>
          <w:sz w:val="28"/>
          <w:szCs w:val="28"/>
        </w:rPr>
        <w:t>委托方（甲方）：</w:t>
      </w:r>
      <w:r>
        <w:rPr>
          <w:rFonts w:hint="eastAsia" w:ascii="宋体" w:hAnsi="宋体"/>
          <w:b/>
          <w:sz w:val="28"/>
          <w:szCs w:val="28"/>
          <w:u w:val="single"/>
        </w:rPr>
        <w:t>广西中马钦州产业园区开发有限公司</w:t>
      </w:r>
    </w:p>
    <w:p>
      <w:pPr>
        <w:tabs>
          <w:tab w:val="center" w:pos="4153"/>
          <w:tab w:val="left" w:pos="7140"/>
        </w:tabs>
        <w:jc w:val="left"/>
        <w:rPr>
          <w:rFonts w:ascii="宋体" w:hAnsi="宋体"/>
          <w:b/>
          <w:sz w:val="28"/>
          <w:szCs w:val="28"/>
        </w:rPr>
      </w:pPr>
      <w:r>
        <w:rPr>
          <w:rFonts w:hint="eastAsia" w:ascii="宋体" w:hAnsi="宋体"/>
          <w:b/>
          <w:sz w:val="28"/>
          <w:szCs w:val="28"/>
        </w:rPr>
        <w:t>受托方（乙方）：</w:t>
      </w:r>
      <w:r>
        <w:rPr>
          <w:rFonts w:hint="eastAsia" w:ascii="宋体" w:hAnsi="宋体"/>
          <w:b/>
          <w:sz w:val="28"/>
          <w:szCs w:val="28"/>
          <w:u w:val="single"/>
        </w:rPr>
        <w:t xml:space="preserve">                                 </w:t>
      </w:r>
    </w:p>
    <w:p>
      <w:pPr>
        <w:pStyle w:val="6"/>
        <w:widowControl/>
        <w:spacing w:line="600" w:lineRule="exact"/>
        <w:rPr>
          <w:rFonts w:ascii="宋体" w:hAnsi="宋体"/>
          <w:sz w:val="28"/>
          <w:szCs w:val="28"/>
        </w:rPr>
      </w:pPr>
      <w:r>
        <w:rPr>
          <w:rFonts w:hint="eastAsia" w:ascii="宋体" w:hAnsi="宋体"/>
          <w:sz w:val="28"/>
          <w:szCs w:val="28"/>
        </w:rPr>
        <w:t xml:space="preserve">    </w:t>
      </w:r>
      <w:r>
        <w:rPr>
          <w:rFonts w:ascii="宋体" w:hAnsi="宋体"/>
          <w:sz w:val="28"/>
          <w:szCs w:val="28"/>
        </w:rPr>
        <w:t>为了满足甲方对</w:t>
      </w:r>
      <w:r>
        <w:rPr>
          <w:rFonts w:hint="eastAsia" w:ascii="宋体" w:hAnsi="宋体"/>
          <w:sz w:val="28"/>
          <w:szCs w:val="28"/>
        </w:rPr>
        <w:t>中国—马来西亚钦州产业园区启动丹桂路、丹菊路、中马南一街电力电缆管沟、中马南四街电力电缆管沟、中马大街、友谊大道、锦绣大道电力电缆管沟工程</w:t>
      </w:r>
      <w:r>
        <w:rPr>
          <w:rFonts w:ascii="宋体" w:hAnsi="宋体"/>
          <w:sz w:val="28"/>
          <w:szCs w:val="28"/>
        </w:rPr>
        <w:t>项目办理规划验收的需要，甲方委托乙方承担相关测量工作</w:t>
      </w:r>
      <w:r>
        <w:rPr>
          <w:rFonts w:hint="eastAsia" w:ascii="宋体" w:hAnsi="宋体"/>
          <w:sz w:val="28"/>
          <w:szCs w:val="28"/>
        </w:rPr>
        <w:t>。根据《中华人民共和国合同法》、《中华人民共和国测绘法》和有关法律法规，经甲、乙双方协商一致签订本合同。</w:t>
      </w:r>
    </w:p>
    <w:p>
      <w:pPr>
        <w:tabs>
          <w:tab w:val="center" w:pos="4153"/>
          <w:tab w:val="left" w:pos="7140"/>
        </w:tabs>
        <w:spacing w:line="600" w:lineRule="exact"/>
        <w:ind w:left="-178" w:leftChars="-85" w:right="-176" w:rightChars="-84" w:firstLine="750"/>
        <w:jc w:val="left"/>
        <w:rPr>
          <w:rFonts w:ascii="宋体" w:hAnsi="宋体"/>
          <w:b/>
          <w:sz w:val="28"/>
          <w:szCs w:val="28"/>
        </w:rPr>
      </w:pPr>
      <w:r>
        <w:rPr>
          <w:rFonts w:hint="eastAsia" w:ascii="宋体" w:hAnsi="宋体"/>
          <w:b/>
          <w:sz w:val="28"/>
          <w:szCs w:val="28"/>
        </w:rPr>
        <w:t>第一条  测绘范围及内容：</w:t>
      </w:r>
    </w:p>
    <w:p>
      <w:pPr>
        <w:tabs>
          <w:tab w:val="center" w:pos="4153"/>
          <w:tab w:val="left" w:pos="7140"/>
        </w:tabs>
        <w:spacing w:line="600" w:lineRule="exact"/>
        <w:ind w:firstLine="570"/>
        <w:jc w:val="left"/>
        <w:rPr>
          <w:rFonts w:ascii="宋体" w:hAnsi="宋体" w:cs="宋体"/>
          <w:bCs/>
          <w:sz w:val="28"/>
          <w:szCs w:val="28"/>
        </w:rPr>
      </w:pPr>
      <w:r>
        <w:rPr>
          <w:rFonts w:hint="eastAsia" w:ascii="宋体" w:hAnsi="宋体" w:cs="宋体"/>
          <w:color w:val="000000"/>
          <w:sz w:val="28"/>
          <w:szCs w:val="28"/>
        </w:rPr>
        <w:t>1、</w:t>
      </w:r>
      <w:r>
        <w:rPr>
          <w:rFonts w:hint="eastAsia" w:ascii="宋体" w:hAnsi="宋体" w:cs="宋体"/>
          <w:sz w:val="28"/>
          <w:szCs w:val="28"/>
        </w:rPr>
        <w:t>中国—马来西亚钦州产业园区启动丹</w:t>
      </w:r>
      <w:r>
        <w:rPr>
          <w:rFonts w:hint="eastAsia" w:ascii="宋体" w:hAnsi="宋体"/>
          <w:sz w:val="28"/>
          <w:szCs w:val="28"/>
        </w:rPr>
        <w:t>桂路、丹菊路、中马南一街电力电缆管沟、中马南四街电力电缆管沟、中马大街、友谊大道、锦绣大道电力电缆管沟</w:t>
      </w:r>
      <w:r>
        <w:rPr>
          <w:rFonts w:hint="eastAsia" w:ascii="宋体" w:hAnsi="宋体" w:cs="宋体"/>
          <w:sz w:val="28"/>
          <w:szCs w:val="28"/>
        </w:rPr>
        <w:t>工程规划验收</w:t>
      </w:r>
      <w:r>
        <w:rPr>
          <w:rFonts w:hint="eastAsia" w:ascii="宋体" w:hAnsi="宋体" w:cs="宋体"/>
          <w:bCs/>
          <w:sz w:val="28"/>
          <w:szCs w:val="28"/>
        </w:rPr>
        <w:t>测量，</w:t>
      </w:r>
      <w:r>
        <w:rPr>
          <w:rFonts w:hint="eastAsia" w:ascii="宋体" w:hAnsi="宋体" w:cs="宋体"/>
          <w:color w:val="000000"/>
          <w:sz w:val="28"/>
          <w:szCs w:val="28"/>
        </w:rPr>
        <w:t>包含了雨水管、污水管、给水管、路灯、强电、弱电、</w:t>
      </w:r>
      <w:r>
        <w:rPr>
          <w:rFonts w:hint="eastAsia" w:ascii="宋体" w:hAnsi="宋体" w:cs="宋体"/>
          <w:sz w:val="28"/>
          <w:szCs w:val="28"/>
        </w:rPr>
        <w:t>交通信号灯</w:t>
      </w:r>
      <w:r>
        <w:rPr>
          <w:rFonts w:hint="eastAsia" w:ascii="宋体" w:hAnsi="宋体" w:cs="宋体"/>
          <w:color w:val="000000"/>
          <w:sz w:val="28"/>
          <w:szCs w:val="28"/>
        </w:rPr>
        <w:t>、横断面、纵断面等测量，</w:t>
      </w:r>
      <w:r>
        <w:rPr>
          <w:rFonts w:hint="eastAsia" w:ascii="宋体" w:hAnsi="宋体" w:cs="宋体"/>
          <w:color w:val="000000"/>
          <w:sz w:val="28"/>
          <w:szCs w:val="28"/>
          <w:lang w:eastAsia="zh-CN"/>
        </w:rPr>
        <w:t>具体</w:t>
      </w:r>
      <w:r>
        <w:rPr>
          <w:rFonts w:hint="eastAsia" w:ascii="宋体" w:hAnsi="宋体" w:cs="宋体"/>
          <w:color w:val="000000"/>
          <w:sz w:val="28"/>
          <w:szCs w:val="28"/>
        </w:rPr>
        <w:t>测量范围以甲方提供的红线范围及根据现场实际的验收边界为准。</w:t>
      </w:r>
    </w:p>
    <w:p>
      <w:pPr>
        <w:pStyle w:val="2"/>
        <w:spacing w:line="600" w:lineRule="exact"/>
        <w:ind w:right="-138" w:rightChars="-66" w:firstLine="560" w:firstLineChars="200"/>
        <w:jc w:val="left"/>
        <w:rPr>
          <w:rFonts w:hint="eastAsia"/>
          <w:color w:val="000000"/>
          <w:szCs w:val="28"/>
        </w:rPr>
      </w:pPr>
      <w:r>
        <w:rPr>
          <w:rFonts w:hint="eastAsia" w:ascii="宋体" w:hAnsi="宋体" w:cs="宋体"/>
          <w:color w:val="000000"/>
          <w:szCs w:val="28"/>
        </w:rPr>
        <w:t>2、测量成果根据钦州市住房和城乡建设委员会对规划验收的</w:t>
      </w:r>
      <w:r>
        <w:rPr>
          <w:rFonts w:hint="eastAsia"/>
          <w:color w:val="000000"/>
        </w:rPr>
        <w:t>要求，以电子文件（加密）和纸质文件形式提供，包含成果报告、管线地形分幅图</w:t>
      </w:r>
      <w:r>
        <w:rPr>
          <w:rFonts w:hint="eastAsia"/>
          <w:color w:val="000000"/>
          <w:lang w:eastAsia="zh-CN"/>
        </w:rPr>
        <w:t>等</w:t>
      </w:r>
      <w:r>
        <w:rPr>
          <w:rFonts w:hint="eastAsia"/>
          <w:color w:val="000000"/>
        </w:rPr>
        <w:t>符合</w:t>
      </w:r>
      <w:r>
        <w:rPr>
          <w:rFonts w:hint="eastAsia"/>
          <w:color w:val="000000"/>
          <w:lang w:eastAsia="zh-CN"/>
        </w:rPr>
        <w:t>甲方要求</w:t>
      </w:r>
      <w:r>
        <w:rPr>
          <w:rFonts w:hint="eastAsia"/>
          <w:color w:val="000000"/>
        </w:rPr>
        <w:t>的数据</w:t>
      </w:r>
      <w:r>
        <w:rPr>
          <w:rFonts w:hint="eastAsia"/>
          <w:color w:val="000000"/>
          <w:lang w:eastAsia="zh-CN"/>
        </w:rPr>
        <w:t>。</w:t>
      </w:r>
      <w:r>
        <w:rPr>
          <w:rFonts w:hint="eastAsia"/>
          <w:color w:val="000000"/>
        </w:rPr>
        <w:t>纸质版文件各提供【</w:t>
      </w:r>
      <w:r>
        <w:rPr>
          <w:rFonts w:hint="eastAsia"/>
          <w:color w:val="000000"/>
          <w:lang w:val="en-US" w:eastAsia="zh-CN"/>
        </w:rPr>
        <w:t xml:space="preserve">  </w:t>
      </w:r>
      <w:r>
        <w:rPr>
          <w:rFonts w:hint="eastAsia"/>
          <w:color w:val="000000"/>
        </w:rPr>
        <w:t>】份，同时乙方提供所有测量成果应当另附可编辑的电子文档【</w:t>
      </w:r>
      <w:r>
        <w:rPr>
          <w:rFonts w:hint="eastAsia"/>
          <w:color w:val="000000"/>
          <w:lang w:val="en-US" w:eastAsia="zh-CN"/>
        </w:rPr>
        <w:t xml:space="preserve">  </w:t>
      </w:r>
      <w:r>
        <w:rPr>
          <w:rFonts w:hint="eastAsia"/>
          <w:color w:val="000000"/>
        </w:rPr>
        <w:t>】份。</w:t>
      </w:r>
    </w:p>
    <w:p>
      <w:pPr>
        <w:tabs>
          <w:tab w:val="center" w:pos="4153"/>
          <w:tab w:val="left" w:pos="7140"/>
        </w:tabs>
        <w:spacing w:line="600" w:lineRule="exact"/>
        <w:ind w:firstLine="570"/>
        <w:jc w:val="left"/>
        <w:rPr>
          <w:rFonts w:ascii="宋体" w:hAnsi="宋体"/>
          <w:b/>
          <w:color w:val="000000"/>
          <w:sz w:val="28"/>
          <w:szCs w:val="28"/>
        </w:rPr>
      </w:pPr>
      <w:r>
        <w:rPr>
          <w:rFonts w:hint="eastAsia" w:ascii="宋体" w:hAnsi="宋体"/>
          <w:b/>
          <w:color w:val="000000"/>
          <w:sz w:val="28"/>
          <w:szCs w:val="28"/>
        </w:rPr>
        <w:t>第二条  测绘工程费</w:t>
      </w:r>
    </w:p>
    <w:p>
      <w:pPr>
        <w:tabs>
          <w:tab w:val="center" w:pos="4153"/>
          <w:tab w:val="left" w:pos="7140"/>
        </w:tabs>
        <w:spacing w:line="600" w:lineRule="exact"/>
        <w:ind w:firstLine="560" w:firstLineChars="200"/>
        <w:jc w:val="left"/>
        <w:rPr>
          <w:color w:val="000000"/>
          <w:sz w:val="28"/>
          <w:szCs w:val="28"/>
        </w:rPr>
      </w:pPr>
      <w:r>
        <w:rPr>
          <w:rFonts w:hint="eastAsia"/>
          <w:color w:val="000000"/>
          <w:sz w:val="28"/>
          <w:szCs w:val="28"/>
        </w:rPr>
        <w:t>1、收费依据：本次测量</w:t>
      </w:r>
      <w:r>
        <w:rPr>
          <w:rFonts w:hint="eastAsia" w:ascii="宋体" w:hAnsi="宋体"/>
          <w:color w:val="000000"/>
          <w:sz w:val="28"/>
          <w:szCs w:val="28"/>
        </w:rPr>
        <w:t>收费标准按</w:t>
      </w:r>
      <w:r>
        <w:rPr>
          <w:rFonts w:hint="eastAsia"/>
          <w:color w:val="000000"/>
          <w:sz w:val="28"/>
          <w:szCs w:val="28"/>
        </w:rPr>
        <w:t>财政部、国家测绘局颁布的《测绘生产成本费用定额》（财建【2009】17号）</w:t>
      </w:r>
      <w:r>
        <w:rPr>
          <w:rFonts w:hint="eastAsia"/>
          <w:color w:val="000000"/>
          <w:sz w:val="28"/>
          <w:szCs w:val="28"/>
          <w:lang w:eastAsia="zh-CN"/>
        </w:rPr>
        <w:t>执行</w:t>
      </w:r>
      <w:r>
        <w:rPr>
          <w:rFonts w:hint="eastAsia"/>
          <w:color w:val="000000"/>
          <w:sz w:val="28"/>
          <w:szCs w:val="28"/>
        </w:rPr>
        <w:t>；</w:t>
      </w:r>
    </w:p>
    <w:p>
      <w:pPr>
        <w:tabs>
          <w:tab w:val="center" w:pos="4153"/>
          <w:tab w:val="left" w:pos="7140"/>
        </w:tabs>
        <w:spacing w:line="600" w:lineRule="exact"/>
        <w:ind w:firstLine="560" w:firstLineChars="200"/>
        <w:jc w:val="left"/>
        <w:rPr>
          <w:color w:val="000000"/>
          <w:sz w:val="28"/>
          <w:szCs w:val="28"/>
        </w:rPr>
      </w:pPr>
      <w:r>
        <w:rPr>
          <w:rFonts w:hint="eastAsia"/>
          <w:color w:val="000000"/>
          <w:sz w:val="28"/>
          <w:szCs w:val="28"/>
        </w:rPr>
        <w:t>2、取费项目及工程总价款</w:t>
      </w:r>
    </w:p>
    <w:tbl>
      <w:tblPr>
        <w:tblStyle w:val="8"/>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920"/>
        <w:gridCol w:w="1575"/>
        <w:gridCol w:w="2085"/>
        <w:gridCol w:w="1590"/>
        <w:gridCol w:w="1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4" w:type="dxa"/>
            <w:vAlign w:val="center"/>
          </w:tcPr>
          <w:p>
            <w:pPr>
              <w:tabs>
                <w:tab w:val="center" w:pos="4153"/>
                <w:tab w:val="left" w:pos="7140"/>
              </w:tabs>
              <w:spacing w:line="600" w:lineRule="exact"/>
              <w:jc w:val="center"/>
              <w:rPr>
                <w:rFonts w:ascii="宋体" w:hAnsi="宋体"/>
                <w:sz w:val="28"/>
                <w:szCs w:val="28"/>
              </w:rPr>
            </w:pPr>
            <w:r>
              <w:rPr>
                <w:rFonts w:hint="eastAsia" w:ascii="宋体" w:hAnsi="宋体"/>
                <w:sz w:val="28"/>
                <w:szCs w:val="28"/>
              </w:rPr>
              <w:t>序号</w:t>
            </w:r>
          </w:p>
        </w:tc>
        <w:tc>
          <w:tcPr>
            <w:tcW w:w="1920" w:type="dxa"/>
            <w:vAlign w:val="center"/>
          </w:tcPr>
          <w:p>
            <w:pPr>
              <w:tabs>
                <w:tab w:val="center" w:pos="4153"/>
                <w:tab w:val="left" w:pos="7140"/>
              </w:tabs>
              <w:spacing w:line="600" w:lineRule="exact"/>
              <w:jc w:val="center"/>
              <w:rPr>
                <w:rFonts w:ascii="宋体" w:hAnsi="宋体"/>
                <w:sz w:val="28"/>
                <w:szCs w:val="28"/>
              </w:rPr>
            </w:pPr>
            <w:r>
              <w:rPr>
                <w:rFonts w:hint="eastAsia" w:ascii="宋体" w:hAnsi="宋体"/>
                <w:sz w:val="28"/>
                <w:szCs w:val="28"/>
              </w:rPr>
              <w:t>项目名称</w:t>
            </w:r>
          </w:p>
        </w:tc>
        <w:tc>
          <w:tcPr>
            <w:tcW w:w="1575" w:type="dxa"/>
            <w:vAlign w:val="center"/>
          </w:tcPr>
          <w:p>
            <w:pPr>
              <w:tabs>
                <w:tab w:val="center" w:pos="4153"/>
                <w:tab w:val="left" w:pos="7140"/>
              </w:tabs>
              <w:spacing w:line="600" w:lineRule="exact"/>
              <w:jc w:val="center"/>
              <w:rPr>
                <w:rFonts w:ascii="宋体" w:hAnsi="宋体"/>
                <w:sz w:val="28"/>
                <w:szCs w:val="28"/>
              </w:rPr>
            </w:pPr>
            <w:r>
              <w:rPr>
                <w:rFonts w:hint="eastAsia" w:ascii="宋体" w:hAnsi="宋体"/>
                <w:sz w:val="28"/>
                <w:szCs w:val="28"/>
              </w:rPr>
              <w:t>工作量</w:t>
            </w:r>
          </w:p>
        </w:tc>
        <w:tc>
          <w:tcPr>
            <w:tcW w:w="2085" w:type="dxa"/>
            <w:vAlign w:val="center"/>
          </w:tcPr>
          <w:p>
            <w:pPr>
              <w:tabs>
                <w:tab w:val="center" w:pos="4153"/>
                <w:tab w:val="left" w:pos="7140"/>
              </w:tabs>
              <w:spacing w:line="600" w:lineRule="exact"/>
              <w:jc w:val="center"/>
              <w:rPr>
                <w:rFonts w:ascii="宋体" w:hAnsi="宋体"/>
                <w:sz w:val="28"/>
                <w:szCs w:val="28"/>
              </w:rPr>
            </w:pPr>
            <w:r>
              <w:rPr>
                <w:rFonts w:hint="eastAsia" w:ascii="宋体" w:hAnsi="宋体"/>
                <w:sz w:val="28"/>
                <w:szCs w:val="28"/>
              </w:rPr>
              <w:t>收费标准</w:t>
            </w:r>
          </w:p>
        </w:tc>
        <w:tc>
          <w:tcPr>
            <w:tcW w:w="1590" w:type="dxa"/>
            <w:vAlign w:val="center"/>
          </w:tcPr>
          <w:p>
            <w:pPr>
              <w:tabs>
                <w:tab w:val="center" w:pos="4153"/>
                <w:tab w:val="left" w:pos="7140"/>
              </w:tabs>
              <w:spacing w:line="600" w:lineRule="exact"/>
              <w:jc w:val="center"/>
              <w:rPr>
                <w:rFonts w:ascii="宋体" w:hAnsi="宋体"/>
                <w:sz w:val="28"/>
                <w:szCs w:val="28"/>
              </w:rPr>
            </w:pPr>
            <w:r>
              <w:rPr>
                <w:rFonts w:hint="eastAsia" w:ascii="宋体" w:hAnsi="宋体"/>
                <w:sz w:val="28"/>
                <w:szCs w:val="28"/>
              </w:rPr>
              <w:t>合计（元）</w:t>
            </w:r>
          </w:p>
        </w:tc>
        <w:tc>
          <w:tcPr>
            <w:tcW w:w="1584" w:type="dxa"/>
            <w:vAlign w:val="center"/>
          </w:tcPr>
          <w:p>
            <w:pPr>
              <w:tabs>
                <w:tab w:val="center" w:pos="4153"/>
                <w:tab w:val="left" w:pos="7140"/>
              </w:tabs>
              <w:spacing w:line="600" w:lineRule="exact"/>
              <w:jc w:val="center"/>
              <w:rPr>
                <w:rFonts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4" w:type="dxa"/>
            <w:vAlign w:val="center"/>
          </w:tcPr>
          <w:p>
            <w:pPr>
              <w:tabs>
                <w:tab w:val="center" w:pos="4153"/>
                <w:tab w:val="left" w:pos="7140"/>
              </w:tabs>
              <w:spacing w:line="600" w:lineRule="exact"/>
              <w:jc w:val="center"/>
              <w:rPr>
                <w:rFonts w:ascii="宋体" w:hAnsi="宋体"/>
                <w:sz w:val="24"/>
              </w:rPr>
            </w:pPr>
            <w:r>
              <w:rPr>
                <w:rFonts w:hint="eastAsia" w:ascii="宋体" w:hAnsi="宋体"/>
                <w:sz w:val="24"/>
              </w:rPr>
              <w:t>1</w:t>
            </w:r>
          </w:p>
        </w:tc>
        <w:tc>
          <w:tcPr>
            <w:tcW w:w="1920" w:type="dxa"/>
            <w:vAlign w:val="center"/>
          </w:tcPr>
          <w:p>
            <w:pPr>
              <w:tabs>
                <w:tab w:val="center" w:pos="4153"/>
                <w:tab w:val="left" w:pos="7140"/>
              </w:tabs>
              <w:spacing w:line="600" w:lineRule="exact"/>
              <w:jc w:val="center"/>
              <w:rPr>
                <w:rFonts w:ascii="宋体" w:hAnsi="宋体"/>
                <w:sz w:val="24"/>
              </w:rPr>
            </w:pPr>
          </w:p>
        </w:tc>
        <w:tc>
          <w:tcPr>
            <w:tcW w:w="1575" w:type="dxa"/>
            <w:vAlign w:val="center"/>
          </w:tcPr>
          <w:p>
            <w:pPr>
              <w:tabs>
                <w:tab w:val="center" w:pos="4153"/>
                <w:tab w:val="left" w:pos="7140"/>
              </w:tabs>
              <w:spacing w:line="600" w:lineRule="exact"/>
              <w:jc w:val="center"/>
              <w:rPr>
                <w:rFonts w:ascii="宋体" w:hAnsi="宋体"/>
                <w:sz w:val="24"/>
              </w:rPr>
            </w:pPr>
          </w:p>
        </w:tc>
        <w:tc>
          <w:tcPr>
            <w:tcW w:w="2085" w:type="dxa"/>
            <w:vAlign w:val="center"/>
          </w:tcPr>
          <w:p>
            <w:pPr>
              <w:tabs>
                <w:tab w:val="center" w:pos="4153"/>
                <w:tab w:val="left" w:pos="7140"/>
              </w:tabs>
              <w:spacing w:line="600" w:lineRule="exact"/>
              <w:jc w:val="center"/>
              <w:rPr>
                <w:rFonts w:ascii="宋体" w:hAnsi="宋体"/>
                <w:sz w:val="24"/>
              </w:rPr>
            </w:pPr>
          </w:p>
        </w:tc>
        <w:tc>
          <w:tcPr>
            <w:tcW w:w="1590" w:type="dxa"/>
            <w:vAlign w:val="center"/>
          </w:tcPr>
          <w:p>
            <w:pPr>
              <w:tabs>
                <w:tab w:val="center" w:pos="4153"/>
                <w:tab w:val="left" w:pos="7140"/>
              </w:tabs>
              <w:spacing w:line="600" w:lineRule="exact"/>
              <w:jc w:val="center"/>
              <w:rPr>
                <w:rFonts w:ascii="宋体" w:hAnsi="宋体"/>
                <w:sz w:val="24"/>
              </w:rPr>
            </w:pPr>
          </w:p>
        </w:tc>
        <w:tc>
          <w:tcPr>
            <w:tcW w:w="1584" w:type="dxa"/>
          </w:tcPr>
          <w:p>
            <w:pPr>
              <w:tabs>
                <w:tab w:val="center" w:pos="4153"/>
                <w:tab w:val="left" w:pos="7140"/>
              </w:tabs>
              <w:spacing w:line="6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54" w:type="dxa"/>
            <w:gridSpan w:val="4"/>
            <w:vAlign w:val="center"/>
          </w:tcPr>
          <w:p>
            <w:pPr>
              <w:tabs>
                <w:tab w:val="center" w:pos="4153"/>
                <w:tab w:val="left" w:pos="7140"/>
              </w:tabs>
              <w:spacing w:line="600" w:lineRule="exact"/>
              <w:jc w:val="center"/>
              <w:rPr>
                <w:rFonts w:ascii="宋体" w:hAnsi="宋体"/>
                <w:sz w:val="24"/>
              </w:rPr>
            </w:pPr>
            <w:r>
              <w:rPr>
                <w:rFonts w:hint="eastAsia" w:ascii="宋体" w:hAnsi="宋体"/>
                <w:sz w:val="24"/>
              </w:rPr>
              <w:t>合计</w:t>
            </w:r>
          </w:p>
        </w:tc>
        <w:tc>
          <w:tcPr>
            <w:tcW w:w="1590" w:type="dxa"/>
            <w:vAlign w:val="center"/>
          </w:tcPr>
          <w:p>
            <w:pPr>
              <w:tabs>
                <w:tab w:val="center" w:pos="4153"/>
                <w:tab w:val="left" w:pos="7140"/>
              </w:tabs>
              <w:spacing w:line="600" w:lineRule="exact"/>
              <w:jc w:val="center"/>
              <w:rPr>
                <w:rFonts w:ascii="宋体" w:hAnsi="宋体"/>
                <w:sz w:val="24"/>
              </w:rPr>
            </w:pPr>
          </w:p>
        </w:tc>
        <w:tc>
          <w:tcPr>
            <w:tcW w:w="1584" w:type="dxa"/>
            <w:vAlign w:val="center"/>
          </w:tcPr>
          <w:p>
            <w:pPr>
              <w:tabs>
                <w:tab w:val="center" w:pos="4153"/>
                <w:tab w:val="left" w:pos="7140"/>
              </w:tabs>
              <w:spacing w:line="600" w:lineRule="exact"/>
              <w:jc w:val="center"/>
              <w:rPr>
                <w:rFonts w:ascii="宋体" w:hAnsi="宋体"/>
                <w:sz w:val="24"/>
              </w:rPr>
            </w:pPr>
          </w:p>
        </w:tc>
      </w:tr>
    </w:tbl>
    <w:p>
      <w:pPr>
        <w:tabs>
          <w:tab w:val="center" w:pos="4153"/>
          <w:tab w:val="left" w:pos="7140"/>
        </w:tabs>
        <w:spacing w:line="600" w:lineRule="exact"/>
        <w:ind w:firstLine="560" w:firstLineChars="200"/>
        <w:jc w:val="left"/>
        <w:rPr>
          <w:rFonts w:hint="eastAsia"/>
          <w:b/>
          <w:bCs/>
          <w:sz w:val="28"/>
          <w:szCs w:val="28"/>
          <w:u w:val="single"/>
        </w:rPr>
      </w:pPr>
      <w:r>
        <w:rPr>
          <w:rFonts w:hint="eastAsia"/>
          <w:b/>
          <w:bCs/>
          <w:sz w:val="28"/>
          <w:szCs w:val="28"/>
          <w:u w:val="single"/>
        </w:rPr>
        <w:t>工作量具体以甲方书面确认的乙方实际工作量为准。</w:t>
      </w:r>
    </w:p>
    <w:p>
      <w:pPr>
        <w:tabs>
          <w:tab w:val="center" w:pos="4153"/>
          <w:tab w:val="left" w:pos="7140"/>
        </w:tabs>
        <w:spacing w:line="600" w:lineRule="exact"/>
        <w:ind w:firstLine="560" w:firstLineChars="200"/>
        <w:jc w:val="left"/>
        <w:rPr>
          <w:rFonts w:hint="eastAsia"/>
          <w:b/>
          <w:bCs/>
          <w:sz w:val="28"/>
          <w:szCs w:val="28"/>
          <w:u w:val="single"/>
        </w:rPr>
      </w:pPr>
      <w:r>
        <w:rPr>
          <w:rFonts w:hint="eastAsia" w:ascii="宋体" w:hAnsi="宋体"/>
          <w:color w:val="000000"/>
          <w:sz w:val="28"/>
          <w:szCs w:val="28"/>
        </w:rPr>
        <w:t>经甲、乙双方协商一致同意，本合同为总价包干合同，本合同</w:t>
      </w:r>
      <w:r>
        <w:rPr>
          <w:rFonts w:hint="eastAsia"/>
          <w:color w:val="000000"/>
          <w:sz w:val="28"/>
          <w:szCs w:val="28"/>
        </w:rPr>
        <w:t>测绘工程费总计</w:t>
      </w:r>
      <w:r>
        <w:rPr>
          <w:rFonts w:hint="eastAsia" w:ascii="宋体" w:hAnsi="宋体"/>
          <w:sz w:val="28"/>
          <w:szCs w:val="28"/>
        </w:rPr>
        <w:t>为人民币（大写）：</w:t>
      </w:r>
      <w:r>
        <w:rPr>
          <w:rFonts w:hint="eastAsia"/>
          <w:b/>
          <w:bCs/>
          <w:sz w:val="28"/>
          <w:szCs w:val="28"/>
          <w:u w:val="single"/>
        </w:rPr>
        <w:t xml:space="preserve">          </w:t>
      </w:r>
      <w:r>
        <w:rPr>
          <w:rFonts w:hint="eastAsia" w:ascii="宋体" w:hAnsi="宋体"/>
          <w:b/>
          <w:bCs/>
          <w:sz w:val="28"/>
          <w:szCs w:val="28"/>
          <w:u w:val="single"/>
        </w:rPr>
        <w:t>（</w:t>
      </w:r>
      <w:r>
        <w:rPr>
          <w:rFonts w:hint="eastAsia"/>
          <w:b/>
          <w:bCs/>
          <w:sz w:val="28"/>
          <w:szCs w:val="28"/>
          <w:u w:val="single"/>
        </w:rPr>
        <w:t>￥</w:t>
      </w:r>
      <w:r>
        <w:rPr>
          <w:rFonts w:hint="eastAsia" w:ascii="楷体_GB2312" w:hAnsi="宋体" w:eastAsia="楷体_GB2312"/>
          <w:sz w:val="28"/>
          <w:szCs w:val="28"/>
          <w:u w:val="single"/>
        </w:rPr>
        <w:t xml:space="preserve">             元</w:t>
      </w:r>
      <w:r>
        <w:rPr>
          <w:rFonts w:hint="eastAsia"/>
          <w:b/>
          <w:bCs/>
          <w:sz w:val="28"/>
          <w:szCs w:val="28"/>
          <w:u w:val="single"/>
        </w:rPr>
        <w:t>）。。</w:t>
      </w:r>
    </w:p>
    <w:p>
      <w:pPr>
        <w:tabs>
          <w:tab w:val="center" w:pos="4153"/>
          <w:tab w:val="left" w:pos="7140"/>
        </w:tabs>
        <w:spacing w:line="600" w:lineRule="exact"/>
        <w:ind w:firstLine="560" w:firstLineChars="200"/>
        <w:jc w:val="left"/>
        <w:rPr>
          <w:rFonts w:hint="eastAsia"/>
          <w:color w:val="000000"/>
          <w:sz w:val="28"/>
          <w:szCs w:val="28"/>
        </w:rPr>
      </w:pPr>
      <w:r>
        <w:rPr>
          <w:rFonts w:hint="eastAsia"/>
          <w:color w:val="000000"/>
          <w:sz w:val="28"/>
          <w:szCs w:val="28"/>
        </w:rPr>
        <w:t>3、测绘工程费支付方式：乙方测量成果通过工程所在地主管部门验收，并经甲方验收合格后，甲方在收到乙方开具的合法有效等额发票后一次性支付测量相关费用给乙方。</w:t>
      </w:r>
    </w:p>
    <w:p>
      <w:pPr>
        <w:tabs>
          <w:tab w:val="center" w:pos="4153"/>
          <w:tab w:val="left" w:pos="7140"/>
        </w:tabs>
        <w:spacing w:line="600" w:lineRule="exact"/>
        <w:ind w:firstLine="560" w:firstLineChars="200"/>
        <w:jc w:val="left"/>
        <w:rPr>
          <w:rFonts w:hint="eastAsia" w:ascii="宋体" w:hAnsi="宋体"/>
          <w:b/>
          <w:sz w:val="28"/>
          <w:szCs w:val="28"/>
        </w:rPr>
      </w:pPr>
      <w:r>
        <w:rPr>
          <w:rFonts w:hint="eastAsia" w:ascii="宋体" w:hAnsi="宋体"/>
          <w:b/>
          <w:sz w:val="28"/>
          <w:szCs w:val="28"/>
        </w:rPr>
        <w:t>第三条  测绘项目完成工期</w:t>
      </w:r>
    </w:p>
    <w:p>
      <w:pPr>
        <w:tabs>
          <w:tab w:val="center" w:pos="4153"/>
          <w:tab w:val="left" w:pos="7140"/>
        </w:tabs>
        <w:spacing w:line="600" w:lineRule="exact"/>
        <w:ind w:firstLine="570"/>
        <w:jc w:val="left"/>
        <w:rPr>
          <w:rFonts w:hint="eastAsia" w:ascii="宋体" w:hAnsi="宋体"/>
          <w:sz w:val="28"/>
          <w:szCs w:val="28"/>
        </w:rPr>
      </w:pPr>
      <w:r>
        <w:rPr>
          <w:rFonts w:hint="eastAsia" w:ascii="宋体" w:hAnsi="宋体"/>
          <w:sz w:val="28"/>
          <w:szCs w:val="28"/>
        </w:rPr>
        <w:t>乙方自本合同签订之起5个自然日起</w:t>
      </w:r>
      <w:r>
        <w:rPr>
          <w:rFonts w:hint="eastAsia" w:ascii="宋体" w:hAnsi="宋体"/>
          <w:sz w:val="28"/>
          <w:szCs w:val="28"/>
          <w:u w:val="single"/>
        </w:rPr>
        <w:t xml:space="preserve"> 15</w:t>
      </w:r>
      <w:r>
        <w:rPr>
          <w:rFonts w:hint="eastAsia" w:ascii="宋体" w:hAnsi="宋体"/>
          <w:sz w:val="28"/>
          <w:szCs w:val="28"/>
        </w:rPr>
        <w:t>个工作日内完成本合同第一条约定的相关测绘成果资料并须通过工程所在地主管部门的验收。如遇雨天或有不可抗力因素影响，乙方报经甲方同意后可以顺延交付成果资料期限。</w:t>
      </w:r>
    </w:p>
    <w:p>
      <w:pPr>
        <w:tabs>
          <w:tab w:val="center" w:pos="4153"/>
          <w:tab w:val="left" w:pos="7140"/>
        </w:tabs>
        <w:spacing w:line="600" w:lineRule="exact"/>
        <w:ind w:firstLine="570"/>
        <w:jc w:val="left"/>
        <w:rPr>
          <w:rFonts w:ascii="宋体" w:hAnsi="宋体"/>
          <w:sz w:val="28"/>
          <w:szCs w:val="28"/>
        </w:rPr>
      </w:pPr>
      <w:r>
        <w:rPr>
          <w:rFonts w:hint="eastAsia" w:ascii="宋体" w:hAnsi="宋体"/>
          <w:b/>
          <w:sz w:val="28"/>
          <w:szCs w:val="28"/>
        </w:rPr>
        <w:t>第四条  甲方的义务：</w:t>
      </w:r>
    </w:p>
    <w:p>
      <w:pPr>
        <w:tabs>
          <w:tab w:val="center" w:pos="4153"/>
          <w:tab w:val="left" w:pos="7140"/>
        </w:tabs>
        <w:spacing w:line="600" w:lineRule="exact"/>
        <w:ind w:firstLine="570"/>
        <w:jc w:val="left"/>
        <w:rPr>
          <w:rFonts w:ascii="宋体" w:hAnsi="宋体"/>
          <w:sz w:val="28"/>
          <w:szCs w:val="28"/>
        </w:rPr>
      </w:pPr>
      <w:r>
        <w:rPr>
          <w:rFonts w:hint="eastAsia" w:ascii="宋体" w:hAnsi="宋体"/>
          <w:sz w:val="28"/>
          <w:szCs w:val="28"/>
        </w:rPr>
        <w:t>1、负责向乙方提交有关测量资料和提出技术及测绘成果要求。</w:t>
      </w:r>
    </w:p>
    <w:p>
      <w:pPr>
        <w:tabs>
          <w:tab w:val="center" w:pos="4153"/>
          <w:tab w:val="left" w:pos="7140"/>
        </w:tabs>
        <w:spacing w:line="600" w:lineRule="exact"/>
        <w:ind w:firstLine="570"/>
        <w:jc w:val="left"/>
        <w:rPr>
          <w:rFonts w:ascii="宋体" w:hAnsi="宋体"/>
          <w:sz w:val="28"/>
          <w:szCs w:val="28"/>
        </w:rPr>
      </w:pPr>
      <w:r>
        <w:rPr>
          <w:rFonts w:hint="eastAsia" w:ascii="宋体" w:hAnsi="宋体"/>
          <w:sz w:val="28"/>
          <w:szCs w:val="28"/>
        </w:rPr>
        <w:t>2、应当负责协助乙方的测绘队伍顺利进入现场工作。</w:t>
      </w:r>
    </w:p>
    <w:p>
      <w:pPr>
        <w:tabs>
          <w:tab w:val="center" w:pos="4153"/>
          <w:tab w:val="left" w:pos="7140"/>
        </w:tabs>
        <w:spacing w:line="600" w:lineRule="exact"/>
        <w:ind w:firstLine="570"/>
        <w:jc w:val="left"/>
        <w:rPr>
          <w:rFonts w:hint="eastAsia" w:ascii="宋体" w:hAnsi="宋体"/>
          <w:sz w:val="28"/>
          <w:szCs w:val="28"/>
        </w:rPr>
      </w:pPr>
      <w:r>
        <w:rPr>
          <w:rFonts w:hint="eastAsia" w:ascii="宋体" w:hAnsi="宋体"/>
          <w:sz w:val="28"/>
          <w:szCs w:val="28"/>
        </w:rPr>
        <w:t>3、甲方应自收到乙方提交本合同第一条约定的全部测绘成果之日起</w:t>
      </w:r>
      <w:r>
        <w:rPr>
          <w:rFonts w:hint="eastAsia" w:ascii="宋体" w:hAnsi="宋体"/>
          <w:sz w:val="28"/>
          <w:szCs w:val="28"/>
          <w:u w:val="single"/>
        </w:rPr>
        <w:t xml:space="preserve"> 14</w:t>
      </w:r>
      <w:r>
        <w:rPr>
          <w:rFonts w:hint="eastAsia" w:ascii="宋体" w:hAnsi="宋体"/>
          <w:sz w:val="28"/>
          <w:szCs w:val="28"/>
        </w:rPr>
        <w:t>日内完成验收。</w:t>
      </w:r>
    </w:p>
    <w:p>
      <w:pPr>
        <w:tabs>
          <w:tab w:val="center" w:pos="4153"/>
          <w:tab w:val="left" w:pos="7140"/>
        </w:tabs>
        <w:spacing w:line="600" w:lineRule="exact"/>
        <w:ind w:firstLine="570"/>
        <w:jc w:val="left"/>
        <w:rPr>
          <w:rFonts w:ascii="宋体" w:hAnsi="宋体"/>
          <w:b/>
          <w:sz w:val="28"/>
          <w:szCs w:val="28"/>
        </w:rPr>
      </w:pPr>
      <w:r>
        <w:rPr>
          <w:rFonts w:hint="eastAsia" w:ascii="宋体" w:hAnsi="宋体"/>
          <w:b/>
          <w:sz w:val="28"/>
          <w:szCs w:val="28"/>
        </w:rPr>
        <w:t>第五条  乙方的义务：</w:t>
      </w:r>
    </w:p>
    <w:p>
      <w:pPr>
        <w:tabs>
          <w:tab w:val="center" w:pos="4153"/>
          <w:tab w:val="left" w:pos="7140"/>
        </w:tabs>
        <w:spacing w:line="600" w:lineRule="exact"/>
        <w:ind w:firstLine="570"/>
        <w:rPr>
          <w:rFonts w:ascii="宋体" w:hAnsi="宋体"/>
          <w:sz w:val="28"/>
          <w:szCs w:val="28"/>
        </w:rPr>
      </w:pPr>
      <w:r>
        <w:rPr>
          <w:rFonts w:hint="eastAsia" w:ascii="宋体" w:hAnsi="宋体"/>
          <w:sz w:val="28"/>
          <w:szCs w:val="28"/>
        </w:rPr>
        <w:t>1、自签订本合同</w:t>
      </w:r>
      <w:r>
        <w:rPr>
          <w:rFonts w:hint="eastAsia" w:ascii="宋体" w:hAnsi="宋体"/>
          <w:sz w:val="28"/>
          <w:szCs w:val="28"/>
          <w:u w:val="single"/>
        </w:rPr>
        <w:t xml:space="preserve"> 5 </w:t>
      </w:r>
      <w:r>
        <w:rPr>
          <w:rFonts w:hint="eastAsia" w:ascii="宋体" w:hAnsi="宋体"/>
          <w:sz w:val="28"/>
          <w:szCs w:val="28"/>
        </w:rPr>
        <w:t>日内实施进场测量工作。</w:t>
      </w:r>
    </w:p>
    <w:p>
      <w:pPr>
        <w:tabs>
          <w:tab w:val="center" w:pos="4153"/>
          <w:tab w:val="left" w:pos="7140"/>
        </w:tabs>
        <w:spacing w:line="600" w:lineRule="exact"/>
        <w:ind w:firstLine="570"/>
        <w:rPr>
          <w:rFonts w:hint="eastAsia" w:ascii="宋体" w:hAnsi="宋体"/>
          <w:sz w:val="28"/>
          <w:szCs w:val="28"/>
        </w:rPr>
      </w:pPr>
      <w:r>
        <w:rPr>
          <w:rFonts w:hint="eastAsia" w:ascii="宋体" w:hAnsi="宋体"/>
          <w:sz w:val="28"/>
          <w:szCs w:val="28"/>
        </w:rPr>
        <w:t>2、乙方应当按照本合同第三条约定，在合同工期内确保测绘项目完成。</w:t>
      </w:r>
    </w:p>
    <w:p>
      <w:pPr>
        <w:tabs>
          <w:tab w:val="center" w:pos="4153"/>
          <w:tab w:val="left" w:pos="7140"/>
        </w:tabs>
        <w:spacing w:line="600" w:lineRule="exact"/>
        <w:ind w:firstLine="570"/>
        <w:rPr>
          <w:rFonts w:ascii="宋体" w:hAnsi="宋体"/>
          <w:sz w:val="28"/>
          <w:szCs w:val="28"/>
        </w:rPr>
      </w:pPr>
      <w:r>
        <w:rPr>
          <w:rFonts w:hint="eastAsia" w:ascii="宋体" w:hAnsi="宋体"/>
          <w:sz w:val="28"/>
          <w:szCs w:val="28"/>
        </w:rPr>
        <w:t>3、乙方应在本合同签订之日起3日内一次性向甲方提供为完成本合同约定测量成果所需的所有资料和相关要求的书面清单，逾期提交清单视为甲方无需提交；乙方应于收到甲方所提交前述全部资料之日起【</w:t>
      </w:r>
      <w:r>
        <w:rPr>
          <w:rFonts w:hint="eastAsia" w:ascii="宋体" w:hAnsi="宋体"/>
          <w:sz w:val="28"/>
          <w:szCs w:val="28"/>
          <w:lang w:val="en-US" w:eastAsia="zh-CN"/>
        </w:rPr>
        <w:t xml:space="preserve">   </w:t>
      </w:r>
      <w:r>
        <w:rPr>
          <w:rFonts w:hint="eastAsia" w:ascii="宋体" w:hAnsi="宋体"/>
          <w:sz w:val="28"/>
          <w:szCs w:val="28"/>
        </w:rPr>
        <w:t>】日内提出补充意见，逾期提出视为甲方提交材料已齐全、合格。</w:t>
      </w:r>
    </w:p>
    <w:p>
      <w:pPr>
        <w:tabs>
          <w:tab w:val="center" w:pos="4153"/>
          <w:tab w:val="left" w:pos="7140"/>
        </w:tabs>
        <w:spacing w:line="600" w:lineRule="exact"/>
        <w:ind w:firstLine="570"/>
        <w:rPr>
          <w:rFonts w:ascii="宋体" w:hAnsi="宋体"/>
          <w:b/>
          <w:sz w:val="28"/>
          <w:szCs w:val="28"/>
        </w:rPr>
      </w:pPr>
      <w:r>
        <w:rPr>
          <w:rFonts w:hint="eastAsia" w:ascii="宋体" w:hAnsi="宋体"/>
          <w:b/>
          <w:sz w:val="28"/>
          <w:szCs w:val="28"/>
        </w:rPr>
        <w:t>第</w:t>
      </w:r>
      <w:r>
        <w:rPr>
          <w:rFonts w:hint="eastAsia" w:ascii="宋体" w:hAnsi="宋体"/>
          <w:b/>
          <w:sz w:val="28"/>
          <w:szCs w:val="28"/>
          <w:lang w:eastAsia="zh-CN"/>
        </w:rPr>
        <w:t>六</w:t>
      </w:r>
      <w:r>
        <w:rPr>
          <w:rFonts w:hint="eastAsia" w:ascii="宋体" w:hAnsi="宋体"/>
          <w:b/>
          <w:sz w:val="28"/>
          <w:szCs w:val="28"/>
        </w:rPr>
        <w:t>条  违约责任</w:t>
      </w:r>
    </w:p>
    <w:p>
      <w:pPr>
        <w:tabs>
          <w:tab w:val="center" w:pos="4153"/>
          <w:tab w:val="left" w:pos="7140"/>
        </w:tabs>
        <w:spacing w:line="600" w:lineRule="exact"/>
        <w:ind w:firstLine="570"/>
        <w:rPr>
          <w:rFonts w:ascii="宋体" w:hAnsi="宋体"/>
          <w:b/>
          <w:sz w:val="28"/>
          <w:szCs w:val="28"/>
        </w:rPr>
      </w:pPr>
      <w:r>
        <w:rPr>
          <w:rFonts w:hint="eastAsia" w:ascii="宋体" w:hAnsi="宋体"/>
          <w:b/>
          <w:sz w:val="28"/>
          <w:szCs w:val="28"/>
        </w:rPr>
        <w:t>一、甲方违约责任</w:t>
      </w:r>
    </w:p>
    <w:p>
      <w:pPr>
        <w:tabs>
          <w:tab w:val="center" w:pos="4153"/>
          <w:tab w:val="left" w:pos="7140"/>
        </w:tabs>
        <w:spacing w:line="600" w:lineRule="exact"/>
        <w:ind w:firstLine="570"/>
        <w:rPr>
          <w:rFonts w:hint="eastAsia" w:ascii="宋体" w:hAnsi="宋体"/>
          <w:sz w:val="28"/>
          <w:szCs w:val="28"/>
        </w:rPr>
      </w:pPr>
      <w:r>
        <w:rPr>
          <w:rFonts w:hint="eastAsia" w:ascii="宋体" w:hAnsi="宋体"/>
          <w:sz w:val="28"/>
          <w:szCs w:val="28"/>
        </w:rPr>
        <w:t>1.本合同签订后，如因甲方单方原因需解除本合同的，甲方应按本合同测绘工程费总价款的20%向乙方支付违约金，甲方基于法定或约定理由解除本合同的情况除外。</w:t>
      </w:r>
    </w:p>
    <w:p>
      <w:pPr>
        <w:tabs>
          <w:tab w:val="center" w:pos="4153"/>
          <w:tab w:val="left" w:pos="7140"/>
        </w:tabs>
        <w:spacing w:line="600" w:lineRule="exact"/>
        <w:ind w:firstLine="570"/>
        <w:rPr>
          <w:rFonts w:hint="eastAsia" w:ascii="宋体" w:hAnsi="宋体"/>
          <w:sz w:val="28"/>
          <w:szCs w:val="28"/>
        </w:rPr>
      </w:pPr>
      <w:r>
        <w:rPr>
          <w:rFonts w:hint="eastAsia" w:ascii="宋体" w:hAnsi="宋体"/>
          <w:sz w:val="28"/>
          <w:szCs w:val="28"/>
        </w:rPr>
        <w:t>2.甲方未按期支付乙方测绘工程费，应以逾期支付金额为基础，按延误天数和应支付当时的银行贷款基准利率，向乙方支付违约金。</w:t>
      </w:r>
    </w:p>
    <w:p>
      <w:pPr>
        <w:tabs>
          <w:tab w:val="center" w:pos="4153"/>
          <w:tab w:val="left" w:pos="7140"/>
        </w:tabs>
        <w:spacing w:line="600" w:lineRule="exact"/>
        <w:ind w:firstLine="570"/>
        <w:rPr>
          <w:rFonts w:hint="eastAsia" w:ascii="宋体" w:hAnsi="宋体"/>
          <w:b/>
          <w:sz w:val="28"/>
          <w:szCs w:val="28"/>
        </w:rPr>
      </w:pPr>
      <w:r>
        <w:rPr>
          <w:rFonts w:hint="eastAsia" w:ascii="宋体" w:hAnsi="宋体"/>
          <w:b/>
          <w:sz w:val="28"/>
          <w:szCs w:val="28"/>
        </w:rPr>
        <w:t>二、乙方违约责任</w:t>
      </w:r>
    </w:p>
    <w:p>
      <w:pPr>
        <w:tabs>
          <w:tab w:val="center" w:pos="4153"/>
          <w:tab w:val="left" w:pos="7140"/>
        </w:tabs>
        <w:spacing w:line="600" w:lineRule="exact"/>
        <w:ind w:firstLine="570"/>
        <w:rPr>
          <w:rFonts w:hint="eastAsia" w:ascii="宋体" w:hAnsi="宋体"/>
          <w:sz w:val="28"/>
          <w:szCs w:val="28"/>
        </w:rPr>
      </w:pPr>
      <w:r>
        <w:rPr>
          <w:rFonts w:hint="eastAsia" w:ascii="宋体" w:hAnsi="宋体"/>
          <w:sz w:val="28"/>
          <w:szCs w:val="28"/>
        </w:rPr>
        <w:t>1.本合同生效后，如乙方擅自中途停止或解除本合同，应按本合同测绘工程费总价款的20%向甲方支付违约金。</w:t>
      </w:r>
    </w:p>
    <w:p>
      <w:pPr>
        <w:tabs>
          <w:tab w:val="center" w:pos="4153"/>
          <w:tab w:val="left" w:pos="7140"/>
        </w:tabs>
        <w:spacing w:line="600" w:lineRule="exact"/>
        <w:ind w:firstLine="570"/>
        <w:rPr>
          <w:rFonts w:hint="eastAsia" w:ascii="宋体" w:hAnsi="宋体"/>
          <w:sz w:val="28"/>
          <w:szCs w:val="28"/>
        </w:rPr>
      </w:pPr>
      <w:r>
        <w:rPr>
          <w:rFonts w:hint="eastAsia" w:ascii="宋体" w:hAnsi="宋体"/>
          <w:sz w:val="28"/>
          <w:szCs w:val="28"/>
        </w:rPr>
        <w:t>2.乙方未能按本合同规定的期限向甲方提交全部合格测绘成果的，每逾期一日，乙方应按本合同约定的测绘工程费总价的1%向甲方支付违约金，甲方有权直接从应付给乙方的测绘工程费中扣除，不足部分有权向乙方另行追索。</w:t>
      </w:r>
    </w:p>
    <w:p>
      <w:pPr>
        <w:tabs>
          <w:tab w:val="center" w:pos="4153"/>
          <w:tab w:val="left" w:pos="7140"/>
        </w:tabs>
        <w:spacing w:line="600" w:lineRule="exact"/>
        <w:ind w:firstLine="570"/>
        <w:rPr>
          <w:rFonts w:hint="eastAsia" w:ascii="宋体" w:hAnsi="宋体"/>
          <w:sz w:val="28"/>
          <w:szCs w:val="28"/>
        </w:rPr>
      </w:pPr>
      <w:r>
        <w:rPr>
          <w:rFonts w:hint="eastAsia" w:ascii="宋体" w:hAnsi="宋体"/>
          <w:sz w:val="28"/>
          <w:szCs w:val="28"/>
        </w:rPr>
        <w:t>3.若乙方提供的测绘成果存在质量不合格，乙方应负责无偿给予重新测量或采取其他有效补救措施，以使全部测量成果达到质量合格要求。因测绘成果质量不符合本合同约定的要求造成任何后果的，乙方应对因此造成的甲方或他方的直接损失负赔偿责任，并承担相应的法律责任，由于甲方提供的图纸资料原因导致的除外。</w:t>
      </w:r>
    </w:p>
    <w:p>
      <w:pPr>
        <w:tabs>
          <w:tab w:val="center" w:pos="4153"/>
          <w:tab w:val="left" w:pos="7140"/>
        </w:tabs>
        <w:spacing w:line="600" w:lineRule="exact"/>
        <w:ind w:firstLine="570"/>
        <w:rPr>
          <w:rFonts w:hint="eastAsia" w:ascii="宋体" w:hAnsi="宋体"/>
          <w:sz w:val="28"/>
          <w:szCs w:val="28"/>
        </w:rPr>
      </w:pPr>
      <w:r>
        <w:rPr>
          <w:rFonts w:hint="eastAsia" w:ascii="宋体" w:hAnsi="宋体"/>
          <w:sz w:val="28"/>
          <w:szCs w:val="28"/>
        </w:rPr>
        <w:t>4.对于甲方提供的图纸和技术资料以及本合同项下所有测绘成果，乙方有义务保密并妥善保护，不得向任何第三方透露或转让，否则，甲方有权对因此造成的损失追究乙方责任。</w:t>
      </w:r>
    </w:p>
    <w:p>
      <w:pPr>
        <w:tabs>
          <w:tab w:val="center" w:pos="4153"/>
          <w:tab w:val="left" w:pos="7140"/>
        </w:tabs>
        <w:spacing w:line="600" w:lineRule="exact"/>
        <w:ind w:firstLine="570"/>
        <w:rPr>
          <w:rFonts w:ascii="宋体" w:hAnsi="宋体"/>
          <w:sz w:val="28"/>
          <w:szCs w:val="28"/>
        </w:rPr>
      </w:pPr>
      <w:r>
        <w:rPr>
          <w:rFonts w:hint="eastAsia" w:ascii="宋体" w:hAnsi="宋体"/>
          <w:b/>
          <w:sz w:val="28"/>
          <w:szCs w:val="28"/>
        </w:rPr>
        <w:t>第</w:t>
      </w:r>
      <w:r>
        <w:rPr>
          <w:rFonts w:hint="eastAsia" w:ascii="宋体" w:hAnsi="宋体"/>
          <w:b/>
          <w:sz w:val="28"/>
          <w:szCs w:val="28"/>
          <w:lang w:eastAsia="zh-CN"/>
        </w:rPr>
        <w:t>七</w:t>
      </w:r>
      <w:r>
        <w:rPr>
          <w:rFonts w:hint="eastAsia" w:ascii="宋体" w:hAnsi="宋体"/>
          <w:b/>
          <w:sz w:val="28"/>
          <w:szCs w:val="28"/>
        </w:rPr>
        <w:t xml:space="preserve">条  </w:t>
      </w:r>
      <w:r>
        <w:rPr>
          <w:rFonts w:hint="eastAsia" w:ascii="宋体" w:hAnsi="宋体"/>
          <w:sz w:val="28"/>
          <w:szCs w:val="28"/>
        </w:rPr>
        <w:t>由于不可抗力，致使合同无法履行时，双方应按有关法律规定及时协商处理。</w:t>
      </w:r>
    </w:p>
    <w:p>
      <w:pPr>
        <w:tabs>
          <w:tab w:val="center" w:pos="4153"/>
          <w:tab w:val="left" w:pos="7140"/>
        </w:tabs>
        <w:spacing w:line="600" w:lineRule="exact"/>
        <w:ind w:firstLine="570"/>
        <w:rPr>
          <w:rFonts w:hint="eastAsia" w:ascii="宋体" w:hAnsi="宋体"/>
          <w:b/>
          <w:sz w:val="28"/>
          <w:szCs w:val="28"/>
        </w:rPr>
      </w:pPr>
      <w:r>
        <w:rPr>
          <w:rFonts w:hint="eastAsia" w:ascii="宋体" w:hAnsi="宋体"/>
          <w:b/>
          <w:sz w:val="28"/>
          <w:szCs w:val="28"/>
        </w:rPr>
        <w:t>第八条  其他约定</w:t>
      </w:r>
    </w:p>
    <w:p>
      <w:pPr>
        <w:tabs>
          <w:tab w:val="center" w:pos="4153"/>
          <w:tab w:val="left" w:pos="7140"/>
        </w:tabs>
        <w:spacing w:line="600" w:lineRule="exact"/>
        <w:ind w:firstLine="570"/>
        <w:rPr>
          <w:rFonts w:hint="eastAsia" w:ascii="宋体" w:hAnsi="宋体"/>
          <w:sz w:val="28"/>
          <w:szCs w:val="28"/>
        </w:rPr>
      </w:pPr>
      <w:r>
        <w:rPr>
          <w:rFonts w:hint="eastAsia" w:ascii="宋体" w:hAnsi="宋体"/>
          <w:sz w:val="28"/>
          <w:szCs w:val="28"/>
        </w:rPr>
        <w:t>1、本合同执行过程中的未尽事宜，双方应本着实事求是友好协商的态度加以解决。双方协商一致的，签订补充协议。补充协议与本合同具有同等效力。</w:t>
      </w:r>
    </w:p>
    <w:p>
      <w:pPr>
        <w:tabs>
          <w:tab w:val="center" w:pos="4153"/>
          <w:tab w:val="left" w:pos="7140"/>
        </w:tabs>
        <w:spacing w:line="600" w:lineRule="exact"/>
        <w:ind w:firstLine="570"/>
        <w:rPr>
          <w:rFonts w:hint="eastAsia" w:ascii="宋体" w:hAnsi="宋体"/>
          <w:sz w:val="28"/>
          <w:szCs w:val="28"/>
        </w:rPr>
      </w:pPr>
      <w:r>
        <w:rPr>
          <w:rFonts w:hint="eastAsia" w:ascii="宋体" w:hAnsi="宋体"/>
          <w:sz w:val="28"/>
          <w:szCs w:val="28"/>
        </w:rPr>
        <w:t>2、因本合同在执行过程中双方发生纠纷，可由双方协商解决或由相关主管部门调解，若达不成协议，任何一方应向工程项目所在地有管辖权的法院提起诉讼。</w:t>
      </w:r>
    </w:p>
    <w:p>
      <w:pPr>
        <w:tabs>
          <w:tab w:val="center" w:pos="4153"/>
          <w:tab w:val="left" w:pos="7140"/>
        </w:tabs>
        <w:spacing w:line="600" w:lineRule="exact"/>
        <w:ind w:firstLine="570"/>
        <w:rPr>
          <w:rFonts w:hint="eastAsia" w:ascii="宋体" w:hAnsi="宋体"/>
          <w:b/>
          <w:sz w:val="28"/>
          <w:szCs w:val="28"/>
        </w:rPr>
      </w:pPr>
      <w:r>
        <w:rPr>
          <w:rFonts w:hint="eastAsia" w:ascii="宋体" w:hAnsi="宋体"/>
          <w:b/>
          <w:sz w:val="28"/>
          <w:szCs w:val="28"/>
        </w:rPr>
        <w:t>第九条  附则</w:t>
      </w:r>
    </w:p>
    <w:p>
      <w:pPr>
        <w:tabs>
          <w:tab w:val="center" w:pos="4153"/>
          <w:tab w:val="left" w:pos="7140"/>
        </w:tabs>
        <w:spacing w:line="600" w:lineRule="exact"/>
        <w:ind w:firstLine="570"/>
        <w:rPr>
          <w:rFonts w:hint="eastAsia" w:ascii="宋体" w:hAnsi="宋体"/>
          <w:sz w:val="28"/>
          <w:szCs w:val="28"/>
        </w:rPr>
      </w:pPr>
      <w:r>
        <w:rPr>
          <w:rFonts w:hint="eastAsia" w:ascii="宋体" w:hAnsi="宋体"/>
          <w:sz w:val="28"/>
          <w:szCs w:val="28"/>
        </w:rPr>
        <w:t>1.本合同由双方法定代表人或委托代理人签字并加盖双方公章或合同专用章即生效。</w:t>
      </w:r>
    </w:p>
    <w:p>
      <w:pPr>
        <w:tabs>
          <w:tab w:val="center" w:pos="4153"/>
          <w:tab w:val="left" w:pos="7140"/>
        </w:tabs>
        <w:spacing w:line="600" w:lineRule="exact"/>
        <w:ind w:firstLine="570"/>
        <w:rPr>
          <w:rFonts w:hint="eastAsia" w:ascii="宋体" w:hAnsi="宋体"/>
          <w:color w:val="000000"/>
          <w:sz w:val="28"/>
          <w:szCs w:val="28"/>
        </w:rPr>
      </w:pPr>
      <w:r>
        <w:rPr>
          <w:rFonts w:hint="eastAsia" w:ascii="宋体" w:hAnsi="宋体"/>
          <w:sz w:val="28"/>
          <w:szCs w:val="28"/>
        </w:rPr>
        <w:t>2.本合同一</w:t>
      </w:r>
      <w:r>
        <w:rPr>
          <w:rFonts w:hint="eastAsia" w:ascii="宋体" w:hAnsi="宋体"/>
          <w:color w:val="000000"/>
          <w:sz w:val="28"/>
          <w:szCs w:val="28"/>
        </w:rPr>
        <w:t>式陆份，甲方执叁份，乙方执叁份；具有同等法律效力。</w:t>
      </w:r>
    </w:p>
    <w:p>
      <w:pPr>
        <w:tabs>
          <w:tab w:val="center" w:pos="4153"/>
          <w:tab w:val="left" w:pos="7140"/>
        </w:tabs>
        <w:spacing w:line="600" w:lineRule="exact"/>
        <w:ind w:firstLine="570"/>
        <w:jc w:val="left"/>
        <w:rPr>
          <w:rFonts w:hint="eastAsia" w:ascii="宋体" w:hAnsi="宋体"/>
          <w:color w:val="000000"/>
          <w:sz w:val="28"/>
          <w:szCs w:val="28"/>
        </w:rPr>
      </w:pPr>
      <w:r>
        <w:rPr>
          <w:rFonts w:hint="eastAsia" w:ascii="宋体" w:hAnsi="宋体"/>
          <w:color w:val="000000"/>
          <w:sz w:val="28"/>
          <w:szCs w:val="28"/>
        </w:rPr>
        <w:t>附件1：报价函</w:t>
      </w:r>
      <w:bookmarkStart w:id="1" w:name="_GoBack"/>
      <w:bookmarkEnd w:id="1"/>
    </w:p>
    <w:p>
      <w:pPr>
        <w:tabs>
          <w:tab w:val="center" w:pos="4153"/>
          <w:tab w:val="left" w:pos="7140"/>
        </w:tabs>
        <w:spacing w:line="600" w:lineRule="exact"/>
        <w:ind w:firstLine="570"/>
        <w:jc w:val="center"/>
        <w:rPr>
          <w:rFonts w:hint="eastAsia" w:ascii="宋体" w:hAnsi="宋体"/>
          <w:color w:val="000000"/>
          <w:sz w:val="28"/>
          <w:szCs w:val="28"/>
        </w:rPr>
      </w:pPr>
      <w:r>
        <w:rPr>
          <w:rFonts w:hint="eastAsia" w:ascii="宋体" w:hAnsi="宋体"/>
          <w:color w:val="000000"/>
          <w:sz w:val="28"/>
          <w:szCs w:val="28"/>
        </w:rPr>
        <w:t>（以下无合同正文</w:t>
      </w:r>
      <w:r>
        <w:rPr>
          <w:rFonts w:hint="eastAsia" w:ascii="宋体" w:hAnsi="宋体"/>
          <w:color w:val="000000"/>
          <w:sz w:val="28"/>
          <w:szCs w:val="28"/>
          <w:lang w:eastAsia="zh-CN"/>
        </w:rPr>
        <w:t>，为编号【】《测绘合同》之双方签章处</w:t>
      </w:r>
      <w:r>
        <w:rPr>
          <w:rFonts w:hint="eastAsia" w:ascii="宋体" w:hAnsi="宋体"/>
          <w:color w:val="000000"/>
          <w:sz w:val="28"/>
          <w:szCs w:val="28"/>
        </w:rPr>
        <w:t>）</w:t>
      </w:r>
    </w:p>
    <w:p>
      <w:pPr>
        <w:spacing w:line="600" w:lineRule="exact"/>
        <w:ind w:firstLine="140" w:firstLineChars="50"/>
        <w:jc w:val="left"/>
        <w:rPr>
          <w:sz w:val="28"/>
          <w:szCs w:val="28"/>
        </w:rPr>
      </w:pPr>
      <w:r>
        <w:rPr>
          <w:rFonts w:hint="eastAsia"/>
          <w:sz w:val="28"/>
          <w:szCs w:val="28"/>
        </w:rPr>
        <w:t>甲方（盖章）：                          乙方（盖章）：</w:t>
      </w:r>
    </w:p>
    <w:p>
      <w:pPr>
        <w:spacing w:line="600" w:lineRule="exact"/>
        <w:ind w:firstLine="140" w:firstLineChars="50"/>
        <w:jc w:val="left"/>
        <w:rPr>
          <w:sz w:val="28"/>
          <w:szCs w:val="28"/>
        </w:rPr>
      </w:pPr>
      <w:r>
        <w:rPr>
          <w:rFonts w:hint="eastAsia"/>
          <w:sz w:val="28"/>
          <w:szCs w:val="28"/>
        </w:rPr>
        <w:t xml:space="preserve">广西中马钦州产业园区开发有限公司        </w:t>
      </w:r>
    </w:p>
    <w:p>
      <w:pPr>
        <w:spacing w:line="600" w:lineRule="exact"/>
        <w:jc w:val="left"/>
        <w:rPr>
          <w:sz w:val="28"/>
          <w:szCs w:val="28"/>
        </w:rPr>
      </w:pPr>
    </w:p>
    <w:p>
      <w:pPr>
        <w:spacing w:line="600" w:lineRule="exact"/>
        <w:ind w:firstLine="140" w:firstLineChars="50"/>
        <w:jc w:val="left"/>
        <w:rPr>
          <w:sz w:val="28"/>
          <w:szCs w:val="28"/>
        </w:rPr>
      </w:pPr>
      <w:r>
        <w:rPr>
          <w:rFonts w:hint="eastAsia"/>
          <w:sz w:val="28"/>
          <w:szCs w:val="28"/>
        </w:rPr>
        <w:t xml:space="preserve">法定代表人：                            法定代表人：                 </w:t>
      </w:r>
    </w:p>
    <w:p>
      <w:pPr>
        <w:spacing w:line="600" w:lineRule="exact"/>
        <w:ind w:firstLine="140" w:firstLineChars="50"/>
        <w:jc w:val="left"/>
        <w:rPr>
          <w:sz w:val="28"/>
          <w:szCs w:val="28"/>
        </w:rPr>
      </w:pPr>
      <w:r>
        <w:rPr>
          <w:rFonts w:hint="eastAsia"/>
          <w:sz w:val="28"/>
          <w:szCs w:val="28"/>
        </w:rPr>
        <w:t xml:space="preserve">或委托代理人：                          或委托代理人： </w:t>
      </w:r>
    </w:p>
    <w:p>
      <w:pPr>
        <w:spacing w:line="600" w:lineRule="exact"/>
        <w:ind w:firstLine="140" w:firstLineChars="50"/>
        <w:jc w:val="left"/>
        <w:rPr>
          <w:sz w:val="28"/>
          <w:szCs w:val="28"/>
        </w:rPr>
      </w:pPr>
      <w:r>
        <w:rPr>
          <w:rFonts w:hint="eastAsia"/>
          <w:sz w:val="28"/>
          <w:szCs w:val="28"/>
        </w:rPr>
        <w:t>住    所：广西中马钦州产业园区中大街1号</w:t>
      </w:r>
      <w:r>
        <w:rPr>
          <w:rFonts w:hint="eastAsia"/>
          <w:bCs/>
          <w:sz w:val="28"/>
          <w:szCs w:val="28"/>
        </w:rPr>
        <w:t xml:space="preserve"> </w:t>
      </w:r>
      <w:r>
        <w:rPr>
          <w:rFonts w:hint="eastAsia"/>
          <w:sz w:val="28"/>
          <w:szCs w:val="28"/>
        </w:rPr>
        <w:t>住 所：</w:t>
      </w:r>
      <w:r>
        <w:rPr>
          <w:rFonts w:hint="eastAsia"/>
          <w:bCs/>
          <w:sz w:val="28"/>
          <w:szCs w:val="28"/>
        </w:rPr>
        <w:t xml:space="preserve"> </w:t>
      </w:r>
      <w:r>
        <w:rPr>
          <w:rFonts w:hint="eastAsia"/>
          <w:sz w:val="28"/>
          <w:szCs w:val="28"/>
        </w:rPr>
        <w:t xml:space="preserve">   </w:t>
      </w:r>
    </w:p>
    <w:p>
      <w:pPr>
        <w:spacing w:line="600" w:lineRule="exact"/>
        <w:ind w:firstLine="140" w:firstLineChars="50"/>
        <w:jc w:val="left"/>
        <w:rPr>
          <w:sz w:val="28"/>
          <w:szCs w:val="28"/>
        </w:rPr>
      </w:pPr>
      <w:r>
        <w:rPr>
          <w:rFonts w:hint="eastAsia"/>
          <w:sz w:val="28"/>
          <w:szCs w:val="28"/>
        </w:rPr>
        <w:t xml:space="preserve">电    话：0777-5988988                   电    话：                                   </w:t>
      </w:r>
    </w:p>
    <w:p>
      <w:pPr>
        <w:spacing w:line="600" w:lineRule="exact"/>
        <w:ind w:firstLine="140" w:firstLineChars="50"/>
        <w:jc w:val="left"/>
        <w:rPr>
          <w:sz w:val="28"/>
          <w:szCs w:val="28"/>
        </w:rPr>
      </w:pPr>
      <w:r>
        <w:rPr>
          <w:rFonts w:hint="eastAsia"/>
          <w:sz w:val="28"/>
          <w:szCs w:val="28"/>
        </w:rPr>
        <w:t xml:space="preserve">传    真：                              传    真：   </w:t>
      </w:r>
    </w:p>
    <w:p>
      <w:pPr>
        <w:wordWrap w:val="0"/>
        <w:spacing w:line="600" w:lineRule="exact"/>
        <w:rPr>
          <w:sz w:val="28"/>
          <w:szCs w:val="28"/>
        </w:rPr>
      </w:pPr>
      <w:r>
        <w:rPr>
          <w:rFonts w:hint="eastAsia"/>
          <w:sz w:val="28"/>
          <w:szCs w:val="28"/>
        </w:rPr>
        <w:t xml:space="preserve"> 开户银行：                              开户银行： </w:t>
      </w:r>
    </w:p>
    <w:p>
      <w:pPr>
        <w:spacing w:line="600" w:lineRule="exact"/>
        <w:ind w:firstLine="140" w:firstLineChars="50"/>
        <w:jc w:val="left"/>
        <w:rPr>
          <w:sz w:val="28"/>
          <w:szCs w:val="28"/>
        </w:rPr>
      </w:pPr>
      <w:r>
        <w:rPr>
          <w:rFonts w:hint="eastAsia"/>
          <w:sz w:val="28"/>
          <w:szCs w:val="28"/>
        </w:rPr>
        <w:t xml:space="preserve">帐    号：                              帐  号： </w:t>
      </w:r>
    </w:p>
    <w:p>
      <w:pPr>
        <w:tabs>
          <w:tab w:val="center" w:pos="4153"/>
          <w:tab w:val="left" w:pos="7140"/>
        </w:tabs>
        <w:spacing w:line="600" w:lineRule="exact"/>
      </w:pPr>
    </w:p>
    <w:p>
      <w:pPr>
        <w:tabs>
          <w:tab w:val="center" w:pos="4153"/>
          <w:tab w:val="left" w:pos="7140"/>
        </w:tabs>
        <w:spacing w:line="600" w:lineRule="exact"/>
      </w:pPr>
    </w:p>
    <w:p>
      <w:pPr>
        <w:tabs>
          <w:tab w:val="center" w:pos="4153"/>
          <w:tab w:val="left" w:pos="7140"/>
        </w:tabs>
        <w:spacing w:line="600" w:lineRule="exact"/>
      </w:pPr>
    </w:p>
    <w:p>
      <w:pPr>
        <w:tabs>
          <w:tab w:val="center" w:pos="4153"/>
          <w:tab w:val="left" w:pos="7140"/>
        </w:tabs>
        <w:spacing w:line="600" w:lineRule="exact"/>
      </w:pPr>
    </w:p>
    <w:p>
      <w:pPr>
        <w:tabs>
          <w:tab w:val="center" w:pos="4153"/>
          <w:tab w:val="left" w:pos="7140"/>
        </w:tabs>
        <w:spacing w:line="600" w:lineRule="exact"/>
      </w:pPr>
    </w:p>
    <w:p>
      <w:pPr>
        <w:tabs>
          <w:tab w:val="center" w:pos="4153"/>
          <w:tab w:val="left" w:pos="7140"/>
        </w:tabs>
        <w:spacing w:line="600" w:lineRule="exact"/>
      </w:pPr>
    </w:p>
    <w:p>
      <w:pPr>
        <w:tabs>
          <w:tab w:val="center" w:pos="4153"/>
          <w:tab w:val="left" w:pos="7140"/>
        </w:tabs>
        <w:spacing w:line="600" w:lineRule="exact"/>
        <w:ind w:firstLine="140" w:firstLineChars="50"/>
        <w:jc w:val="right"/>
        <w:rPr>
          <w:sz w:val="28"/>
          <w:szCs w:val="28"/>
        </w:rPr>
      </w:pPr>
      <w:r>
        <w:rPr>
          <w:rFonts w:hint="eastAsia"/>
          <w:sz w:val="28"/>
          <w:szCs w:val="28"/>
          <w:lang w:eastAsia="zh-CN"/>
        </w:rPr>
        <w:t>签订</w:t>
      </w:r>
      <w:r>
        <w:rPr>
          <w:rFonts w:hint="eastAsia"/>
          <w:sz w:val="28"/>
          <w:szCs w:val="28"/>
        </w:rPr>
        <w:t>日 期：2016年   月   日</w:t>
      </w:r>
    </w:p>
    <w:p>
      <w:pPr>
        <w:tabs>
          <w:tab w:val="center" w:pos="4153"/>
          <w:tab w:val="left" w:pos="7140"/>
        </w:tabs>
        <w:jc w:val="right"/>
      </w:pPr>
      <w:r>
        <w:rPr>
          <w:rFonts w:hint="eastAsia" w:ascii="宋体" w:hAnsi="宋体"/>
          <w:color w:val="000000"/>
          <w:sz w:val="28"/>
          <w:szCs w:val="28"/>
          <w:lang w:val="en-US" w:eastAsia="zh-CN"/>
        </w:rPr>
        <w:t xml:space="preserve">  </w:t>
      </w:r>
      <w:r>
        <w:rPr>
          <w:rFonts w:hint="eastAsia" w:ascii="宋体" w:hAnsi="宋体"/>
          <w:sz w:val="28"/>
          <w:szCs w:val="28"/>
          <w:lang w:val="en-US" w:eastAsia="zh-CN"/>
        </w:rPr>
        <w:t xml:space="preserve">                  </w:t>
      </w:r>
      <w:r>
        <w:rPr>
          <w:rFonts w:hint="eastAsia" w:ascii="宋体" w:hAnsi="宋体"/>
          <w:sz w:val="28"/>
          <w:szCs w:val="28"/>
        </w:rPr>
        <w:t xml:space="preserve">                    </w:t>
      </w:r>
    </w:p>
    <w:sectPr>
      <w:headerReference r:id="rId6" w:type="default"/>
      <w:footerReference r:id="rId7" w:type="default"/>
      <w:pgSz w:w="11906" w:h="16838"/>
      <w:pgMar w:top="2098" w:right="1474" w:bottom="1984" w:left="1587" w:header="851" w:footer="992" w:gutter="0"/>
      <w:pgNumType w:fmt="decimal"/>
      <w:cols w:space="72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aGmCS9MAAAAFAQAADwAAAAAAAAABACAAAAAiAAAAZHJzL2Rvd25yZXYueG1sUEsBAhQAFAAAAAgA&#10;h07iQOzUxxq4AQAAVQMAAA4AAAAAAAAAAQAgAAAAIgEAAGRycy9lMm9Eb2MueG1sUEsFBgAAAAAG&#10;AAYAWQEAAEwFAAAAAA==&#10;">
              <v:fill on="f" focussize="0,0"/>
              <v:stroke on="f" weight="1.2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4422"/>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6</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6</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DA39CE"/>
    <w:multiLevelType w:val="multilevel"/>
    <w:tmpl w:val="38DA39CE"/>
    <w:lvl w:ilvl="0" w:tentative="0">
      <w:start w:val="1"/>
      <w:numFmt w:val="japaneseCounting"/>
      <w:lvlText w:val="%1、"/>
      <w:lvlJc w:val="left"/>
      <w:pPr>
        <w:ind w:left="1360" w:hanging="720"/>
      </w:pPr>
      <w:rPr>
        <w:rFonts w:hint="default" w:hAnsi="仿宋"/>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304"/>
    <w:rsid w:val="003B2772"/>
    <w:rsid w:val="00444031"/>
    <w:rsid w:val="005047F6"/>
    <w:rsid w:val="006C10A9"/>
    <w:rsid w:val="0089680F"/>
    <w:rsid w:val="00B33304"/>
    <w:rsid w:val="00C24FF4"/>
    <w:rsid w:val="00F302A8"/>
    <w:rsid w:val="00FA4B26"/>
    <w:rsid w:val="03A252D2"/>
    <w:rsid w:val="17F36A5A"/>
    <w:rsid w:val="243A04AE"/>
    <w:rsid w:val="316E1C9C"/>
    <w:rsid w:val="3C185988"/>
    <w:rsid w:val="479A4AA4"/>
    <w:rsid w:val="490F1B3A"/>
    <w:rsid w:val="4B3C15A0"/>
    <w:rsid w:val="52844DE3"/>
    <w:rsid w:val="571757AC"/>
    <w:rsid w:val="5A9C517F"/>
    <w:rsid w:val="5C3377DC"/>
    <w:rsid w:val="609708D6"/>
    <w:rsid w:val="626A5D68"/>
    <w:rsid w:val="692743CD"/>
    <w:rsid w:val="709D070C"/>
    <w:rsid w:val="74AC787B"/>
    <w:rsid w:val="74CE42E2"/>
    <w:rsid w:val="79E61578"/>
    <w:rsid w:val="7E9A381A"/>
    <w:rsid w:val="7F5B0868"/>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link w:val="14"/>
    <w:qFormat/>
    <w:uiPriority w:val="0"/>
    <w:rPr>
      <w:rFonts w:ascii="Times New Roman" w:hAnsi="Times New Roman"/>
      <w:sz w:val="28"/>
      <w:szCs w:val="24"/>
    </w:rPr>
  </w:style>
  <w:style w:type="paragraph" w:styleId="3">
    <w:name w:val="Plain Text"/>
    <w:basedOn w:val="1"/>
    <w:link w:val="12"/>
    <w:qFormat/>
    <w:uiPriority w:val="0"/>
    <w:rPr>
      <w:rFonts w:ascii="宋体" w:hAnsi="Courier New"/>
      <w:szCs w:val="24"/>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rPr>
      <w:rFonts w:ascii="Times New Roman" w:hAnsi="Times New Roman"/>
      <w:sz w:val="24"/>
      <w:szCs w:val="24"/>
    </w:rPr>
  </w:style>
  <w:style w:type="character" w:customStyle="1" w:styleId="9">
    <w:name w:val="页眉 Char"/>
    <w:basedOn w:val="7"/>
    <w:link w:val="5"/>
    <w:qFormat/>
    <w:uiPriority w:val="99"/>
    <w:rPr>
      <w:sz w:val="18"/>
      <w:szCs w:val="18"/>
    </w:rPr>
  </w:style>
  <w:style w:type="character" w:customStyle="1" w:styleId="10">
    <w:name w:val="页脚 Char"/>
    <w:basedOn w:val="7"/>
    <w:link w:val="4"/>
    <w:qFormat/>
    <w:uiPriority w:val="99"/>
    <w:rPr>
      <w:sz w:val="18"/>
      <w:szCs w:val="18"/>
    </w:rPr>
  </w:style>
  <w:style w:type="character" w:customStyle="1" w:styleId="11">
    <w:name w:val="纯文本 Char"/>
    <w:basedOn w:val="7"/>
    <w:link w:val="3"/>
    <w:semiHidden/>
    <w:qFormat/>
    <w:uiPriority w:val="99"/>
    <w:rPr>
      <w:rFonts w:ascii="宋体" w:hAnsi="Courier New" w:eastAsia="宋体" w:cs="Courier New"/>
      <w:szCs w:val="21"/>
    </w:rPr>
  </w:style>
  <w:style w:type="character" w:customStyle="1" w:styleId="12">
    <w:name w:val="纯文本 Char1"/>
    <w:basedOn w:val="7"/>
    <w:link w:val="3"/>
    <w:qFormat/>
    <w:uiPriority w:val="0"/>
    <w:rPr>
      <w:rFonts w:ascii="宋体" w:hAnsi="Courier New" w:eastAsia="宋体" w:cs="Times New Roman"/>
      <w:szCs w:val="24"/>
    </w:rPr>
  </w:style>
  <w:style w:type="paragraph" w:customStyle="1" w:styleId="13">
    <w:name w:val="列出段落1"/>
    <w:basedOn w:val="1"/>
    <w:qFormat/>
    <w:uiPriority w:val="34"/>
    <w:pPr>
      <w:ind w:firstLine="420" w:firstLineChars="200"/>
    </w:pPr>
  </w:style>
  <w:style w:type="character" w:customStyle="1" w:styleId="14">
    <w:name w:val="正文文本 Char"/>
    <w:basedOn w:val="7"/>
    <w:link w:val="2"/>
    <w:qFormat/>
    <w:uiPriority w:val="0"/>
    <w:rPr>
      <w:rFonts w:ascii="Times New Roman" w:hAnsi="Times New Roman" w:eastAsia="宋体" w:cs="Times New Roman"/>
      <w:sz w:val="28"/>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637</Words>
  <Characters>3635</Characters>
  <Lines>30</Lines>
  <Paragraphs>8</Paragraphs>
  <ScaleCrop>false</ScaleCrop>
  <LinksUpToDate>false</LinksUpToDate>
  <CharactersWithSpaces>4264</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2016-10-18T02:03:00Z</dcterms:created>
  <dc:creator>lenovo</dc:creator>
  <cp:lastModifiedBy>lenovo</cp:lastModifiedBy>
  <dcterms:modified xsi:type="dcterms:W3CDTF">2016-10-26T08:56:11Z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