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广西中马钦州产业园区开发有限公司</w:t>
      </w:r>
    </w:p>
    <w:p>
      <w:pPr>
        <w:widowControl/>
        <w:spacing w:after="150" w:line="720" w:lineRule="exact"/>
        <w:jc w:val="center"/>
        <w:outlineLvl w:val="0"/>
        <w:rPr>
          <w:rFonts w:ascii="方正小标宋_GBK" w:hAnsi="方正小标宋_GBK" w:eastAsia="方正小标宋_GBK" w:cs="方正小标宋_GBK"/>
          <w:bCs/>
          <w:kern w:val="36"/>
          <w:sz w:val="44"/>
          <w:szCs w:val="44"/>
        </w:rPr>
      </w:pPr>
      <w:r>
        <w:rPr>
          <w:rFonts w:hint="eastAsia" w:ascii="方正小标宋_GBK" w:hAnsi="方正小标宋_GBK" w:eastAsia="方正小标宋_GBK" w:cs="方正小标宋_GBK"/>
          <w:sz w:val="44"/>
          <w:szCs w:val="44"/>
        </w:rPr>
        <w:t>关于青年公寓3#楼一、二层二次装修整改施工</w:t>
      </w:r>
      <w:r>
        <w:rPr>
          <w:rFonts w:hint="eastAsia" w:ascii="方正小标宋_GBK" w:hAnsi="方正小标宋_GBK" w:eastAsia="方正小标宋_GBK" w:cs="方正小标宋_GBK"/>
          <w:bCs/>
          <w:kern w:val="36"/>
          <w:sz w:val="44"/>
          <w:szCs w:val="44"/>
        </w:rPr>
        <w:t>公开比选文件</w:t>
      </w:r>
    </w:p>
    <w:p>
      <w:pPr>
        <w:pStyle w:val="11"/>
        <w:spacing w:before="0" w:beforeAutospacing="0" w:after="0" w:afterAutospacing="0" w:line="560" w:lineRule="exact"/>
        <w:ind w:firstLine="640"/>
        <w:rPr>
          <w:rFonts w:ascii="Times New Roman" w:hAnsi="Times New Roman" w:eastAsia="仿宋" w:cs="Times New Roman"/>
          <w:sz w:val="32"/>
          <w:szCs w:val="32"/>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我公司拟对青年公寓3#楼一、二层二次装修整改施工通过公开比选进行采购，具体事项如下：</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一、项目基本情况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为加快推进青年公寓3#楼饭堂投入使用，现需改造安装一、二层楼顶及消防管道改管进行消防验收，具体改造项目详见施工图纸（附件）。</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本项目预算控制价：43万元，本项目报价为总价包干包括但不限于人工、材料、机械、措施、管理、利率税金等完成施工图纸内容全部费用，除本合同明确另有约定外，本合同价款不因其他因素变化。</w:t>
      </w:r>
    </w:p>
    <w:p>
      <w:pPr>
        <w:widowControl/>
        <w:spacing w:line="520" w:lineRule="exact"/>
        <w:ind w:firstLine="480"/>
        <w:jc w:val="left"/>
        <w:rPr>
          <w:rFonts w:ascii="黑体" w:hAnsi="黑体" w:eastAsia="黑体"/>
          <w:kern w:val="0"/>
          <w:sz w:val="32"/>
          <w:szCs w:val="32"/>
        </w:rPr>
      </w:pPr>
      <w:r>
        <w:rPr>
          <w:rFonts w:ascii="黑体" w:hAnsi="黑体" w:eastAsia="黑体"/>
          <w:kern w:val="0"/>
          <w:sz w:val="32"/>
          <w:szCs w:val="32"/>
        </w:rPr>
        <w:t>二、报价单位要求</w:t>
      </w:r>
    </w:p>
    <w:p>
      <w:pPr>
        <w:widowControl/>
        <w:spacing w:line="520" w:lineRule="exact"/>
        <w:ind w:firstLine="4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资质要求：具有独立法人资格，建筑装修装饰工程专业承包叁级及以上资质或建筑工程施工总承包三级及以上资质。</w:t>
      </w:r>
    </w:p>
    <w:p>
      <w:pPr>
        <w:widowControl/>
        <w:shd w:val="clear" w:color="auto" w:fill="FFFFFF"/>
        <w:spacing w:line="520" w:lineRule="exact"/>
        <w:ind w:firstLine="480"/>
        <w:jc w:val="left"/>
        <w:rPr>
          <w:rFonts w:ascii="黑体" w:hAnsi="黑体" w:eastAsia="黑体"/>
          <w:kern w:val="0"/>
          <w:sz w:val="32"/>
          <w:szCs w:val="32"/>
        </w:rPr>
      </w:pPr>
      <w:r>
        <w:rPr>
          <w:rFonts w:ascii="黑体" w:hAnsi="黑体" w:eastAsia="黑体"/>
          <w:kern w:val="0"/>
          <w:sz w:val="32"/>
          <w:szCs w:val="32"/>
        </w:rPr>
        <w:t>三、比选须知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（一）采购范围：青年公寓3#楼一、二层二次装修整改施工。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（二）接收报价文件截止日期：至201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日17:00止。</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（三）工期要求：总工期20日历天。</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（四）密封要求：报价文件资料清单原件及复印件须加盖公章密封于文件袋内。</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（五）报价文件资料清单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1.营业执照(复印件加盖公章)、资质证书(复印件加盖公章)；</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2.预算书报价（总价包干，按施工图报价，所作报价必须涵盖施工图所有内容）；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3.类似业绩(复印件加盖公章)、施工方案（包括施工队伍组织情况、施工组织设计、施工工期、施工质量保证措施等）。</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4.提供增值税预缴税款表及税收缴款书（完税凭证）。</w:t>
      </w:r>
    </w:p>
    <w:p>
      <w:pPr>
        <w:widowControl/>
        <w:spacing w:line="520" w:lineRule="exact"/>
        <w:ind w:firstLine="480"/>
        <w:jc w:val="left"/>
        <w:rPr>
          <w:rFonts w:ascii="Times New Roman" w:hAnsi="仿宋" w:eastAsia="仿宋"/>
          <w:kern w:val="0"/>
          <w:sz w:val="32"/>
          <w:szCs w:val="32"/>
        </w:rPr>
      </w:pPr>
      <w:r>
        <w:rPr>
          <w:rFonts w:hint="eastAsia" w:ascii="黑体" w:hAnsi="黑体" w:eastAsia="黑体"/>
          <w:kern w:val="0"/>
          <w:sz w:val="32"/>
          <w:szCs w:val="32"/>
        </w:rPr>
        <w:t>四</w:t>
      </w:r>
      <w:r>
        <w:rPr>
          <w:rFonts w:ascii="黑体" w:hAnsi="黑体" w:eastAsia="黑体"/>
          <w:kern w:val="0"/>
          <w:sz w:val="32"/>
          <w:szCs w:val="32"/>
        </w:rPr>
        <w:t>、评审规则</w:t>
      </w:r>
    </w:p>
    <w:p>
      <w:pPr>
        <w:widowControl/>
        <w:spacing w:line="520" w:lineRule="exact"/>
        <w:ind w:firstLine="480"/>
        <w:jc w:val="left"/>
        <w:rPr>
          <w:rFonts w:ascii="Times New Roman" w:hAnsi="Times New Roman" w:eastAsia="仿宋"/>
          <w:kern w:val="0"/>
          <w:sz w:val="32"/>
          <w:szCs w:val="32"/>
        </w:rPr>
      </w:pPr>
      <w:r>
        <w:rPr>
          <w:rFonts w:ascii="Times New Roman" w:hAnsi="微软雅黑" w:eastAsia="仿宋"/>
          <w:kern w:val="0"/>
          <w:sz w:val="32"/>
          <w:szCs w:val="32"/>
        </w:rPr>
        <w:t>（一）我公司将结合报价单位的资质条件、业绩及报价等因素，综合择优选定本项目的中选单位。</w:t>
      </w:r>
    </w:p>
    <w:p>
      <w:pPr>
        <w:widowControl/>
        <w:spacing w:line="520" w:lineRule="exact"/>
        <w:ind w:firstLine="480"/>
        <w:jc w:val="left"/>
        <w:rPr>
          <w:rFonts w:ascii="Times New Roman" w:hAnsi="Times New Roman" w:eastAsia="仿宋"/>
          <w:kern w:val="0"/>
          <w:sz w:val="32"/>
          <w:szCs w:val="32"/>
        </w:rPr>
      </w:pPr>
      <w:r>
        <w:rPr>
          <w:rFonts w:ascii="Times New Roman" w:hAnsi="微软雅黑" w:eastAsia="仿宋"/>
          <w:kern w:val="0"/>
          <w:sz w:val="32"/>
          <w:szCs w:val="32"/>
        </w:rPr>
        <w:t>（二）如出现下列情况之一，报价文件作无效处理</w:t>
      </w:r>
    </w:p>
    <w:p>
      <w:pPr>
        <w:widowControl/>
        <w:spacing w:line="520" w:lineRule="exact"/>
        <w:ind w:firstLine="480"/>
        <w:jc w:val="left"/>
        <w:rPr>
          <w:rFonts w:ascii="Times New Roman" w:hAnsi="Times New Roman" w:eastAsia="仿宋"/>
          <w:kern w:val="0"/>
          <w:sz w:val="32"/>
          <w:szCs w:val="32"/>
        </w:rPr>
      </w:pPr>
      <w:r>
        <w:rPr>
          <w:rFonts w:ascii="Times New Roman" w:hAnsi="Times New Roman" w:eastAsia="仿宋"/>
          <w:kern w:val="0"/>
          <w:sz w:val="32"/>
          <w:szCs w:val="32"/>
        </w:rPr>
        <w:t>    1.</w:t>
      </w:r>
      <w:r>
        <w:rPr>
          <w:rFonts w:ascii="Times New Roman" w:hAnsi="微软雅黑" w:eastAsia="仿宋"/>
          <w:kern w:val="0"/>
          <w:sz w:val="32"/>
          <w:szCs w:val="32"/>
        </w:rPr>
        <w:t>纸质版报价文件未按要求密封；</w:t>
      </w:r>
    </w:p>
    <w:p>
      <w:pPr>
        <w:widowControl/>
        <w:spacing w:line="520" w:lineRule="exact"/>
        <w:ind w:firstLine="480"/>
        <w:jc w:val="left"/>
        <w:rPr>
          <w:rFonts w:ascii="Times New Roman" w:hAnsi="Times New Roman" w:eastAsia="仿宋"/>
          <w:kern w:val="0"/>
          <w:sz w:val="32"/>
          <w:szCs w:val="32"/>
        </w:rPr>
      </w:pPr>
      <w:r>
        <w:rPr>
          <w:rFonts w:ascii="Times New Roman" w:hAnsi="Times New Roman" w:eastAsia="仿宋"/>
          <w:kern w:val="0"/>
          <w:sz w:val="32"/>
          <w:szCs w:val="32"/>
        </w:rPr>
        <w:t>    2.</w:t>
      </w:r>
      <w:r>
        <w:rPr>
          <w:rFonts w:ascii="Times New Roman" w:hAnsi="微软雅黑" w:eastAsia="仿宋"/>
          <w:kern w:val="0"/>
          <w:sz w:val="32"/>
          <w:szCs w:val="32"/>
        </w:rPr>
        <w:t>不响应比选文件实质性要求；</w:t>
      </w:r>
    </w:p>
    <w:p>
      <w:pPr>
        <w:widowControl/>
        <w:spacing w:line="520" w:lineRule="exact"/>
        <w:ind w:firstLine="480"/>
        <w:jc w:val="left"/>
        <w:rPr>
          <w:rFonts w:ascii="Times New Roman" w:hAnsi="Times New Roman" w:eastAsia="仿宋"/>
          <w:kern w:val="0"/>
          <w:sz w:val="32"/>
          <w:szCs w:val="32"/>
        </w:rPr>
      </w:pPr>
      <w:r>
        <w:rPr>
          <w:rFonts w:ascii="Times New Roman" w:hAnsi="Times New Roman" w:eastAsia="仿宋"/>
          <w:kern w:val="0"/>
          <w:sz w:val="32"/>
          <w:szCs w:val="32"/>
        </w:rPr>
        <w:t>    3.</w:t>
      </w:r>
      <w:r>
        <w:rPr>
          <w:rFonts w:ascii="Times New Roman" w:hAnsi="微软雅黑" w:eastAsia="仿宋"/>
          <w:kern w:val="0"/>
          <w:sz w:val="32"/>
          <w:szCs w:val="32"/>
        </w:rPr>
        <w:t>出现两个或两个以上报价；</w:t>
      </w:r>
    </w:p>
    <w:p>
      <w:pPr>
        <w:widowControl/>
        <w:spacing w:line="520" w:lineRule="exact"/>
        <w:ind w:firstLine="480"/>
        <w:jc w:val="left"/>
        <w:rPr>
          <w:rFonts w:ascii="Times New Roman" w:hAnsi="Times New Roman" w:eastAsia="仿宋"/>
          <w:kern w:val="0"/>
          <w:sz w:val="32"/>
          <w:szCs w:val="32"/>
        </w:rPr>
      </w:pPr>
      <w:r>
        <w:rPr>
          <w:rFonts w:ascii="Times New Roman" w:hAnsi="Times New Roman" w:eastAsia="仿宋"/>
          <w:kern w:val="0"/>
          <w:sz w:val="32"/>
          <w:szCs w:val="32"/>
        </w:rPr>
        <w:t>    4.</w:t>
      </w:r>
      <w:r>
        <w:rPr>
          <w:rFonts w:ascii="Times New Roman" w:hAnsi="微软雅黑" w:eastAsia="仿宋"/>
          <w:kern w:val="0"/>
          <w:sz w:val="32"/>
          <w:szCs w:val="32"/>
        </w:rPr>
        <w:t>报价超出预算控制价的。</w:t>
      </w:r>
    </w:p>
    <w:p>
      <w:pPr>
        <w:pStyle w:val="11"/>
        <w:spacing w:before="0" w:beforeAutospacing="0" w:after="0" w:afterAutospacing="0" w:line="520" w:lineRule="exact"/>
        <w:ind w:firstLine="640"/>
        <w:rPr>
          <w:rFonts w:ascii="黑体" w:hAnsi="黑体" w:eastAsia="黑体" w:cs="Times New Roman"/>
          <w:sz w:val="32"/>
          <w:szCs w:val="32"/>
        </w:rPr>
      </w:pPr>
      <w:r>
        <w:rPr>
          <w:rFonts w:hint="eastAsia" w:ascii="黑体" w:hAnsi="黑体" w:eastAsia="黑体" w:cs="Times New Roman"/>
          <w:sz w:val="32"/>
          <w:szCs w:val="32"/>
        </w:rPr>
        <w:t>五</w:t>
      </w:r>
      <w:r>
        <w:rPr>
          <w:rFonts w:ascii="黑体" w:hAnsi="黑体" w:eastAsia="黑体" w:cs="Times New Roman"/>
          <w:sz w:val="32"/>
          <w:szCs w:val="32"/>
        </w:rPr>
        <w:t>、</w:t>
      </w:r>
      <w:r>
        <w:rPr>
          <w:rFonts w:hint="eastAsia" w:ascii="黑体" w:hAnsi="黑体" w:eastAsia="黑体" w:cs="Times New Roman"/>
          <w:sz w:val="32"/>
          <w:szCs w:val="32"/>
        </w:rPr>
        <w:t>有效</w:t>
      </w:r>
      <w:r>
        <w:rPr>
          <w:rFonts w:ascii="黑体" w:hAnsi="黑体" w:eastAsia="黑体" w:cs="Times New Roman"/>
          <w:sz w:val="32"/>
          <w:szCs w:val="32"/>
        </w:rPr>
        <w:t>报价单位数量不足三家的，本次公开比选采购无效。</w:t>
      </w:r>
    </w:p>
    <w:p>
      <w:pPr>
        <w:pStyle w:val="11"/>
        <w:spacing w:before="0" w:beforeAutospacing="0" w:after="0" w:afterAutospacing="0" w:line="520" w:lineRule="exact"/>
        <w:ind w:firstLine="480"/>
        <w:rPr>
          <w:rFonts w:ascii="黑体" w:hAnsi="黑体" w:eastAsia="黑体" w:cs="Times New Roman"/>
          <w:sz w:val="32"/>
          <w:szCs w:val="32"/>
        </w:rPr>
      </w:pPr>
      <w:r>
        <w:rPr>
          <w:rFonts w:ascii="Times New Roman" w:hAnsi="Times New Roman" w:eastAsia="仿宋" w:cs="Times New Roman"/>
          <w:sz w:val="32"/>
          <w:szCs w:val="32"/>
        </w:rPr>
        <w:t> </w:t>
      </w:r>
      <w:r>
        <w:rPr>
          <w:rFonts w:ascii="黑体" w:hAnsi="黑体" w:eastAsia="黑体" w:cs="Times New Roman"/>
          <w:sz w:val="32"/>
          <w:szCs w:val="32"/>
        </w:rPr>
        <w:t>六、评分办法</w:t>
      </w:r>
    </w:p>
    <w:p>
      <w:pPr>
        <w:spacing w:line="520" w:lineRule="exact"/>
        <w:ind w:firstLine="640" w:firstLineChars="200"/>
        <w:rPr>
          <w:rFonts w:ascii="Times New Roman" w:hAnsi="Times New Roman" w:eastAsia="仿宋"/>
          <w:sz w:val="32"/>
          <w:szCs w:val="32"/>
        </w:rPr>
      </w:pPr>
      <w:r>
        <w:rPr>
          <w:rFonts w:ascii="Times New Roman" w:hAnsi="Times New Roman" w:eastAsia="仿宋"/>
          <w:sz w:val="32"/>
          <w:szCs w:val="32"/>
        </w:rPr>
        <w:t>本</w:t>
      </w:r>
      <w:r>
        <w:rPr>
          <w:rFonts w:hint="eastAsia" w:ascii="Times New Roman" w:hAnsi="Times New Roman" w:eastAsia="仿宋"/>
          <w:sz w:val="32"/>
          <w:szCs w:val="32"/>
        </w:rPr>
        <w:t>采购事项</w:t>
      </w:r>
      <w:r>
        <w:rPr>
          <w:rFonts w:ascii="Times New Roman" w:hAnsi="Times New Roman" w:eastAsia="仿宋"/>
          <w:sz w:val="32"/>
          <w:szCs w:val="32"/>
        </w:rPr>
        <w:t>评审办法采用综合评分法，评委首先对报价单位进行资格审查，然后对通过资格审查的报价单位的报价、业绩等方面按百分制进行评分。</w:t>
      </w:r>
    </w:p>
    <w:p>
      <w:pPr>
        <w:pStyle w:val="4"/>
        <w:spacing w:line="520" w:lineRule="exact"/>
        <w:ind w:firstLine="480" w:firstLineChars="150"/>
        <w:rPr>
          <w:rFonts w:ascii="Times New Roman" w:hAnsi="Times New Roman" w:eastAsia="仿宋"/>
          <w:sz w:val="32"/>
          <w:szCs w:val="32"/>
        </w:rPr>
      </w:pPr>
      <w:r>
        <w:rPr>
          <w:rFonts w:ascii="Times New Roman" w:hAnsi="Times New Roman" w:eastAsia="仿宋"/>
          <w:sz w:val="32"/>
          <w:szCs w:val="32"/>
        </w:rPr>
        <w:t>本</w:t>
      </w:r>
      <w:r>
        <w:rPr>
          <w:rFonts w:hint="eastAsia" w:ascii="Times New Roman" w:hAnsi="Times New Roman" w:eastAsia="仿宋"/>
          <w:sz w:val="32"/>
          <w:szCs w:val="32"/>
        </w:rPr>
        <w:t>采购事项</w:t>
      </w:r>
      <w:r>
        <w:rPr>
          <w:rFonts w:ascii="Times New Roman" w:hAnsi="Times New Roman" w:eastAsia="仿宋"/>
          <w:sz w:val="32"/>
          <w:szCs w:val="32"/>
        </w:rPr>
        <w:t>预算控制价：</w:t>
      </w:r>
      <w:r>
        <w:rPr>
          <w:rFonts w:hint="eastAsia" w:ascii="Times New Roman" w:hAnsi="Times New Roman" w:eastAsia="仿宋"/>
          <w:sz w:val="32"/>
          <w:szCs w:val="32"/>
        </w:rPr>
        <w:t>43</w:t>
      </w:r>
      <w:r>
        <w:rPr>
          <w:rFonts w:ascii="Times New Roman" w:hAnsi="Times New Roman" w:eastAsia="仿宋"/>
          <w:sz w:val="32"/>
          <w:szCs w:val="32"/>
        </w:rPr>
        <w:t>万元。</w:t>
      </w:r>
    </w:p>
    <w:p>
      <w:pPr>
        <w:pStyle w:val="4"/>
        <w:spacing w:line="520" w:lineRule="exact"/>
        <w:ind w:firstLine="480" w:firstLineChars="150"/>
        <w:rPr>
          <w:rFonts w:ascii="Times New Roman" w:hAnsi="Times New Roman" w:eastAsia="仿宋"/>
          <w:sz w:val="32"/>
          <w:szCs w:val="32"/>
        </w:rPr>
      </w:pPr>
      <w:r>
        <w:rPr>
          <w:rFonts w:ascii="Times New Roman" w:hAnsi="Times New Roman" w:eastAsia="仿宋"/>
          <w:sz w:val="32"/>
          <w:szCs w:val="32"/>
        </w:rPr>
        <w:t>（一）商务文件（满分</w:t>
      </w:r>
      <w:r>
        <w:rPr>
          <w:rFonts w:hint="eastAsia" w:ascii="Times New Roman" w:hAnsi="Times New Roman" w:eastAsia="仿宋"/>
          <w:sz w:val="32"/>
          <w:szCs w:val="32"/>
        </w:rPr>
        <w:t>7</w:t>
      </w:r>
      <w:r>
        <w:rPr>
          <w:rFonts w:ascii="Times New Roman" w:hAnsi="Times New Roman" w:eastAsia="仿宋"/>
          <w:sz w:val="32"/>
          <w:szCs w:val="32"/>
        </w:rPr>
        <w:t>0分）</w:t>
      </w:r>
    </w:p>
    <w:p>
      <w:pPr>
        <w:spacing w:line="520" w:lineRule="exact"/>
        <w:ind w:firstLine="640" w:firstLineChars="200"/>
        <w:rPr>
          <w:rFonts w:ascii="Times New Roman" w:hAnsi="Times New Roman" w:eastAsia="仿宋"/>
          <w:sz w:val="32"/>
          <w:szCs w:val="32"/>
        </w:rPr>
      </w:pPr>
      <w:r>
        <w:rPr>
          <w:rFonts w:ascii="Times New Roman" w:hAnsi="Times New Roman" w:eastAsia="仿宋"/>
          <w:sz w:val="32"/>
          <w:szCs w:val="32"/>
        </w:rPr>
        <w:t>最低报价者N</w:t>
      </w:r>
      <w:r>
        <w:rPr>
          <w:rFonts w:ascii="Times New Roman" w:hAnsi="Times New Roman" w:eastAsia="仿宋"/>
          <w:sz w:val="32"/>
          <w:szCs w:val="32"/>
          <w:vertAlign w:val="subscript"/>
        </w:rPr>
        <w:t>0</w:t>
      </w:r>
      <w:r>
        <w:rPr>
          <w:rFonts w:ascii="Times New Roman" w:hAnsi="Times New Roman" w:eastAsia="仿宋"/>
          <w:sz w:val="32"/>
          <w:szCs w:val="32"/>
        </w:rPr>
        <w:t>得满分，其他报价N</w:t>
      </w:r>
      <w:r>
        <w:rPr>
          <w:rFonts w:ascii="Times New Roman" w:hAnsi="Times New Roman" w:eastAsia="仿宋"/>
          <w:sz w:val="32"/>
          <w:szCs w:val="32"/>
          <w:vertAlign w:val="subscript"/>
        </w:rPr>
        <w:t>i</w:t>
      </w:r>
      <w:r>
        <w:rPr>
          <w:rFonts w:ascii="Times New Roman" w:hAnsi="Times New Roman" w:eastAsia="仿宋"/>
          <w:sz w:val="32"/>
          <w:szCs w:val="32"/>
        </w:rPr>
        <w:t>按照以下公式计分A</w:t>
      </w:r>
      <w:r>
        <w:rPr>
          <w:rFonts w:ascii="Times New Roman" w:hAnsi="Times New Roman" w:eastAsia="仿宋"/>
          <w:sz w:val="32"/>
          <w:szCs w:val="32"/>
          <w:vertAlign w:val="subscript"/>
        </w:rPr>
        <w:t>i</w:t>
      </w:r>
      <w:r>
        <w:rPr>
          <w:rFonts w:ascii="Times New Roman" w:hAnsi="Times New Roman" w:eastAsia="仿宋"/>
          <w:sz w:val="32"/>
          <w:szCs w:val="32"/>
        </w:rPr>
        <w:t>：</w:t>
      </w:r>
    </w:p>
    <w:p>
      <w:pPr>
        <w:spacing w:line="520" w:lineRule="exact"/>
        <w:ind w:firstLine="640" w:firstLineChars="200"/>
        <w:rPr>
          <w:rFonts w:ascii="Times New Roman" w:hAnsi="Times New Roman" w:eastAsia="仿宋"/>
          <w:sz w:val="32"/>
          <w:szCs w:val="32"/>
        </w:rPr>
      </w:pPr>
      <w:r>
        <w:rPr>
          <w:rFonts w:ascii="Times New Roman" w:hAnsi="Times New Roman" w:eastAsia="仿宋"/>
          <w:sz w:val="32"/>
          <w:szCs w:val="32"/>
        </w:rPr>
        <w:t>A</w:t>
      </w:r>
      <w:r>
        <w:rPr>
          <w:rFonts w:ascii="Times New Roman" w:hAnsi="Times New Roman" w:eastAsia="仿宋"/>
          <w:sz w:val="32"/>
          <w:szCs w:val="32"/>
          <w:vertAlign w:val="subscript"/>
        </w:rPr>
        <w:t>i</w:t>
      </w:r>
      <w:r>
        <w:rPr>
          <w:rFonts w:ascii="Times New Roman" w:hAnsi="Times New Roman" w:eastAsia="仿宋"/>
          <w:sz w:val="32"/>
          <w:szCs w:val="32"/>
        </w:rPr>
        <w:t>=(N</w:t>
      </w:r>
      <w:r>
        <w:rPr>
          <w:rFonts w:ascii="Times New Roman" w:hAnsi="Times New Roman" w:eastAsia="仿宋"/>
          <w:sz w:val="32"/>
          <w:szCs w:val="32"/>
          <w:vertAlign w:val="subscript"/>
        </w:rPr>
        <w:t>0</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Times New Roman" w:eastAsia="仿宋"/>
          <w:sz w:val="32"/>
          <w:szCs w:val="32"/>
        </w:rPr>
        <w:t>)×</w:t>
      </w:r>
      <w:r>
        <w:rPr>
          <w:rFonts w:hint="eastAsia" w:ascii="Times New Roman" w:hAnsi="Times New Roman" w:eastAsia="仿宋"/>
          <w:sz w:val="32"/>
          <w:szCs w:val="32"/>
        </w:rPr>
        <w:t>7</w:t>
      </w:r>
      <w:r>
        <w:rPr>
          <w:rFonts w:ascii="Times New Roman" w:hAnsi="Times New Roman" w:eastAsia="仿宋"/>
          <w:sz w:val="32"/>
          <w:szCs w:val="32"/>
        </w:rPr>
        <w:t>0+[1-(N</w:t>
      </w:r>
      <w:r>
        <w:rPr>
          <w:rFonts w:ascii="Times New Roman" w:hAnsi="Times New Roman" w:eastAsia="仿宋"/>
          <w:sz w:val="32"/>
          <w:szCs w:val="32"/>
          <w:vertAlign w:val="subscript"/>
        </w:rPr>
        <w:t>i</w:t>
      </w:r>
      <w:r>
        <w:rPr>
          <w:rFonts w:ascii="Times New Roman" w:hAnsi="Times New Roman" w:eastAsia="仿宋"/>
          <w:sz w:val="32"/>
          <w:szCs w:val="32"/>
        </w:rPr>
        <w:t>-N</w:t>
      </w:r>
      <w:r>
        <w:rPr>
          <w:rFonts w:ascii="Times New Roman" w:hAnsi="Times New Roman" w:eastAsia="仿宋"/>
          <w:sz w:val="32"/>
          <w:szCs w:val="32"/>
          <w:vertAlign w:val="subscript"/>
        </w:rPr>
        <w:t>0</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Times New Roman" w:eastAsia="仿宋"/>
          <w:sz w:val="32"/>
          <w:szCs w:val="32"/>
        </w:rPr>
        <w:t>-N</w:t>
      </w:r>
      <w:r>
        <w:rPr>
          <w:rFonts w:ascii="Times New Roman" w:hAnsi="Times New Roman" w:eastAsia="仿宋"/>
          <w:sz w:val="32"/>
          <w:szCs w:val="32"/>
          <w:vertAlign w:val="subscript"/>
        </w:rPr>
        <w:t>0</w:t>
      </w:r>
      <w:r>
        <w:rPr>
          <w:rFonts w:ascii="Times New Roman" w:hAnsi="Times New Roman" w:eastAsia="仿宋"/>
          <w:sz w:val="32"/>
          <w:szCs w:val="32"/>
        </w:rPr>
        <w:t>)]×[</w:t>
      </w:r>
      <w:r>
        <w:rPr>
          <w:rFonts w:hint="eastAsia" w:ascii="Times New Roman" w:hAnsi="Times New Roman" w:eastAsia="仿宋"/>
          <w:sz w:val="32"/>
          <w:szCs w:val="32"/>
        </w:rPr>
        <w:t>7</w:t>
      </w:r>
      <w:r>
        <w:rPr>
          <w:rFonts w:ascii="Times New Roman" w:hAnsi="Times New Roman" w:eastAsia="仿宋"/>
          <w:sz w:val="32"/>
          <w:szCs w:val="32"/>
        </w:rPr>
        <w:t>0-(N</w:t>
      </w:r>
      <w:r>
        <w:rPr>
          <w:rFonts w:ascii="Times New Roman" w:hAnsi="Times New Roman" w:eastAsia="仿宋"/>
          <w:sz w:val="32"/>
          <w:szCs w:val="32"/>
          <w:vertAlign w:val="subscript"/>
        </w:rPr>
        <w:t>0</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Times New Roman" w:eastAsia="仿宋"/>
          <w:sz w:val="32"/>
          <w:szCs w:val="32"/>
        </w:rPr>
        <w:t>)×</w:t>
      </w:r>
      <w:r>
        <w:rPr>
          <w:rFonts w:hint="eastAsia" w:ascii="Times New Roman" w:hAnsi="Times New Roman" w:eastAsia="仿宋"/>
          <w:sz w:val="32"/>
          <w:szCs w:val="32"/>
        </w:rPr>
        <w:t>7</w:t>
      </w:r>
      <w:r>
        <w:rPr>
          <w:rFonts w:ascii="Times New Roman" w:hAnsi="Times New Roman" w:eastAsia="仿宋"/>
          <w:sz w:val="32"/>
          <w:szCs w:val="32"/>
        </w:rPr>
        <w:t>0]</w:t>
      </w:r>
    </w:p>
    <w:p>
      <w:pPr>
        <w:spacing w:line="520" w:lineRule="exact"/>
        <w:ind w:firstLine="640" w:firstLineChars="200"/>
        <w:rPr>
          <w:rFonts w:ascii="Times New Roman" w:hAnsi="Times New Roman" w:eastAsia="仿宋"/>
          <w:sz w:val="32"/>
          <w:szCs w:val="32"/>
        </w:rPr>
      </w:pPr>
      <w:r>
        <w:rPr>
          <w:rFonts w:ascii="Times New Roman" w:hAnsi="Times New Roman" w:eastAsia="仿宋"/>
          <w:sz w:val="32"/>
          <w:szCs w:val="32"/>
        </w:rPr>
        <w:t>(注：N</w:t>
      </w:r>
      <w:r>
        <w:rPr>
          <w:rFonts w:ascii="Times New Roman" w:hAnsi="Times New Roman" w:eastAsia="仿宋"/>
          <w:sz w:val="32"/>
          <w:szCs w:val="32"/>
          <w:vertAlign w:val="subscript"/>
        </w:rPr>
        <w:t>0</w:t>
      </w:r>
      <w:r>
        <w:rPr>
          <w:rFonts w:ascii="Times New Roman" w:hAnsi="Times New Roman" w:eastAsia="仿宋"/>
          <w:sz w:val="32"/>
          <w:szCs w:val="32"/>
        </w:rPr>
        <w:t>为最低报价，N</w:t>
      </w:r>
      <w:r>
        <w:rPr>
          <w:rFonts w:ascii="Times New Roman" w:hAnsi="Times New Roman" w:eastAsia="仿宋"/>
          <w:sz w:val="32"/>
          <w:szCs w:val="32"/>
          <w:vertAlign w:val="subscript"/>
        </w:rPr>
        <w:t>i</w:t>
      </w:r>
      <w:r>
        <w:rPr>
          <w:rFonts w:ascii="Times New Roman" w:hAnsi="Times New Roman" w:eastAsia="仿宋"/>
          <w:sz w:val="32"/>
          <w:szCs w:val="32"/>
        </w:rPr>
        <w:t>为第i个投标报价</w:t>
      </w:r>
      <w:r>
        <w:rPr>
          <w:rFonts w:ascii="Times New Roman" w:hAnsi="Times New Roman" w:eastAsia="仿宋"/>
          <w:sz w:val="32"/>
          <w:szCs w:val="32"/>
          <w:vertAlign w:val="subscript"/>
        </w:rPr>
        <w:t>，</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Times New Roman" w:eastAsia="仿宋"/>
          <w:sz w:val="32"/>
          <w:szCs w:val="32"/>
        </w:rPr>
        <w:t>为控制价</w:t>
      </w:r>
      <w:r>
        <w:rPr>
          <w:rFonts w:ascii="Times New Roman" w:hAnsi="Times New Roman" w:eastAsia="仿宋"/>
          <w:sz w:val="32"/>
          <w:szCs w:val="32"/>
          <w:vertAlign w:val="subscript"/>
        </w:rPr>
        <w:t>，</w:t>
      </w:r>
      <w:r>
        <w:rPr>
          <w:rFonts w:ascii="Times New Roman" w:hAnsi="Times New Roman" w:eastAsia="仿宋"/>
          <w:sz w:val="32"/>
          <w:szCs w:val="32"/>
        </w:rPr>
        <w:t>A</w:t>
      </w:r>
      <w:r>
        <w:rPr>
          <w:rFonts w:ascii="Times New Roman" w:hAnsi="Times New Roman" w:eastAsia="仿宋"/>
          <w:sz w:val="32"/>
          <w:szCs w:val="32"/>
          <w:vertAlign w:val="subscript"/>
        </w:rPr>
        <w:t>i</w:t>
      </w:r>
      <w:r>
        <w:rPr>
          <w:rFonts w:ascii="Times New Roman" w:hAnsi="Times New Roman" w:eastAsia="仿宋"/>
          <w:sz w:val="32"/>
          <w:szCs w:val="32"/>
        </w:rPr>
        <w:t>为第i个投标报价得分</w:t>
      </w:r>
      <w:r>
        <w:rPr>
          <w:rFonts w:hint="eastAsia" w:ascii="Times New Roman" w:hAnsi="Times New Roman" w:eastAsia="仿宋"/>
          <w:sz w:val="32"/>
          <w:szCs w:val="32"/>
        </w:rPr>
        <w:t>，结果保留两位小数</w:t>
      </w:r>
      <w:r>
        <w:rPr>
          <w:rFonts w:ascii="Times New Roman" w:hAnsi="Times New Roman" w:eastAsia="仿宋"/>
          <w:sz w:val="32"/>
          <w:szCs w:val="32"/>
        </w:rPr>
        <w:t>)</w:t>
      </w:r>
    </w:p>
    <w:p>
      <w:pPr>
        <w:pStyle w:val="12"/>
        <w:spacing w:before="0" w:beforeAutospacing="0" w:after="0" w:afterAutospacing="0" w:line="520" w:lineRule="exact"/>
        <w:ind w:firstLine="480"/>
        <w:rPr>
          <w:rFonts w:ascii="Times New Roman" w:hAnsi="Times New Roman" w:eastAsia="仿宋" w:cs="Times New Roman"/>
          <w:sz w:val="32"/>
          <w:szCs w:val="32"/>
        </w:rPr>
      </w:pPr>
      <w:r>
        <w:rPr>
          <w:rFonts w:ascii="Times New Roman" w:hAnsi="仿宋" w:eastAsia="仿宋" w:cs="Times New Roman"/>
          <w:sz w:val="32"/>
          <w:szCs w:val="32"/>
        </w:rPr>
        <w:t>（二）技术文件（满分</w:t>
      </w:r>
      <w:r>
        <w:rPr>
          <w:rFonts w:hint="eastAsia" w:ascii="Times New Roman" w:hAnsi="Times New Roman" w:eastAsia="仿宋" w:cs="Times New Roman"/>
          <w:sz w:val="32"/>
          <w:szCs w:val="32"/>
        </w:rPr>
        <w:t>3</w:t>
      </w:r>
      <w:r>
        <w:rPr>
          <w:rFonts w:ascii="Times New Roman" w:hAnsi="Times New Roman" w:eastAsia="仿宋" w:cs="Times New Roman"/>
          <w:sz w:val="32"/>
          <w:szCs w:val="32"/>
        </w:rPr>
        <w:t>0</w:t>
      </w:r>
      <w:r>
        <w:rPr>
          <w:rFonts w:ascii="Times New Roman" w:hAnsi="仿宋" w:eastAsia="仿宋" w:cs="Times New Roman"/>
          <w:sz w:val="32"/>
          <w:szCs w:val="32"/>
        </w:rPr>
        <w:t>分</w:t>
      </w:r>
      <w:r>
        <w:rPr>
          <w:rFonts w:hint="eastAsia" w:ascii="Times New Roman" w:hAnsi="仿宋" w:eastAsia="仿宋" w:cs="Times New Roman"/>
          <w:sz w:val="32"/>
          <w:szCs w:val="32"/>
        </w:rPr>
        <w:t>，取整数分值</w:t>
      </w:r>
      <w:r>
        <w:rPr>
          <w:rFonts w:ascii="Times New Roman" w:hAnsi="仿宋" w:eastAsia="仿宋" w:cs="Times New Roman"/>
          <w:sz w:val="32"/>
          <w:szCs w:val="32"/>
        </w:rPr>
        <w:t>）</w:t>
      </w:r>
    </w:p>
    <w:p>
      <w:pPr>
        <w:pStyle w:val="11"/>
        <w:spacing w:before="0" w:beforeAutospacing="0" w:after="0" w:afterAutospacing="0" w:line="520" w:lineRule="exact"/>
        <w:ind w:firstLine="640"/>
        <w:rPr>
          <w:rFonts w:ascii="Times New Roman" w:hAnsi="仿宋" w:eastAsia="仿宋" w:cs="Times New Roman"/>
          <w:sz w:val="32"/>
          <w:szCs w:val="32"/>
        </w:rPr>
      </w:pPr>
      <w:r>
        <w:rPr>
          <w:rFonts w:hint="eastAsia" w:ascii="Times New Roman" w:hAnsi="Times New Roman" w:eastAsia="仿宋" w:cs="Times New Roman"/>
          <w:sz w:val="32"/>
          <w:szCs w:val="32"/>
        </w:rPr>
        <w:t>1</w:t>
      </w:r>
      <w:r>
        <w:rPr>
          <w:rFonts w:ascii="Times New Roman" w:hAnsi="Times New Roman" w:eastAsia="仿宋" w:cs="Times New Roman"/>
          <w:sz w:val="32"/>
          <w:szCs w:val="32"/>
        </w:rPr>
        <w:t>.</w:t>
      </w:r>
      <w:r>
        <w:rPr>
          <w:rFonts w:hint="eastAsia" w:ascii="Times New Roman" w:hAnsi="Times New Roman" w:eastAsia="仿宋" w:cs="Times New Roman"/>
          <w:sz w:val="32"/>
          <w:szCs w:val="32"/>
        </w:rPr>
        <w:t xml:space="preserve"> </w:t>
      </w:r>
      <w:r>
        <w:rPr>
          <w:rFonts w:ascii="Times New Roman" w:hAnsi="仿宋" w:eastAsia="仿宋" w:cs="Times New Roman"/>
          <w:sz w:val="32"/>
          <w:szCs w:val="32"/>
        </w:rPr>
        <w:t>业绩分（满分</w:t>
      </w:r>
      <w:r>
        <w:rPr>
          <w:rFonts w:ascii="Times New Roman" w:hAnsi="Times New Roman" w:eastAsia="仿宋" w:cs="Times New Roman"/>
          <w:sz w:val="32"/>
          <w:szCs w:val="32"/>
        </w:rPr>
        <w:t>10</w:t>
      </w:r>
      <w:r>
        <w:rPr>
          <w:rFonts w:ascii="Times New Roman" w:hAnsi="仿宋" w:eastAsia="仿宋" w:cs="Times New Roman"/>
          <w:sz w:val="32"/>
          <w:szCs w:val="32"/>
        </w:rPr>
        <w:t>分）：</w:t>
      </w:r>
      <w:r>
        <w:rPr>
          <w:rFonts w:hint="eastAsia" w:ascii="Times New Roman" w:hAnsi="仿宋" w:eastAsia="仿宋" w:cs="Times New Roman"/>
          <w:sz w:val="32"/>
          <w:szCs w:val="32"/>
        </w:rPr>
        <w:t>15个以上类似业绩</w:t>
      </w:r>
      <w:r>
        <w:rPr>
          <w:rFonts w:ascii="Times New Roman" w:hAnsi="仿宋" w:eastAsia="仿宋" w:cs="Times New Roman"/>
          <w:sz w:val="32"/>
          <w:szCs w:val="32"/>
        </w:rPr>
        <w:t>得</w:t>
      </w:r>
      <w:r>
        <w:rPr>
          <w:rFonts w:hint="eastAsia" w:ascii="Times New Roman" w:hAnsi="Times New Roman" w:eastAsia="仿宋" w:cs="Times New Roman"/>
          <w:sz w:val="32"/>
          <w:szCs w:val="32"/>
        </w:rPr>
        <w:t>满</w:t>
      </w:r>
      <w:r>
        <w:rPr>
          <w:rFonts w:ascii="Times New Roman" w:hAnsi="仿宋" w:eastAsia="仿宋" w:cs="Times New Roman"/>
          <w:sz w:val="32"/>
          <w:szCs w:val="32"/>
        </w:rPr>
        <w:t>分；</w:t>
      </w:r>
      <w:r>
        <w:rPr>
          <w:rFonts w:hint="eastAsia" w:ascii="Times New Roman" w:hAnsi="仿宋" w:eastAsia="仿宋" w:cs="Times New Roman"/>
          <w:sz w:val="32"/>
          <w:szCs w:val="32"/>
        </w:rPr>
        <w:t>10个以上类似业绩</w:t>
      </w:r>
      <w:r>
        <w:rPr>
          <w:rFonts w:ascii="Times New Roman" w:hAnsi="仿宋" w:eastAsia="仿宋" w:cs="Times New Roman"/>
          <w:sz w:val="32"/>
          <w:szCs w:val="32"/>
        </w:rPr>
        <w:t>得</w:t>
      </w:r>
      <w:r>
        <w:rPr>
          <w:rFonts w:hint="eastAsia" w:ascii="Times New Roman" w:hAnsi="仿宋" w:eastAsia="仿宋" w:cs="Times New Roman"/>
          <w:sz w:val="32"/>
          <w:szCs w:val="32"/>
        </w:rPr>
        <w:t>7</w:t>
      </w:r>
      <w:r>
        <w:rPr>
          <w:rFonts w:ascii="Times New Roman" w:hAnsi="Times New Roman" w:eastAsia="仿宋" w:cs="Times New Roman"/>
          <w:sz w:val="32"/>
          <w:szCs w:val="32"/>
        </w:rPr>
        <w:t>-</w:t>
      </w:r>
      <w:r>
        <w:rPr>
          <w:rFonts w:hint="eastAsia" w:ascii="Times New Roman" w:hAnsi="Times New Roman" w:eastAsia="仿宋" w:cs="Times New Roman"/>
          <w:sz w:val="32"/>
          <w:szCs w:val="32"/>
        </w:rPr>
        <w:t>9</w:t>
      </w:r>
      <w:r>
        <w:rPr>
          <w:rFonts w:ascii="Times New Roman" w:hAnsi="仿宋" w:eastAsia="仿宋" w:cs="Times New Roman"/>
          <w:sz w:val="32"/>
          <w:szCs w:val="32"/>
        </w:rPr>
        <w:t>分；</w:t>
      </w:r>
      <w:r>
        <w:rPr>
          <w:rFonts w:hint="eastAsia" w:ascii="Times New Roman" w:hAnsi="仿宋" w:eastAsia="仿宋" w:cs="Times New Roman"/>
          <w:sz w:val="32"/>
          <w:szCs w:val="32"/>
        </w:rPr>
        <w:t>6个以上类似业绩</w:t>
      </w:r>
      <w:r>
        <w:rPr>
          <w:rFonts w:ascii="Times New Roman" w:hAnsi="仿宋" w:eastAsia="仿宋" w:cs="Times New Roman"/>
          <w:sz w:val="32"/>
          <w:szCs w:val="32"/>
        </w:rPr>
        <w:t>得</w:t>
      </w:r>
      <w:r>
        <w:rPr>
          <w:rFonts w:hint="eastAsia" w:ascii="Times New Roman" w:hAnsi="Times New Roman" w:eastAsia="仿宋" w:cs="Times New Roman"/>
          <w:sz w:val="32"/>
          <w:szCs w:val="32"/>
        </w:rPr>
        <w:t>4</w:t>
      </w:r>
      <w:r>
        <w:rPr>
          <w:rFonts w:ascii="Times New Roman" w:hAnsi="Times New Roman" w:eastAsia="仿宋" w:cs="Times New Roman"/>
          <w:sz w:val="32"/>
          <w:szCs w:val="32"/>
        </w:rPr>
        <w:t>-</w:t>
      </w:r>
      <w:r>
        <w:rPr>
          <w:rFonts w:hint="eastAsia" w:ascii="Times New Roman" w:hAnsi="Times New Roman" w:eastAsia="仿宋" w:cs="Times New Roman"/>
          <w:sz w:val="32"/>
          <w:szCs w:val="32"/>
        </w:rPr>
        <w:t>6</w:t>
      </w:r>
      <w:r>
        <w:rPr>
          <w:rFonts w:ascii="Times New Roman" w:hAnsi="仿宋" w:eastAsia="仿宋" w:cs="Times New Roman"/>
          <w:sz w:val="32"/>
          <w:szCs w:val="32"/>
        </w:rPr>
        <w:t>分；</w:t>
      </w:r>
      <w:r>
        <w:rPr>
          <w:rFonts w:hint="eastAsia" w:ascii="Times New Roman" w:hAnsi="仿宋" w:eastAsia="仿宋" w:cs="Times New Roman"/>
          <w:sz w:val="32"/>
          <w:szCs w:val="32"/>
        </w:rPr>
        <w:t>6个以下类似业绩</w:t>
      </w:r>
      <w:r>
        <w:rPr>
          <w:rFonts w:ascii="Times New Roman" w:hAnsi="仿宋" w:eastAsia="仿宋" w:cs="Times New Roman"/>
          <w:sz w:val="32"/>
          <w:szCs w:val="32"/>
        </w:rPr>
        <w:t>得</w:t>
      </w:r>
      <w:r>
        <w:rPr>
          <w:rFonts w:ascii="Times New Roman" w:hAnsi="Times New Roman" w:eastAsia="仿宋" w:cs="Times New Roman"/>
          <w:sz w:val="32"/>
          <w:szCs w:val="32"/>
        </w:rPr>
        <w:t>0-</w:t>
      </w:r>
      <w:r>
        <w:rPr>
          <w:rFonts w:hint="eastAsia" w:ascii="Times New Roman" w:hAnsi="Times New Roman" w:eastAsia="仿宋" w:cs="Times New Roman"/>
          <w:sz w:val="32"/>
          <w:szCs w:val="32"/>
        </w:rPr>
        <w:t>3</w:t>
      </w:r>
      <w:r>
        <w:rPr>
          <w:rFonts w:ascii="Times New Roman" w:hAnsi="仿宋" w:eastAsia="仿宋" w:cs="Times New Roman"/>
          <w:sz w:val="32"/>
          <w:szCs w:val="32"/>
        </w:rPr>
        <w:t>分。</w:t>
      </w:r>
    </w:p>
    <w:p>
      <w:pPr>
        <w:pStyle w:val="11"/>
        <w:spacing w:before="0" w:beforeAutospacing="0" w:after="0" w:afterAutospacing="0" w:line="520" w:lineRule="exact"/>
        <w:ind w:firstLine="640"/>
        <w:rPr>
          <w:rFonts w:ascii="Times New Roman" w:hAnsi="Times New Roman" w:eastAsia="仿宋" w:cs="Times New Roman"/>
          <w:sz w:val="32"/>
          <w:szCs w:val="32"/>
        </w:rPr>
      </w:pPr>
      <w:r>
        <w:rPr>
          <w:rFonts w:hint="eastAsia" w:ascii="Times New Roman" w:hAnsi="Times New Roman" w:eastAsia="仿宋" w:cs="Times New Roman"/>
          <w:sz w:val="32"/>
          <w:szCs w:val="32"/>
        </w:rPr>
        <w:t>2</w:t>
      </w:r>
      <w:r>
        <w:rPr>
          <w:rFonts w:ascii="Times New Roman" w:hAnsi="Times New Roman" w:eastAsia="仿宋" w:cs="Times New Roman"/>
          <w:sz w:val="32"/>
          <w:szCs w:val="32"/>
        </w:rPr>
        <w:t>.</w:t>
      </w:r>
      <w:r>
        <w:rPr>
          <w:rFonts w:hint="eastAsia" w:ascii="Times New Roman" w:hAnsi="Times New Roman" w:eastAsia="仿宋" w:cs="Times New Roman"/>
          <w:sz w:val="32"/>
          <w:szCs w:val="32"/>
        </w:rPr>
        <w:t xml:space="preserve"> </w:t>
      </w:r>
      <w:r>
        <w:rPr>
          <w:rFonts w:ascii="Times New Roman" w:hAnsi="仿宋" w:eastAsia="仿宋" w:cs="Times New Roman"/>
          <w:sz w:val="32"/>
          <w:szCs w:val="32"/>
        </w:rPr>
        <w:t>施工方案（满分</w:t>
      </w:r>
      <w:r>
        <w:rPr>
          <w:rFonts w:hint="eastAsia" w:ascii="Times New Roman" w:hAnsi="Times New Roman" w:eastAsia="仿宋" w:cs="Times New Roman"/>
          <w:sz w:val="32"/>
          <w:szCs w:val="32"/>
        </w:rPr>
        <w:t>2</w:t>
      </w:r>
      <w:r>
        <w:rPr>
          <w:rFonts w:ascii="Times New Roman" w:hAnsi="Times New Roman" w:eastAsia="仿宋" w:cs="Times New Roman"/>
          <w:sz w:val="32"/>
          <w:szCs w:val="32"/>
        </w:rPr>
        <w:t>0</w:t>
      </w:r>
      <w:r>
        <w:rPr>
          <w:rFonts w:ascii="Times New Roman" w:hAnsi="仿宋" w:eastAsia="仿宋" w:cs="Times New Roman"/>
          <w:sz w:val="32"/>
          <w:szCs w:val="32"/>
        </w:rPr>
        <w:t>分）：优得</w:t>
      </w:r>
      <w:r>
        <w:rPr>
          <w:rFonts w:hint="eastAsia" w:ascii="Times New Roman" w:hAnsi="Times New Roman" w:eastAsia="仿宋" w:cs="Times New Roman"/>
          <w:sz w:val="32"/>
          <w:szCs w:val="32"/>
        </w:rPr>
        <w:t>16</w:t>
      </w:r>
      <w:r>
        <w:rPr>
          <w:rFonts w:ascii="Times New Roman" w:hAnsi="Times New Roman" w:eastAsia="仿宋" w:cs="Times New Roman"/>
          <w:sz w:val="32"/>
          <w:szCs w:val="32"/>
        </w:rPr>
        <w:t>-</w:t>
      </w:r>
      <w:r>
        <w:rPr>
          <w:rFonts w:hint="eastAsia" w:ascii="Times New Roman" w:hAnsi="Times New Roman" w:eastAsia="仿宋" w:cs="Times New Roman"/>
          <w:sz w:val="32"/>
          <w:szCs w:val="32"/>
        </w:rPr>
        <w:t>2</w:t>
      </w:r>
      <w:r>
        <w:rPr>
          <w:rFonts w:ascii="Times New Roman" w:hAnsi="Times New Roman" w:eastAsia="仿宋" w:cs="Times New Roman"/>
          <w:sz w:val="32"/>
          <w:szCs w:val="32"/>
        </w:rPr>
        <w:t>0</w:t>
      </w:r>
      <w:r>
        <w:rPr>
          <w:rFonts w:ascii="Times New Roman" w:hAnsi="仿宋" w:eastAsia="仿宋" w:cs="Times New Roman"/>
          <w:sz w:val="32"/>
          <w:szCs w:val="32"/>
        </w:rPr>
        <w:t>分；良得</w:t>
      </w:r>
      <w:r>
        <w:rPr>
          <w:rFonts w:hint="eastAsia" w:ascii="Times New Roman" w:hAnsi="Times New Roman" w:eastAsia="仿宋" w:cs="Times New Roman"/>
          <w:sz w:val="32"/>
          <w:szCs w:val="32"/>
        </w:rPr>
        <w:t>10</w:t>
      </w:r>
      <w:r>
        <w:rPr>
          <w:rFonts w:ascii="Times New Roman" w:hAnsi="Times New Roman" w:eastAsia="仿宋" w:cs="Times New Roman"/>
          <w:sz w:val="32"/>
          <w:szCs w:val="32"/>
        </w:rPr>
        <w:t>-</w:t>
      </w:r>
      <w:r>
        <w:rPr>
          <w:rFonts w:hint="eastAsia" w:ascii="Times New Roman" w:hAnsi="Times New Roman" w:eastAsia="仿宋" w:cs="Times New Roman"/>
          <w:sz w:val="32"/>
          <w:szCs w:val="32"/>
        </w:rPr>
        <w:t>15</w:t>
      </w:r>
      <w:r>
        <w:rPr>
          <w:rFonts w:ascii="Times New Roman" w:hAnsi="仿宋" w:eastAsia="仿宋" w:cs="Times New Roman"/>
          <w:sz w:val="32"/>
          <w:szCs w:val="32"/>
        </w:rPr>
        <w:t>分；中得</w:t>
      </w:r>
      <w:r>
        <w:rPr>
          <w:rFonts w:hint="eastAsia" w:ascii="Times New Roman" w:hAnsi="Times New Roman" w:eastAsia="仿宋" w:cs="Times New Roman"/>
          <w:sz w:val="32"/>
          <w:szCs w:val="32"/>
        </w:rPr>
        <w:t>5</w:t>
      </w:r>
      <w:r>
        <w:rPr>
          <w:rFonts w:ascii="Times New Roman" w:hAnsi="Times New Roman" w:eastAsia="仿宋" w:cs="Times New Roman"/>
          <w:sz w:val="32"/>
          <w:szCs w:val="32"/>
        </w:rPr>
        <w:t>-</w:t>
      </w:r>
      <w:r>
        <w:rPr>
          <w:rFonts w:hint="eastAsia" w:ascii="Times New Roman" w:hAnsi="Times New Roman" w:eastAsia="仿宋" w:cs="Times New Roman"/>
          <w:sz w:val="32"/>
          <w:szCs w:val="32"/>
        </w:rPr>
        <w:t>9</w:t>
      </w:r>
      <w:r>
        <w:rPr>
          <w:rFonts w:ascii="Times New Roman" w:hAnsi="仿宋" w:eastAsia="仿宋" w:cs="Times New Roman"/>
          <w:sz w:val="32"/>
          <w:szCs w:val="32"/>
        </w:rPr>
        <w:t>分；差得</w:t>
      </w:r>
      <w:r>
        <w:rPr>
          <w:rFonts w:ascii="Times New Roman" w:hAnsi="Times New Roman" w:eastAsia="仿宋" w:cs="Times New Roman"/>
          <w:sz w:val="32"/>
          <w:szCs w:val="32"/>
        </w:rPr>
        <w:t>0-</w:t>
      </w:r>
      <w:r>
        <w:rPr>
          <w:rFonts w:hint="eastAsia" w:ascii="Times New Roman" w:hAnsi="Times New Roman" w:eastAsia="仿宋" w:cs="Times New Roman"/>
          <w:sz w:val="32"/>
          <w:szCs w:val="32"/>
        </w:rPr>
        <w:t>4</w:t>
      </w:r>
      <w:r>
        <w:rPr>
          <w:rFonts w:ascii="Times New Roman" w:hAnsi="仿宋" w:eastAsia="仿宋" w:cs="Times New Roman"/>
          <w:sz w:val="32"/>
          <w:szCs w:val="32"/>
        </w:rPr>
        <w:t>分。</w:t>
      </w:r>
    </w:p>
    <w:p>
      <w:pPr>
        <w:pStyle w:val="11"/>
        <w:spacing w:before="0" w:beforeAutospacing="0" w:after="0" w:afterAutospacing="0" w:line="520" w:lineRule="exact"/>
        <w:ind w:firstLine="640"/>
        <w:rPr>
          <w:rFonts w:ascii="黑体" w:hAnsi="黑体" w:eastAsia="黑体" w:cs="Times New Roman"/>
          <w:sz w:val="32"/>
          <w:szCs w:val="32"/>
        </w:rPr>
      </w:pPr>
      <w:r>
        <w:rPr>
          <w:rFonts w:ascii="黑体" w:hAnsi="黑体" w:eastAsia="黑体" w:cs="Times New Roman"/>
          <w:sz w:val="32"/>
          <w:szCs w:val="32"/>
        </w:rPr>
        <w:t>七、中选候选人推荐原则</w:t>
      </w:r>
    </w:p>
    <w:p>
      <w:pPr>
        <w:pStyle w:val="11"/>
        <w:spacing w:before="0" w:beforeAutospacing="0" w:after="0" w:afterAutospacing="0" w:line="520" w:lineRule="exact"/>
        <w:ind w:firstLine="640"/>
        <w:rPr>
          <w:rFonts w:ascii="Times New Roman" w:hAnsi="仿宋" w:eastAsia="仿宋" w:cs="Times New Roman"/>
          <w:sz w:val="32"/>
          <w:szCs w:val="32"/>
        </w:rPr>
      </w:pPr>
      <w:r>
        <w:rPr>
          <w:rFonts w:ascii="Times New Roman" w:hAnsi="仿宋" w:eastAsia="仿宋" w:cs="Times New Roman"/>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pStyle w:val="11"/>
        <w:spacing w:before="0" w:beforeAutospacing="0" w:after="0" w:afterAutospacing="0" w:line="520" w:lineRule="exact"/>
        <w:ind w:firstLine="640"/>
        <w:rPr>
          <w:rFonts w:ascii="Times New Roman" w:hAnsi="仿宋" w:eastAsia="仿宋" w:cs="Times New Roman"/>
          <w:sz w:val="32"/>
          <w:szCs w:val="32"/>
        </w:rPr>
      </w:pPr>
      <w:r>
        <w:rPr>
          <w:rFonts w:ascii="Times New Roman" w:hAnsi="仿宋" w:eastAsia="仿宋" w:cs="Times New Roman"/>
          <w:sz w:val="32"/>
          <w:szCs w:val="32"/>
        </w:rPr>
        <w:t>附件：</w:t>
      </w:r>
      <w:r>
        <w:rPr>
          <w:rFonts w:hint="eastAsia" w:ascii="Times New Roman" w:hAnsi="仿宋" w:eastAsia="仿宋" w:cs="Times New Roman"/>
          <w:sz w:val="32"/>
          <w:szCs w:val="32"/>
        </w:rPr>
        <w:t>广西中马钦州产业园区开发有限公司青年公寓3#楼一、二层二次装修整改施工合同</w:t>
      </w:r>
    </w:p>
    <w:p>
      <w:pPr>
        <w:pStyle w:val="11"/>
        <w:spacing w:before="0" w:beforeAutospacing="0" w:after="0" w:afterAutospacing="0" w:line="520" w:lineRule="exact"/>
        <w:ind w:firstLine="640"/>
        <w:rPr>
          <w:rFonts w:ascii="Times New Roman" w:hAnsi="仿宋" w:eastAsia="仿宋" w:cs="Times New Roman"/>
          <w:sz w:val="32"/>
          <w:szCs w:val="32"/>
        </w:rPr>
      </w:pPr>
    </w:p>
    <w:p>
      <w:pPr>
        <w:pStyle w:val="11"/>
        <w:spacing w:before="0" w:beforeAutospacing="0" w:after="0" w:afterAutospacing="0" w:line="520" w:lineRule="exact"/>
        <w:ind w:firstLine="640"/>
        <w:rPr>
          <w:rFonts w:ascii="Times New Roman" w:hAnsi="仿宋" w:eastAsia="仿宋" w:cs="Times New Roman"/>
          <w:sz w:val="32"/>
          <w:szCs w:val="32"/>
        </w:rPr>
      </w:pPr>
      <w:bookmarkStart w:id="3" w:name="_GoBack"/>
      <w:bookmarkEnd w:id="3"/>
    </w:p>
    <w:p>
      <w:pPr>
        <w:pStyle w:val="11"/>
        <w:spacing w:before="0" w:beforeAutospacing="0" w:after="0" w:afterAutospacing="0" w:line="540" w:lineRule="exact"/>
        <w:rPr>
          <w:rFonts w:ascii="Times New Roman" w:hAnsi="仿宋" w:eastAsia="仿宋" w:cs="Times New Roman"/>
          <w:sz w:val="32"/>
          <w:szCs w:val="32"/>
        </w:rPr>
      </w:pPr>
    </w:p>
    <w:p>
      <w:pPr>
        <w:jc w:val="center"/>
        <w:outlineLvl w:val="0"/>
        <w:rPr>
          <w:rFonts w:ascii="仿宋" w:hAnsi="仿宋" w:eastAsia="仿宋" w:cs="方正小标宋_GBK"/>
          <w:b/>
          <w:sz w:val="36"/>
          <w:szCs w:val="36"/>
        </w:rPr>
      </w:pPr>
      <w:r>
        <w:rPr>
          <w:rFonts w:hint="eastAsia" w:ascii="仿宋" w:hAnsi="仿宋" w:eastAsia="仿宋" w:cs="方正小标宋_GBK"/>
          <w:b/>
          <w:sz w:val="36"/>
          <w:szCs w:val="36"/>
        </w:rPr>
        <w:t>广西中马钦州产业园区开发有限公司青年公寓3#楼一、二层二次装修整改施工合同</w:t>
      </w:r>
    </w:p>
    <w:p>
      <w:pPr>
        <w:jc w:val="center"/>
        <w:outlineLvl w:val="0"/>
        <w:rPr>
          <w:rFonts w:ascii="仿宋" w:hAnsi="仿宋" w:eastAsia="仿宋"/>
          <w:b/>
          <w:sz w:val="36"/>
          <w:szCs w:val="36"/>
        </w:rPr>
      </w:pPr>
      <w:r>
        <w:rPr>
          <w:rFonts w:ascii="仿宋" w:hAnsi="仿宋" w:eastAsia="仿宋"/>
          <w:b/>
          <w:sz w:val="36"/>
          <w:szCs w:val="36"/>
        </w:rPr>
        <w:t xml:space="preserve">                            </w:t>
      </w:r>
      <w:r>
        <w:rPr>
          <w:rFonts w:hint="eastAsia" w:ascii="仿宋" w:hAnsi="仿宋" w:eastAsia="仿宋"/>
          <w:spacing w:val="-8"/>
          <w:position w:val="-2"/>
          <w:sz w:val="28"/>
          <w:szCs w:val="28"/>
        </w:rPr>
        <w:t>合同编号：</w:t>
      </w:r>
      <w:r>
        <w:rPr>
          <w:rFonts w:ascii="仿宋" w:hAnsi="仿宋" w:eastAsia="仿宋"/>
          <w:spacing w:val="-8"/>
          <w:position w:val="-2"/>
          <w:sz w:val="28"/>
          <w:szCs w:val="28"/>
        </w:rPr>
        <w:t xml:space="preserve">          </w:t>
      </w:r>
    </w:p>
    <w:p>
      <w:pPr>
        <w:spacing w:line="600" w:lineRule="exact"/>
        <w:jc w:val="left"/>
        <w:rPr>
          <w:rFonts w:ascii="仿宋" w:hAnsi="仿宋" w:eastAsia="仿宋"/>
          <w:spacing w:val="-8"/>
          <w:position w:val="-2"/>
          <w:sz w:val="28"/>
          <w:szCs w:val="28"/>
        </w:rPr>
      </w:pPr>
    </w:p>
    <w:p>
      <w:pPr>
        <w:spacing w:line="600" w:lineRule="exact"/>
        <w:jc w:val="left"/>
        <w:rPr>
          <w:rFonts w:ascii="仿宋" w:hAnsi="仿宋" w:eastAsia="仿宋" w:cs="仿宋_GB2312"/>
          <w:spacing w:val="-8"/>
          <w:position w:val="-2"/>
          <w:sz w:val="28"/>
          <w:szCs w:val="28"/>
          <w:u w:val="single"/>
        </w:rPr>
      </w:pPr>
      <w:r>
        <w:rPr>
          <w:rFonts w:hint="eastAsia" w:ascii="仿宋" w:hAnsi="仿宋" w:eastAsia="仿宋" w:cs="仿宋_GB2312"/>
          <w:spacing w:val="-8"/>
          <w:position w:val="-2"/>
          <w:sz w:val="28"/>
          <w:szCs w:val="28"/>
        </w:rPr>
        <w:t>发包人（以下简称甲方）：</w:t>
      </w:r>
      <w:r>
        <w:rPr>
          <w:rFonts w:hint="eastAsia" w:ascii="仿宋" w:hAnsi="仿宋" w:eastAsia="仿宋" w:cs="仿宋_GB2312"/>
          <w:spacing w:val="-8"/>
          <w:position w:val="-2"/>
          <w:sz w:val="28"/>
          <w:szCs w:val="28"/>
          <w:u w:val="single"/>
        </w:rPr>
        <w:t>广西中马钦州产业园区开发有限公司</w:t>
      </w:r>
    </w:p>
    <w:p>
      <w:pPr>
        <w:spacing w:line="600" w:lineRule="exact"/>
        <w:rPr>
          <w:rFonts w:ascii="仿宋" w:hAnsi="仿宋" w:eastAsia="仿宋" w:cs="仿宋_GB2312"/>
          <w:b/>
          <w:spacing w:val="-8"/>
          <w:position w:val="-2"/>
          <w:sz w:val="28"/>
          <w:szCs w:val="28"/>
        </w:rPr>
      </w:pPr>
      <w:r>
        <w:rPr>
          <w:rFonts w:hint="eastAsia" w:ascii="仿宋" w:hAnsi="仿宋" w:eastAsia="仿宋" w:cs="仿宋_GB2312"/>
          <w:spacing w:val="-8"/>
          <w:position w:val="-2"/>
          <w:sz w:val="28"/>
          <w:szCs w:val="28"/>
        </w:rPr>
        <w:t>承包人（以下简称乙方）：</w:t>
      </w:r>
      <w:r>
        <w:rPr>
          <w:rFonts w:hint="eastAsia" w:ascii="仿宋" w:hAnsi="仿宋" w:eastAsia="仿宋" w:cs="仿宋_GB2312"/>
          <w:spacing w:val="-8"/>
          <w:position w:val="-2"/>
          <w:sz w:val="28"/>
          <w:szCs w:val="28"/>
          <w:u w:val="single"/>
        </w:rPr>
        <w:t xml:space="preserve">                                  </w:t>
      </w:r>
    </w:p>
    <w:p>
      <w:pPr>
        <w:spacing w:line="600" w:lineRule="exact"/>
        <w:ind w:firstLine="528" w:firstLineChars="200"/>
        <w:rPr>
          <w:rFonts w:ascii="仿宋" w:hAnsi="仿宋" w:eastAsia="仿宋" w:cs="仿宋_GB2312"/>
          <w:spacing w:val="-8"/>
          <w:position w:val="-2"/>
          <w:sz w:val="28"/>
          <w:szCs w:val="28"/>
        </w:rPr>
      </w:pPr>
    </w:p>
    <w:p>
      <w:pPr>
        <w:spacing w:line="560" w:lineRule="exact"/>
        <w:ind w:firstLine="528" w:firstLineChars="200"/>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双方协商一致就甲方将广西中马钦州产业园区开发有限公司青年公寓3#楼一、二层二次装修整改施工工程委托乙方负责施工事宜，达成如下条款：</w:t>
      </w:r>
    </w:p>
    <w:p>
      <w:pPr>
        <w:spacing w:line="560" w:lineRule="exact"/>
        <w:ind w:firstLine="530" w:firstLineChars="200"/>
        <w:rPr>
          <w:rFonts w:ascii="仿宋" w:hAnsi="仿宋" w:eastAsia="仿宋" w:cs="仿宋_GB2312"/>
          <w:b/>
          <w:spacing w:val="-8"/>
          <w:position w:val="-2"/>
          <w:sz w:val="28"/>
          <w:szCs w:val="28"/>
        </w:rPr>
      </w:pPr>
      <w:r>
        <w:rPr>
          <w:rFonts w:hint="eastAsia" w:ascii="仿宋" w:hAnsi="仿宋" w:eastAsia="仿宋" w:cs="仿宋_GB2312"/>
          <w:b/>
          <w:spacing w:val="-8"/>
          <w:position w:val="-2"/>
          <w:sz w:val="28"/>
          <w:szCs w:val="28"/>
        </w:rPr>
        <w:t>第一条 工程项目概况</w:t>
      </w:r>
    </w:p>
    <w:p>
      <w:pPr>
        <w:spacing w:line="560" w:lineRule="exact"/>
        <w:ind w:firstLine="528" w:firstLineChars="200"/>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（一）工程名称：广西中马钦州产业园区开发有限公司青年公寓3#楼一、二层二次装修整改施工工程。</w:t>
      </w:r>
    </w:p>
    <w:p>
      <w:pPr>
        <w:spacing w:line="560" w:lineRule="exact"/>
        <w:ind w:firstLine="528" w:firstLineChars="200"/>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（二）施工地点：中国—马来西亚钦州产业园区启动区内</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（三）承包方式：总价包干，包工包料。</w:t>
      </w:r>
    </w:p>
    <w:p>
      <w:pPr>
        <w:widowControl/>
        <w:shd w:val="clear" w:color="auto" w:fill="FFFFFF"/>
        <w:spacing w:line="560" w:lineRule="exact"/>
        <w:ind w:firstLine="480"/>
        <w:jc w:val="left"/>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（四）项目概况：</w:t>
      </w:r>
    </w:p>
    <w:p>
      <w:pPr>
        <w:spacing w:line="560" w:lineRule="exact"/>
        <w:ind w:firstLine="528" w:firstLineChars="200"/>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青年公寓3#楼一、二层二次装修整改施工，改造安装一、二层楼顶及消防管道改管进行消防验收，具体改造项目详见施工图纸（附件）。</w:t>
      </w:r>
    </w:p>
    <w:p>
      <w:pPr>
        <w:spacing w:line="560" w:lineRule="exact"/>
        <w:ind w:firstLine="398" w:firstLineChars="150"/>
        <w:rPr>
          <w:rFonts w:ascii="仿宋" w:hAnsi="仿宋" w:eastAsia="仿宋" w:cs="仿宋_GB2312"/>
          <w:color w:val="000000"/>
          <w:spacing w:val="-8"/>
          <w:position w:val="-2"/>
          <w:sz w:val="28"/>
          <w:szCs w:val="28"/>
        </w:rPr>
      </w:pPr>
      <w:r>
        <w:rPr>
          <w:rFonts w:hint="eastAsia" w:ascii="仿宋" w:hAnsi="仿宋" w:eastAsia="仿宋" w:cs="仿宋_GB2312"/>
          <w:b/>
          <w:color w:val="000000"/>
          <w:spacing w:val="-8"/>
          <w:position w:val="-2"/>
          <w:sz w:val="28"/>
          <w:szCs w:val="28"/>
        </w:rPr>
        <w:t>第二条 工程造价</w:t>
      </w:r>
      <w:r>
        <w:rPr>
          <w:rFonts w:hint="eastAsia" w:ascii="仿宋" w:hAnsi="仿宋" w:eastAsia="仿宋" w:cs="仿宋_GB2312"/>
          <w:color w:val="000000"/>
          <w:spacing w:val="-8"/>
          <w:position w:val="-2"/>
          <w:sz w:val="28"/>
          <w:szCs w:val="28"/>
        </w:rPr>
        <w:t xml:space="preserve">     </w:t>
      </w:r>
    </w:p>
    <w:p>
      <w:pPr>
        <w:spacing w:line="560" w:lineRule="exact"/>
        <w:ind w:firstLine="528" w:firstLineChars="200"/>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施工图总价包干，合同总价款人民币大写</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 xml:space="preserve"> （￥</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.00）包括但不限于人工、材料、机械、措施、管理、利率税金等完成施工图纸内容全部费用，除本合同明确另有约定外，本合同价款不因其他因素变化。</w:t>
      </w:r>
    </w:p>
    <w:p>
      <w:pPr>
        <w:spacing w:line="560" w:lineRule="exact"/>
        <w:ind w:firstLine="530" w:firstLineChars="200"/>
        <w:rPr>
          <w:rFonts w:ascii="仿宋" w:hAnsi="仿宋" w:eastAsia="仿宋" w:cs="仿宋_GB2312"/>
          <w:b/>
          <w:color w:val="000000"/>
          <w:spacing w:val="-8"/>
          <w:position w:val="-2"/>
          <w:sz w:val="28"/>
          <w:szCs w:val="28"/>
        </w:rPr>
      </w:pPr>
      <w:r>
        <w:rPr>
          <w:rFonts w:hint="eastAsia" w:ascii="仿宋" w:hAnsi="仿宋" w:eastAsia="仿宋" w:cs="仿宋_GB2312"/>
          <w:b/>
          <w:color w:val="000000"/>
          <w:spacing w:val="-8"/>
          <w:position w:val="-2"/>
          <w:sz w:val="28"/>
          <w:szCs w:val="28"/>
        </w:rPr>
        <w:t>第三条 工期</w:t>
      </w:r>
    </w:p>
    <w:p>
      <w:pPr>
        <w:spacing w:line="560" w:lineRule="exact"/>
        <w:ind w:firstLine="528" w:firstLineChars="200"/>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总工期20日历天，开竣工日期：   年   月  日至    年   月  日。</w:t>
      </w:r>
    </w:p>
    <w:p>
      <w:pPr>
        <w:numPr>
          <w:ilvl w:val="0"/>
          <w:numId w:val="1"/>
        </w:numPr>
        <w:spacing w:line="560" w:lineRule="exact"/>
        <w:ind w:firstLine="530" w:firstLineChars="200"/>
        <w:jc w:val="left"/>
        <w:rPr>
          <w:rFonts w:ascii="仿宋" w:hAnsi="仿宋" w:eastAsia="仿宋" w:cs="仿宋_GB2312"/>
          <w:b/>
          <w:color w:val="000000"/>
          <w:spacing w:val="-8"/>
          <w:position w:val="-2"/>
          <w:sz w:val="28"/>
          <w:szCs w:val="28"/>
        </w:rPr>
      </w:pPr>
      <w:r>
        <w:rPr>
          <w:rFonts w:hint="eastAsia" w:ascii="仿宋" w:hAnsi="仿宋" w:eastAsia="仿宋" w:cs="仿宋_GB2312"/>
          <w:b/>
          <w:color w:val="000000"/>
          <w:spacing w:val="-8"/>
          <w:position w:val="-2"/>
          <w:sz w:val="28"/>
          <w:szCs w:val="28"/>
        </w:rPr>
        <w:t>工程款支付方式</w:t>
      </w:r>
    </w:p>
    <w:p>
      <w:pPr>
        <w:spacing w:line="560" w:lineRule="exact"/>
        <w:ind w:firstLine="496"/>
        <w:jc w:val="left"/>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1、工程开工后，且乙方向甲方提供增值税预缴税款表及税收缴款书（完税凭证）并开具相应的增值税发票之日起30天，甲方向乙方支付合同总价款的30%作为预付款</w:t>
      </w:r>
      <w:bookmarkStart w:id="0" w:name="OLE_LINK10"/>
      <w:r>
        <w:rPr>
          <w:rFonts w:hint="eastAsia" w:ascii="仿宋" w:hAnsi="仿宋" w:eastAsia="仿宋" w:cs="仿宋_GB2312"/>
          <w:color w:val="000000"/>
          <w:spacing w:val="-8"/>
          <w:position w:val="-2"/>
          <w:sz w:val="28"/>
          <w:szCs w:val="28"/>
        </w:rPr>
        <w:t>，共计人民币大写</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元整（￥</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.00）</w:t>
      </w:r>
      <w:bookmarkEnd w:id="0"/>
      <w:r>
        <w:rPr>
          <w:rFonts w:hint="eastAsia" w:ascii="仿宋" w:hAnsi="仿宋" w:eastAsia="仿宋" w:cs="仿宋_GB2312"/>
          <w:color w:val="000000"/>
          <w:spacing w:val="-8"/>
          <w:position w:val="-2"/>
          <w:sz w:val="28"/>
          <w:szCs w:val="28"/>
        </w:rPr>
        <w:t>；本合同相关全部材料到达项目现场且经监理单位书面验收合格后，乙方向甲方开具相应的增值税发票之日起30天，甲方向乙方支付至合同总价款的60%，共计人民币大写</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元整（￥</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.00）；工程完工且经甲方确认合格且乙方向甲方开具相应的增值税发票之日起30天，甲方向乙方支付至合同总价款的80%，共计人民币大写</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元整（￥</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.00）。</w:t>
      </w:r>
    </w:p>
    <w:p>
      <w:pPr>
        <w:spacing w:line="560" w:lineRule="exact"/>
        <w:ind w:firstLine="496"/>
        <w:jc w:val="left"/>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2、工程竣工验收合格，且乙方报送竣工结算材料，经甲方委托的第三方审核单位或者政府审计部门审核后，乙方向甲方开具足额的增值税</w:t>
      </w:r>
    </w:p>
    <w:p>
      <w:pPr>
        <w:spacing w:line="560" w:lineRule="exact"/>
        <w:jc w:val="left"/>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发票30天，甲方支付至合同总价的</w:t>
      </w:r>
      <w:r>
        <w:rPr>
          <w:rFonts w:hint="eastAsia" w:ascii="仿宋" w:hAnsi="仿宋" w:eastAsia="仿宋" w:cs="仿宋_GB2312"/>
          <w:color w:val="000000"/>
          <w:spacing w:val="-8"/>
          <w:position w:val="-2"/>
          <w:sz w:val="28"/>
          <w:szCs w:val="28"/>
          <w:u w:val="single"/>
        </w:rPr>
        <w:t xml:space="preserve"> 95 </w:t>
      </w:r>
      <w:r>
        <w:rPr>
          <w:rFonts w:hint="eastAsia" w:ascii="仿宋" w:hAnsi="仿宋" w:eastAsia="仿宋" w:cs="仿宋_GB2312"/>
          <w:color w:val="000000"/>
          <w:spacing w:val="-8"/>
          <w:position w:val="-2"/>
          <w:sz w:val="28"/>
          <w:szCs w:val="28"/>
        </w:rPr>
        <w:t>%（人民币大写</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元整（￥</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.00）；</w:t>
      </w:r>
    </w:p>
    <w:p>
      <w:pPr>
        <w:spacing w:line="560" w:lineRule="exact"/>
        <w:ind w:firstLine="496"/>
        <w:jc w:val="left"/>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3、合同剩余金额，即人民币大写</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元整（￥</w:t>
      </w:r>
      <w:r>
        <w:rPr>
          <w:rFonts w:hint="eastAsia" w:ascii="仿宋" w:hAnsi="仿宋" w:eastAsia="仿宋" w:cs="仿宋_GB2312"/>
          <w:color w:val="000000"/>
          <w:spacing w:val="-8"/>
          <w:position w:val="-2"/>
          <w:sz w:val="28"/>
          <w:szCs w:val="28"/>
          <w:u w:val="single"/>
        </w:rPr>
        <w:t xml:space="preserve">    </w:t>
      </w:r>
      <w:r>
        <w:rPr>
          <w:rFonts w:hint="eastAsia" w:ascii="仿宋" w:hAnsi="仿宋" w:eastAsia="仿宋" w:cs="仿宋_GB2312"/>
          <w:color w:val="000000"/>
          <w:spacing w:val="-8"/>
          <w:position w:val="-2"/>
          <w:sz w:val="28"/>
          <w:szCs w:val="28"/>
        </w:rPr>
        <w:t>.00）作为工程保修金，保修期为两年，自工程竣工验收合格且相关竣工结算材料经审核单位或者政府审计部门审核通过后起算；保修期届满后7日内乙方需向甲方提出返回保修金书面申请，如无应扣除保修金情况，甲方收到乙方申请后28天内无息返还。</w:t>
      </w:r>
    </w:p>
    <w:p>
      <w:pPr>
        <w:spacing w:line="560" w:lineRule="exact"/>
        <w:ind w:firstLine="496"/>
        <w:jc w:val="left"/>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4、乙方所有请款必须先向甲方提交等额合法发票，否则甲方有权顺延支付工程款而无须承担违约责任，乙方对此无异议。</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双方同意通过银行转账支付工程款，乙方账号如下：</w:t>
      </w:r>
    </w:p>
    <w:p>
      <w:pPr>
        <w:spacing w:line="560" w:lineRule="exact"/>
        <w:ind w:firstLine="528"/>
        <w:rPr>
          <w:rFonts w:ascii="仿宋" w:hAnsi="仿宋" w:eastAsia="仿宋" w:cs="仿宋_GB2312"/>
          <w:color w:val="000000"/>
          <w:spacing w:val="-8"/>
          <w:position w:val="-2"/>
          <w:sz w:val="28"/>
          <w:szCs w:val="28"/>
          <w:u w:val="single"/>
        </w:rPr>
      </w:pPr>
      <w:r>
        <w:rPr>
          <w:rFonts w:hint="eastAsia" w:ascii="仿宋" w:hAnsi="仿宋" w:eastAsia="仿宋" w:cs="仿宋_GB2312"/>
          <w:color w:val="000000"/>
          <w:spacing w:val="-8"/>
          <w:position w:val="-2"/>
          <w:sz w:val="28"/>
          <w:szCs w:val="28"/>
        </w:rPr>
        <w:t>开户行：</w:t>
      </w:r>
      <w:r>
        <w:rPr>
          <w:rFonts w:hint="eastAsia" w:ascii="仿宋" w:hAnsi="仿宋" w:eastAsia="仿宋" w:cs="仿宋_GB2312"/>
          <w:color w:val="000000"/>
          <w:spacing w:val="-8"/>
          <w:position w:val="-2"/>
          <w:sz w:val="28"/>
          <w:szCs w:val="28"/>
          <w:u w:val="single"/>
        </w:rPr>
        <w:t xml:space="preserve">                                         </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账户名全称：</w:t>
      </w:r>
      <w:r>
        <w:rPr>
          <w:rFonts w:hint="eastAsia" w:ascii="仿宋" w:hAnsi="仿宋" w:eastAsia="仿宋" w:cs="仿宋_GB2312"/>
          <w:color w:val="000000"/>
          <w:spacing w:val="-8"/>
          <w:position w:val="-2"/>
          <w:sz w:val="28"/>
          <w:szCs w:val="28"/>
          <w:u w:val="single"/>
        </w:rPr>
        <w:t xml:space="preserve">                                     </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账号：</w:t>
      </w:r>
      <w:r>
        <w:rPr>
          <w:rFonts w:hint="eastAsia" w:ascii="仿宋" w:hAnsi="仿宋" w:eastAsia="仿宋" w:cs="仿宋_GB2312"/>
          <w:color w:val="000000"/>
          <w:spacing w:val="-8"/>
          <w:position w:val="-2"/>
          <w:sz w:val="28"/>
          <w:szCs w:val="28"/>
          <w:u w:val="single"/>
        </w:rPr>
        <w:t xml:space="preserve">                                          </w:t>
      </w:r>
    </w:p>
    <w:p>
      <w:pPr>
        <w:spacing w:line="560" w:lineRule="exact"/>
        <w:ind w:firstLine="530" w:firstLineChars="200"/>
        <w:rPr>
          <w:rFonts w:ascii="仿宋" w:hAnsi="仿宋" w:eastAsia="仿宋" w:cs="仿宋_GB2312"/>
          <w:b/>
          <w:color w:val="000000"/>
          <w:spacing w:val="-8"/>
          <w:position w:val="-2"/>
          <w:sz w:val="28"/>
          <w:szCs w:val="28"/>
        </w:rPr>
      </w:pPr>
      <w:r>
        <w:rPr>
          <w:rFonts w:hint="eastAsia" w:ascii="仿宋" w:hAnsi="仿宋" w:eastAsia="仿宋" w:cs="仿宋_GB2312"/>
          <w:b/>
          <w:color w:val="000000"/>
          <w:spacing w:val="-8"/>
          <w:position w:val="-2"/>
          <w:sz w:val="28"/>
          <w:szCs w:val="28"/>
        </w:rPr>
        <w:t xml:space="preserve">第五条 工程质量标准 </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工程质量标准为合格，即本工程要求乙方应该严格按照施工图的要求进行施工，同时严格执行国家现行行业验收标准、专业相关的现行标准和技术规范。</w:t>
      </w:r>
    </w:p>
    <w:p>
      <w:pPr>
        <w:spacing w:line="560" w:lineRule="exact"/>
        <w:ind w:firstLine="530" w:firstLineChars="200"/>
        <w:rPr>
          <w:rFonts w:ascii="仿宋" w:hAnsi="仿宋" w:eastAsia="仿宋" w:cs="仿宋_GB2312"/>
          <w:b/>
          <w:color w:val="000000"/>
          <w:spacing w:val="-8"/>
          <w:position w:val="-2"/>
          <w:sz w:val="28"/>
          <w:szCs w:val="28"/>
        </w:rPr>
      </w:pPr>
      <w:r>
        <w:rPr>
          <w:rFonts w:hint="eastAsia" w:ascii="仿宋" w:hAnsi="仿宋" w:eastAsia="仿宋" w:cs="仿宋_GB2312"/>
          <w:b/>
          <w:color w:val="000000"/>
          <w:spacing w:val="-8"/>
          <w:position w:val="-2"/>
          <w:sz w:val="28"/>
          <w:szCs w:val="28"/>
        </w:rPr>
        <w:t xml:space="preserve">第六条 材料供应 </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 xml:space="preserve">工程所需材料由乙方按照施工图的材料参数进行采购，乙方应当保证采购的材料的质量符合甲方要求和工程技术规范要求，乙方与供应商的合同关系与甲方无关，采购义务及所需费用全部由乙承担。 </w:t>
      </w:r>
    </w:p>
    <w:p>
      <w:pPr>
        <w:spacing w:line="560" w:lineRule="exact"/>
        <w:ind w:firstLine="530" w:firstLineChars="200"/>
        <w:rPr>
          <w:rFonts w:ascii="仿宋" w:hAnsi="仿宋" w:eastAsia="仿宋" w:cs="仿宋_GB2312"/>
          <w:b/>
          <w:color w:val="000000"/>
          <w:spacing w:val="-8"/>
          <w:position w:val="-2"/>
          <w:sz w:val="28"/>
          <w:szCs w:val="28"/>
        </w:rPr>
      </w:pPr>
      <w:r>
        <w:rPr>
          <w:rFonts w:hint="eastAsia" w:ascii="仿宋" w:hAnsi="仿宋" w:eastAsia="仿宋" w:cs="仿宋_GB2312"/>
          <w:b/>
          <w:color w:val="000000"/>
          <w:spacing w:val="-8"/>
          <w:position w:val="-2"/>
          <w:sz w:val="28"/>
          <w:szCs w:val="28"/>
        </w:rPr>
        <w:t>第七条 双方权利义务</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 xml:space="preserve">（一）甲方权利义务： </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1、负责道路畅通、施工及生活用水、用电接点至本工程范围；</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2、及时组织工程竣工验收工作；</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 xml:space="preserve">3、按本合同规定的期限办理竣工验收并支付乙方工程款。 </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 xml:space="preserve">（二）乙方权利义务： </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1、</w:t>
      </w:r>
      <w:bookmarkStart w:id="1" w:name="OLE_LINK5"/>
      <w:r>
        <w:rPr>
          <w:rFonts w:hint="eastAsia" w:ascii="仿宋" w:hAnsi="仿宋" w:eastAsia="仿宋" w:cs="仿宋_GB2312"/>
          <w:color w:val="000000"/>
          <w:spacing w:val="-8"/>
          <w:position w:val="-2"/>
          <w:sz w:val="28"/>
          <w:szCs w:val="28"/>
        </w:rPr>
        <w:t>按照施工图的要求、国家现行标准和技术规范进行施工，保证施工质量，按时完工交付使用，</w:t>
      </w:r>
      <w:bookmarkEnd w:id="1"/>
      <w:r>
        <w:rPr>
          <w:rFonts w:hint="eastAsia" w:ascii="仿宋" w:hAnsi="仿宋" w:eastAsia="仿宋" w:cs="仿宋_GB2312"/>
          <w:color w:val="000000"/>
          <w:spacing w:val="-8"/>
          <w:position w:val="-2"/>
          <w:sz w:val="28"/>
          <w:szCs w:val="28"/>
        </w:rPr>
        <w:t xml:space="preserve">凡施工期发生的施工质量、安全事故均由乙方负责； </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 xml:space="preserve">2、负责做好材料的采购、保管工作； </w:t>
      </w:r>
    </w:p>
    <w:p>
      <w:pPr>
        <w:spacing w:line="56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3、负责及时清理建筑垃圾，工程施工结束后，负责清理场内建筑垃圾。</w:t>
      </w:r>
    </w:p>
    <w:p>
      <w:pPr>
        <w:spacing w:line="560" w:lineRule="exact"/>
        <w:ind w:firstLine="528"/>
        <w:rPr>
          <w:rFonts w:ascii="仿宋" w:hAnsi="仿宋" w:eastAsia="仿宋" w:cs="仿宋_GB2312"/>
          <w:color w:val="000000"/>
          <w:sz w:val="28"/>
          <w:szCs w:val="28"/>
        </w:rPr>
      </w:pPr>
      <w:r>
        <w:rPr>
          <w:rFonts w:hint="eastAsia" w:ascii="仿宋" w:hAnsi="仿宋" w:eastAsia="仿宋" w:cs="仿宋_GB2312"/>
          <w:color w:val="000000"/>
          <w:spacing w:val="-8"/>
          <w:position w:val="-2"/>
          <w:sz w:val="28"/>
          <w:szCs w:val="28"/>
        </w:rPr>
        <w:t>4、未经甲方书面同意，</w:t>
      </w:r>
      <w:r>
        <w:rPr>
          <w:rFonts w:hint="eastAsia" w:ascii="仿宋" w:hAnsi="仿宋" w:eastAsia="仿宋" w:cs="仿宋_GB2312"/>
          <w:color w:val="000000"/>
          <w:sz w:val="28"/>
          <w:szCs w:val="28"/>
        </w:rPr>
        <w:t>乙方不得将本合同项下的权利义务转让给任何第三人，不得将工程项目进行分包和违法转包；如发生前述情况，即便工程质量达到要求，甲方均有权追究乙方违约责任。</w:t>
      </w:r>
    </w:p>
    <w:p>
      <w:pPr>
        <w:spacing w:line="56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5、负责施工及生活用水、用电接点后的费用及水电费；</w:t>
      </w:r>
    </w:p>
    <w:p>
      <w:pPr>
        <w:spacing w:line="56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6、乙方自行负责妥善管理其人员，负责其人身、财产的安全、为其购买必要保险等，甲方对此不承担任何责任。</w:t>
      </w:r>
    </w:p>
    <w:p>
      <w:pPr>
        <w:spacing w:line="560" w:lineRule="exact"/>
        <w:ind w:firstLine="528"/>
        <w:rPr>
          <w:rFonts w:ascii="仿宋" w:hAnsi="仿宋" w:eastAsia="仿宋" w:cs="仿宋_GB2312"/>
          <w:b/>
          <w:bCs/>
          <w:color w:val="000000"/>
          <w:sz w:val="28"/>
          <w:szCs w:val="28"/>
        </w:rPr>
      </w:pPr>
      <w:r>
        <w:rPr>
          <w:rFonts w:hint="eastAsia" w:ascii="仿宋" w:hAnsi="仿宋" w:eastAsia="仿宋" w:cs="仿宋_GB2312"/>
          <w:b/>
          <w:bCs/>
          <w:color w:val="000000"/>
          <w:sz w:val="28"/>
          <w:szCs w:val="28"/>
        </w:rPr>
        <w:t>第八条 工程验收</w:t>
      </w:r>
    </w:p>
    <w:p>
      <w:pPr>
        <w:spacing w:line="56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乙方应当按照本合同第三条约定的工期内完成施工后，向甲方书面提出验收要求；乙方在收到甲方书面验收要求后</w:t>
      </w:r>
      <w:r>
        <w:rPr>
          <w:rFonts w:hint="eastAsia" w:ascii="仿宋" w:hAnsi="仿宋" w:eastAsia="仿宋" w:cs="仿宋_GB2312"/>
          <w:color w:val="000000"/>
          <w:sz w:val="28"/>
          <w:szCs w:val="28"/>
          <w:u w:val="single"/>
        </w:rPr>
        <w:t>7</w:t>
      </w:r>
      <w:r>
        <w:rPr>
          <w:rFonts w:hint="eastAsia" w:ascii="仿宋" w:hAnsi="仿宋" w:eastAsia="仿宋" w:cs="仿宋_GB2312"/>
          <w:color w:val="000000"/>
          <w:sz w:val="28"/>
          <w:szCs w:val="28"/>
        </w:rPr>
        <w:t>天内，依法组织验收；经验收合格的，甲方向乙方签发验收确认函；经验收不合格的，乙方应当按照甲方及有关部门验收后发现的问题进行整改，乙方在整改完成后重新提请书面验收，整改的工期不予顺延。</w:t>
      </w:r>
    </w:p>
    <w:p>
      <w:pPr>
        <w:spacing w:line="560" w:lineRule="exact"/>
        <w:ind w:firstLine="528"/>
        <w:rPr>
          <w:rFonts w:ascii="仿宋" w:hAnsi="仿宋" w:eastAsia="仿宋" w:cs="仿宋_GB2312"/>
          <w:b/>
          <w:bCs/>
          <w:color w:val="000000"/>
          <w:spacing w:val="-8"/>
          <w:position w:val="-2"/>
          <w:sz w:val="28"/>
          <w:szCs w:val="28"/>
        </w:rPr>
      </w:pPr>
      <w:r>
        <w:rPr>
          <w:rFonts w:hint="eastAsia" w:ascii="仿宋" w:hAnsi="仿宋" w:eastAsia="仿宋" w:cs="仿宋_GB2312"/>
          <w:b/>
          <w:bCs/>
          <w:color w:val="000000"/>
          <w:spacing w:val="-8"/>
          <w:position w:val="-2"/>
          <w:sz w:val="28"/>
          <w:szCs w:val="28"/>
        </w:rPr>
        <w:t>第九条 违约条款</w:t>
      </w:r>
    </w:p>
    <w:p>
      <w:pPr>
        <w:spacing w:line="560" w:lineRule="exact"/>
        <w:ind w:firstLine="528"/>
        <w:rPr>
          <w:rFonts w:ascii="仿宋" w:hAnsi="仿宋" w:eastAsia="仿宋" w:cs="仿宋_GB2312"/>
          <w:color w:val="000000"/>
          <w:sz w:val="28"/>
          <w:szCs w:val="28"/>
        </w:rPr>
      </w:pPr>
      <w:bookmarkStart w:id="2" w:name="OLE_LINK11"/>
      <w:r>
        <w:rPr>
          <w:rFonts w:hint="eastAsia" w:ascii="仿宋" w:hAnsi="仿宋" w:eastAsia="仿宋" w:cs="仿宋_GB2312"/>
          <w:color w:val="000000"/>
          <w:spacing w:val="-8"/>
          <w:position w:val="-2"/>
          <w:sz w:val="28"/>
          <w:szCs w:val="28"/>
        </w:rPr>
        <w:t>1、</w:t>
      </w:r>
      <w:r>
        <w:rPr>
          <w:rFonts w:hint="eastAsia" w:ascii="仿宋" w:hAnsi="仿宋" w:eastAsia="仿宋" w:cs="仿宋_GB2312"/>
          <w:color w:val="000000"/>
          <w:sz w:val="28"/>
          <w:szCs w:val="28"/>
        </w:rPr>
        <w:t>因乙方原因造成工程逾期竣工交付的，每逾期1天，乙方按本合同总价款的千分之五向甲方支付违约金</w:t>
      </w:r>
      <w:bookmarkEnd w:id="2"/>
      <w:r>
        <w:rPr>
          <w:rFonts w:hint="eastAsia" w:ascii="仿宋" w:hAnsi="仿宋" w:eastAsia="仿宋" w:cs="仿宋_GB2312"/>
          <w:color w:val="000000"/>
          <w:sz w:val="28"/>
          <w:szCs w:val="28"/>
        </w:rPr>
        <w:t>。逾期累计超过15日的，违约金按上述标准双倍计算，同时甲方有权解除合同，工程款无须支付，乙方应当另行按合同总价款的20%向甲方支付违约金；若造成甲方其他损失的，甲方有权要求乙方赔偿因此造成的损失。</w:t>
      </w:r>
    </w:p>
    <w:p>
      <w:pPr>
        <w:spacing w:line="56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2、乙方施工质量无法达到合同约定标准或有关部门技术标准的，甲方有权要求乙方返工或采取其他补救措施，由此产生的一切费用和损失由乙方承担，施工工期不予延期，如造成甲方损失的，甲方有权要求乙方赔偿因此造成的损失。经整改仍未达到或无法达到上述合格标准的，甲方有权要求解除合同，并按本条第1款的约定追究乙方违约责任。</w:t>
      </w:r>
    </w:p>
    <w:p>
      <w:pPr>
        <w:spacing w:line="56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3、乙方未经甲方书面同意擅自将本工程转包、分包的，应当向甲方支付合同总价款的20%作为违约金，且甲方有权解除合同，乙方应当退还已付的工程款，未支付的工程款无须支付。</w:t>
      </w:r>
    </w:p>
    <w:p>
      <w:pPr>
        <w:spacing w:line="560" w:lineRule="exact"/>
        <w:ind w:firstLine="530" w:firstLineChars="200"/>
        <w:rPr>
          <w:rFonts w:ascii="仿宋" w:hAnsi="仿宋" w:eastAsia="仿宋" w:cs="仿宋_GB2312"/>
          <w:sz w:val="28"/>
          <w:szCs w:val="28"/>
        </w:rPr>
      </w:pPr>
      <w:r>
        <w:rPr>
          <w:rFonts w:hint="eastAsia" w:ascii="仿宋" w:hAnsi="仿宋" w:eastAsia="仿宋" w:cs="仿宋_GB2312"/>
          <w:b/>
          <w:color w:val="000000"/>
          <w:spacing w:val="-8"/>
          <w:position w:val="-2"/>
          <w:sz w:val="28"/>
          <w:szCs w:val="28"/>
        </w:rPr>
        <w:t>第十</w:t>
      </w:r>
      <w:r>
        <w:rPr>
          <w:rFonts w:hint="eastAsia" w:ascii="仿宋" w:hAnsi="仿宋" w:eastAsia="仿宋" w:cs="仿宋_GB2312"/>
          <w:b/>
          <w:sz w:val="28"/>
          <w:szCs w:val="28"/>
        </w:rPr>
        <w:t>条 合同争议的解决</w:t>
      </w:r>
      <w:r>
        <w:rPr>
          <w:rFonts w:hint="eastAsia" w:ascii="仿宋" w:hAnsi="仿宋" w:eastAsia="仿宋" w:cs="仿宋_GB2312"/>
          <w:sz w:val="28"/>
          <w:szCs w:val="28"/>
        </w:rPr>
        <w:t>：</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甲方和乙方在履行合同中发生争议的，应友好协商解决。如果协商解决不成，双方应向项目所在地有管辖权的人民法院提起诉讼。</w:t>
      </w:r>
    </w:p>
    <w:p>
      <w:pPr>
        <w:spacing w:line="560" w:lineRule="exact"/>
        <w:ind w:firstLine="562" w:firstLineChars="200"/>
        <w:rPr>
          <w:rFonts w:ascii="仿宋" w:hAnsi="仿宋" w:eastAsia="仿宋" w:cs="仿宋_GB2312"/>
          <w:b/>
          <w:sz w:val="28"/>
          <w:szCs w:val="28"/>
        </w:rPr>
      </w:pPr>
      <w:r>
        <w:rPr>
          <w:rFonts w:hint="eastAsia" w:ascii="仿宋" w:hAnsi="仿宋" w:eastAsia="仿宋" w:cs="仿宋_GB2312"/>
          <w:b/>
          <w:sz w:val="28"/>
          <w:szCs w:val="28"/>
        </w:rPr>
        <w:t>第十一条 其他</w:t>
      </w:r>
    </w:p>
    <w:p>
      <w:pPr>
        <w:numPr>
          <w:ilvl w:val="0"/>
          <w:numId w:val="2"/>
        </w:num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本合同自双方法定代表人或委托代理人签字并加盖公章或合同专用章之日起生效。</w:t>
      </w:r>
    </w:p>
    <w:p>
      <w:pPr>
        <w:numPr>
          <w:ilvl w:val="0"/>
          <w:numId w:val="2"/>
        </w:num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协议预留的住所地址为双方的通讯地址，任何一方不得拒收对方的信函，邮寄凭证视为送达凭证；一方改变通讯地址的，应当在三日内书面通知对方，否则对方按原地址邮寄的信函仍视为有效送达，由此造成的一切法律责任由改变地址的一方承担。</w:t>
      </w:r>
    </w:p>
    <w:p>
      <w:pPr>
        <w:numPr>
          <w:ilvl w:val="0"/>
          <w:numId w:val="2"/>
        </w:num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本合同未尽事宜，双方可签订补充协议，补充协议与本合同有同等效力。</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4、本合同一式柒份，甲方执肆份，乙方执叁份，均具有同等的法律效力。</w:t>
      </w:r>
    </w:p>
    <w:p>
      <w:pPr>
        <w:spacing w:line="560" w:lineRule="exact"/>
        <w:ind w:firstLine="560" w:firstLineChars="200"/>
        <w:jc w:val="center"/>
        <w:rPr>
          <w:rFonts w:ascii="仿宋" w:hAnsi="仿宋" w:eastAsia="仿宋" w:cs="仿宋_GB2312"/>
          <w:sz w:val="28"/>
          <w:szCs w:val="28"/>
        </w:rPr>
      </w:pPr>
      <w:r>
        <w:rPr>
          <w:rFonts w:hint="eastAsia" w:ascii="仿宋" w:hAnsi="仿宋" w:eastAsia="仿宋" w:cs="仿宋_GB2312"/>
          <w:sz w:val="28"/>
          <w:szCs w:val="28"/>
        </w:rPr>
        <w:t>（本页以下无正文）</w:t>
      </w:r>
    </w:p>
    <w:p>
      <w:pPr>
        <w:spacing w:line="560" w:lineRule="exact"/>
        <w:ind w:firstLine="560" w:firstLineChars="200"/>
        <w:jc w:val="center"/>
        <w:rPr>
          <w:rFonts w:ascii="仿宋" w:hAnsi="仿宋" w:eastAsia="仿宋" w:cs="仿宋_GB2312"/>
          <w:sz w:val="28"/>
          <w:szCs w:val="28"/>
        </w:rPr>
      </w:pPr>
    </w:p>
    <w:p>
      <w:pPr>
        <w:spacing w:line="560" w:lineRule="exact"/>
        <w:ind w:firstLine="560" w:firstLineChars="200"/>
        <w:jc w:val="center"/>
        <w:rPr>
          <w:rFonts w:ascii="仿宋" w:hAnsi="仿宋" w:eastAsia="仿宋" w:cs="仿宋_GB2312"/>
          <w:sz w:val="28"/>
          <w:szCs w:val="28"/>
        </w:rPr>
      </w:pPr>
    </w:p>
    <w:p>
      <w:pPr>
        <w:spacing w:line="560" w:lineRule="exact"/>
        <w:ind w:firstLine="560" w:firstLineChars="200"/>
        <w:jc w:val="center"/>
        <w:rPr>
          <w:rFonts w:ascii="仿宋" w:hAnsi="仿宋" w:eastAsia="仿宋" w:cs="仿宋_GB2312"/>
          <w:sz w:val="28"/>
          <w:szCs w:val="28"/>
        </w:rPr>
      </w:pPr>
    </w:p>
    <w:p>
      <w:pPr>
        <w:spacing w:line="560" w:lineRule="exact"/>
        <w:ind w:firstLine="560" w:firstLineChars="200"/>
        <w:jc w:val="center"/>
        <w:rPr>
          <w:rFonts w:ascii="仿宋" w:hAnsi="仿宋" w:eastAsia="仿宋" w:cs="仿宋_GB2312"/>
          <w:sz w:val="28"/>
          <w:szCs w:val="28"/>
        </w:rPr>
      </w:pPr>
    </w:p>
    <w:p>
      <w:pPr>
        <w:spacing w:line="560" w:lineRule="exact"/>
        <w:ind w:firstLine="560" w:firstLineChars="200"/>
        <w:jc w:val="center"/>
        <w:rPr>
          <w:rFonts w:hint="eastAsia" w:ascii="仿宋" w:hAnsi="仿宋" w:eastAsia="仿宋" w:cs="仿宋_GB2312"/>
          <w:sz w:val="28"/>
          <w:szCs w:val="28"/>
        </w:rPr>
      </w:pPr>
    </w:p>
    <w:p>
      <w:pPr>
        <w:spacing w:line="560" w:lineRule="exact"/>
        <w:ind w:firstLine="560" w:firstLineChars="200"/>
        <w:jc w:val="center"/>
        <w:rPr>
          <w:rFonts w:ascii="仿宋" w:hAnsi="仿宋" w:eastAsia="仿宋" w:cs="仿宋_GB2312"/>
          <w:sz w:val="28"/>
          <w:szCs w:val="28"/>
        </w:rPr>
      </w:pPr>
    </w:p>
    <w:p>
      <w:pPr>
        <w:spacing w:line="560" w:lineRule="exact"/>
        <w:ind w:firstLine="562" w:firstLineChars="200"/>
        <w:jc w:val="center"/>
        <w:rPr>
          <w:rFonts w:ascii="仿宋" w:hAnsi="仿宋" w:eastAsia="仿宋" w:cs="仿宋_GB2312"/>
          <w:b/>
          <w:sz w:val="28"/>
          <w:szCs w:val="28"/>
        </w:rPr>
      </w:pPr>
      <w:r>
        <w:rPr>
          <w:rFonts w:hint="eastAsia" w:ascii="仿宋" w:hAnsi="仿宋" w:eastAsia="仿宋" w:cs="仿宋_GB2312"/>
          <w:b/>
          <w:sz w:val="28"/>
          <w:szCs w:val="28"/>
        </w:rPr>
        <w:t>（本页无正文，为编号【】《广西中马钦州产业园区开发有限公司青年公寓3#楼一、二层二次装修整改施工合同》各方签章处）</w:t>
      </w:r>
    </w:p>
    <w:tbl>
      <w:tblPr>
        <w:tblStyle w:val="10"/>
        <w:tblpPr w:leftFromText="180" w:rightFromText="180" w:vertAnchor="text" w:horzAnchor="page" w:tblpX="1549" w:tblpY="608"/>
        <w:tblW w:w="9365" w:type="dxa"/>
        <w:tblInd w:w="0" w:type="dxa"/>
        <w:tblLayout w:type="fixed"/>
        <w:tblCellMar>
          <w:top w:w="0" w:type="dxa"/>
          <w:left w:w="108" w:type="dxa"/>
          <w:bottom w:w="0" w:type="dxa"/>
          <w:right w:w="108" w:type="dxa"/>
        </w:tblCellMar>
      </w:tblPr>
      <w:tblGrid>
        <w:gridCol w:w="4781"/>
        <w:gridCol w:w="4584"/>
      </w:tblGrid>
      <w:tr>
        <w:tblPrEx>
          <w:tblLayout w:type="fixed"/>
          <w:tblCellMar>
            <w:top w:w="0" w:type="dxa"/>
            <w:left w:w="108" w:type="dxa"/>
            <w:bottom w:w="0" w:type="dxa"/>
            <w:right w:w="108" w:type="dxa"/>
          </w:tblCellMar>
        </w:tblPrEx>
        <w:trPr>
          <w:trHeight w:val="5085" w:hRule="atLeast"/>
        </w:trPr>
        <w:tc>
          <w:tcPr>
            <w:tcW w:w="4781" w:type="dxa"/>
          </w:tcPr>
          <w:p>
            <w:pPr>
              <w:spacing w:line="600" w:lineRule="exact"/>
              <w:jc w:val="left"/>
              <w:rPr>
                <w:rFonts w:ascii="仿宋" w:hAnsi="仿宋" w:eastAsia="仿宋" w:cs="仿宋_GB2312"/>
                <w:spacing w:val="-8"/>
                <w:position w:val="-2"/>
                <w:sz w:val="28"/>
                <w:szCs w:val="28"/>
              </w:rPr>
            </w:pPr>
          </w:p>
          <w:p>
            <w:pPr>
              <w:spacing w:line="600" w:lineRule="exact"/>
              <w:ind w:left="1056" w:hanging="1056" w:hangingChars="400"/>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甲方：广西中马钦州产业园区开发有限公司</w:t>
            </w:r>
          </w:p>
          <w:p>
            <w:pPr>
              <w:spacing w:line="600" w:lineRule="exact"/>
              <w:ind w:left="1056" w:hanging="1056" w:hangingChars="400"/>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         （公章或合同章）</w:t>
            </w:r>
          </w:p>
          <w:p>
            <w:pPr>
              <w:spacing w:line="600" w:lineRule="exact"/>
              <w:ind w:left="1056" w:hanging="1056" w:hangingChars="400"/>
              <w:jc w:val="left"/>
              <w:rPr>
                <w:rFonts w:ascii="仿宋" w:hAnsi="仿宋" w:eastAsia="仿宋" w:cs="仿宋_GB2312"/>
                <w:spacing w:val="-8"/>
                <w:position w:val="-2"/>
                <w:sz w:val="28"/>
                <w:szCs w:val="28"/>
              </w:rPr>
            </w:pPr>
          </w:p>
          <w:p>
            <w:pPr>
              <w:spacing w:line="6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法定代表人（签章）： </w:t>
            </w:r>
          </w:p>
          <w:p>
            <w:pPr>
              <w:spacing w:line="6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或委托代理人：</w:t>
            </w:r>
          </w:p>
          <w:p>
            <w:pPr>
              <w:spacing w:line="6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住址：</w:t>
            </w:r>
          </w:p>
          <w:p>
            <w:pPr>
              <w:spacing w:line="6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联系电话：</w:t>
            </w:r>
          </w:p>
          <w:p>
            <w:pPr>
              <w:spacing w:line="6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u w:val="single"/>
              </w:rPr>
              <w:t xml:space="preserve">       </w:t>
            </w:r>
            <w:r>
              <w:rPr>
                <w:rFonts w:hint="eastAsia" w:ascii="仿宋" w:hAnsi="仿宋" w:eastAsia="仿宋" w:cs="仿宋_GB2312"/>
                <w:spacing w:val="-8"/>
                <w:position w:val="-2"/>
                <w:sz w:val="28"/>
                <w:szCs w:val="28"/>
              </w:rPr>
              <w:t>年</w:t>
            </w:r>
            <w:r>
              <w:rPr>
                <w:rFonts w:hint="eastAsia" w:ascii="仿宋" w:hAnsi="仿宋" w:eastAsia="仿宋" w:cs="仿宋_GB2312"/>
                <w:spacing w:val="-8"/>
                <w:position w:val="-2"/>
                <w:sz w:val="28"/>
                <w:szCs w:val="28"/>
                <w:u w:val="single"/>
              </w:rPr>
              <w:t xml:space="preserve">    </w:t>
            </w:r>
            <w:r>
              <w:rPr>
                <w:rFonts w:hint="eastAsia" w:ascii="仿宋" w:hAnsi="仿宋" w:eastAsia="仿宋" w:cs="仿宋_GB2312"/>
                <w:spacing w:val="-8"/>
                <w:position w:val="-2"/>
                <w:sz w:val="28"/>
                <w:szCs w:val="28"/>
              </w:rPr>
              <w:t>月</w:t>
            </w:r>
            <w:r>
              <w:rPr>
                <w:rFonts w:hint="eastAsia" w:ascii="仿宋" w:hAnsi="仿宋" w:eastAsia="仿宋" w:cs="仿宋_GB2312"/>
                <w:spacing w:val="-8"/>
                <w:position w:val="-2"/>
                <w:sz w:val="28"/>
                <w:szCs w:val="28"/>
                <w:u w:val="single"/>
              </w:rPr>
              <w:t xml:space="preserve">       </w:t>
            </w:r>
            <w:r>
              <w:rPr>
                <w:rFonts w:hint="eastAsia" w:ascii="仿宋" w:hAnsi="仿宋" w:eastAsia="仿宋" w:cs="仿宋_GB2312"/>
                <w:spacing w:val="-8"/>
                <w:position w:val="-2"/>
                <w:sz w:val="28"/>
                <w:szCs w:val="28"/>
              </w:rPr>
              <w:t>日</w:t>
            </w:r>
          </w:p>
        </w:tc>
        <w:tc>
          <w:tcPr>
            <w:tcW w:w="4584" w:type="dxa"/>
          </w:tcPr>
          <w:p>
            <w:pPr>
              <w:spacing w:line="600" w:lineRule="exact"/>
              <w:rPr>
                <w:rFonts w:ascii="仿宋" w:hAnsi="仿宋" w:eastAsia="仿宋" w:cs="仿宋_GB2312"/>
                <w:spacing w:val="-8"/>
                <w:position w:val="-2"/>
                <w:sz w:val="28"/>
                <w:szCs w:val="28"/>
              </w:rPr>
            </w:pPr>
          </w:p>
          <w:p>
            <w:pPr>
              <w:spacing w:line="600" w:lineRule="exac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乙方：</w:t>
            </w:r>
          </w:p>
          <w:p>
            <w:pPr>
              <w:spacing w:line="600" w:lineRule="exact"/>
              <w:jc w:val="left"/>
              <w:rPr>
                <w:rFonts w:ascii="仿宋" w:hAnsi="仿宋" w:eastAsia="仿宋" w:cs="仿宋_GB2312"/>
                <w:spacing w:val="-8"/>
                <w:position w:val="-2"/>
                <w:sz w:val="28"/>
                <w:szCs w:val="28"/>
              </w:rPr>
            </w:pPr>
          </w:p>
          <w:p>
            <w:pPr>
              <w:spacing w:line="600" w:lineRule="exact"/>
              <w:ind w:firstLine="924" w:firstLineChars="350"/>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（公章或合同章）</w:t>
            </w:r>
          </w:p>
          <w:p>
            <w:pPr>
              <w:spacing w:line="600" w:lineRule="exact"/>
              <w:ind w:firstLine="924" w:firstLineChars="350"/>
              <w:jc w:val="left"/>
              <w:rPr>
                <w:rFonts w:ascii="仿宋" w:hAnsi="仿宋" w:eastAsia="仿宋" w:cs="仿宋_GB2312"/>
                <w:spacing w:val="-8"/>
                <w:position w:val="-2"/>
                <w:sz w:val="28"/>
                <w:szCs w:val="28"/>
              </w:rPr>
            </w:pPr>
          </w:p>
          <w:p>
            <w:pPr>
              <w:spacing w:line="6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法定代表人（签章）： </w:t>
            </w:r>
          </w:p>
          <w:p>
            <w:pPr>
              <w:spacing w:line="6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或委托代理人：</w:t>
            </w:r>
          </w:p>
          <w:p>
            <w:pPr>
              <w:spacing w:line="6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住址：</w:t>
            </w:r>
          </w:p>
          <w:p>
            <w:pPr>
              <w:spacing w:line="6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联系电话：</w:t>
            </w:r>
          </w:p>
          <w:p>
            <w:pPr>
              <w:spacing w:line="600" w:lineRule="exac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 </w:t>
            </w:r>
            <w:r>
              <w:rPr>
                <w:rFonts w:hint="eastAsia" w:ascii="仿宋" w:hAnsi="仿宋" w:eastAsia="仿宋" w:cs="仿宋_GB2312"/>
                <w:spacing w:val="-8"/>
                <w:position w:val="-2"/>
                <w:sz w:val="28"/>
                <w:szCs w:val="28"/>
                <w:u w:val="single"/>
              </w:rPr>
              <w:t xml:space="preserve">      </w:t>
            </w:r>
            <w:r>
              <w:rPr>
                <w:rFonts w:hint="eastAsia" w:ascii="仿宋" w:hAnsi="仿宋" w:eastAsia="仿宋" w:cs="仿宋_GB2312"/>
                <w:spacing w:val="-8"/>
                <w:position w:val="-2"/>
                <w:sz w:val="28"/>
                <w:szCs w:val="28"/>
              </w:rPr>
              <w:t>年</w:t>
            </w:r>
            <w:r>
              <w:rPr>
                <w:rFonts w:hint="eastAsia" w:ascii="仿宋" w:hAnsi="仿宋" w:eastAsia="仿宋" w:cs="仿宋_GB2312"/>
                <w:spacing w:val="-8"/>
                <w:position w:val="-2"/>
                <w:sz w:val="28"/>
                <w:szCs w:val="28"/>
                <w:u w:val="single"/>
              </w:rPr>
              <w:t xml:space="preserve">     </w:t>
            </w:r>
            <w:r>
              <w:rPr>
                <w:rFonts w:hint="eastAsia" w:ascii="仿宋" w:hAnsi="仿宋" w:eastAsia="仿宋" w:cs="仿宋_GB2312"/>
                <w:spacing w:val="-8"/>
                <w:position w:val="-2"/>
                <w:sz w:val="28"/>
                <w:szCs w:val="28"/>
              </w:rPr>
              <w:t>月</w:t>
            </w:r>
            <w:r>
              <w:rPr>
                <w:rFonts w:hint="eastAsia" w:ascii="仿宋" w:hAnsi="仿宋" w:eastAsia="仿宋" w:cs="仿宋_GB2312"/>
                <w:spacing w:val="-8"/>
                <w:position w:val="-2"/>
                <w:sz w:val="28"/>
                <w:szCs w:val="28"/>
                <w:u w:val="single"/>
              </w:rPr>
              <w:t xml:space="preserve">      </w:t>
            </w:r>
            <w:r>
              <w:rPr>
                <w:rFonts w:hint="eastAsia" w:ascii="仿宋" w:hAnsi="仿宋" w:eastAsia="仿宋" w:cs="仿宋_GB2312"/>
                <w:spacing w:val="-8"/>
                <w:position w:val="-2"/>
                <w:sz w:val="28"/>
                <w:szCs w:val="28"/>
              </w:rPr>
              <w:t>日</w:t>
            </w:r>
          </w:p>
        </w:tc>
      </w:tr>
    </w:tbl>
    <w:p>
      <w:pPr>
        <w:adjustRightInd w:val="0"/>
        <w:snapToGrid w:val="0"/>
        <w:spacing w:line="600" w:lineRule="exact"/>
        <w:rPr>
          <w:rFonts w:ascii="仿宋" w:hAnsi="仿宋" w:eastAsia="仿宋"/>
          <w:kern w:val="0"/>
          <w:sz w:val="32"/>
          <w:szCs w:val="32"/>
        </w:rPr>
      </w:pPr>
    </w:p>
    <w:p>
      <w:pPr>
        <w:spacing w:line="600" w:lineRule="exact"/>
        <w:jc w:val="left"/>
        <w:rPr>
          <w:rFonts w:ascii="Times New Roman" w:hAnsi="Times New Roman" w:eastAsia="仿宋"/>
          <w:kern w:val="0"/>
          <w:sz w:val="32"/>
          <w:szCs w:val="32"/>
        </w:rPr>
      </w:pPr>
    </w:p>
    <w:p/>
    <w:p>
      <w:pPr>
        <w:spacing w:line="600" w:lineRule="exact"/>
        <w:jc w:val="left"/>
        <w:rPr>
          <w:rFonts w:ascii="Times New Roman" w:hAnsi="Times New Roman" w:eastAsia="仿宋"/>
          <w:kern w:val="0"/>
          <w:sz w:val="32"/>
          <w:szCs w:val="32"/>
        </w:rPr>
      </w:pPr>
    </w:p>
    <w:p>
      <w:pPr>
        <w:spacing w:line="520" w:lineRule="exact"/>
        <w:rPr>
          <w:rFonts w:ascii="仿宋_GB2312" w:hAnsi="仿宋_GB2312" w:eastAsia="仿宋_GB2312" w:cs="仿宋_GB2312"/>
          <w:sz w:val="32"/>
          <w:szCs w:val="32"/>
        </w:rPr>
      </w:pPr>
    </w:p>
    <w:p/>
    <w:sectPr>
      <w:headerReference r:id="rId3" w:type="default"/>
      <w:footerReference r:id="rId4" w:type="default"/>
      <w:pgSz w:w="11906" w:h="16838"/>
      <w:pgMar w:top="1440" w:right="1800" w:bottom="1440" w:left="1800" w:header="851" w:footer="992" w:gutter="0"/>
      <w:pgNumType w:start="1"/>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9</w:t>
                </w:r>
                <w:r>
                  <w:rPr>
                    <w:rFonts w:hint="eastAsia"/>
                    <w:sz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060346"/>
    <w:multiLevelType w:val="singleLevel"/>
    <w:tmpl w:val="57060346"/>
    <w:lvl w:ilvl="0" w:tentative="0">
      <w:start w:val="1"/>
      <w:numFmt w:val="decimal"/>
      <w:suff w:val="nothing"/>
      <w:lvlText w:val="%1、"/>
      <w:lvlJc w:val="left"/>
      <w:pPr>
        <w:ind w:left="0" w:firstLine="0"/>
      </w:pPr>
    </w:lvl>
  </w:abstractNum>
  <w:abstractNum w:abstractNumId="1">
    <w:nsid w:val="586B041A"/>
    <w:multiLevelType w:val="singleLevel"/>
    <w:tmpl w:val="586B041A"/>
    <w:lvl w:ilvl="0" w:tentative="0">
      <w:start w:val="4"/>
      <w:numFmt w:val="chineseCounting"/>
      <w:suff w:val="space"/>
      <w:lvlText w:val="第%1条"/>
      <w:lvlJc w:val="left"/>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24F7FBC"/>
    <w:rsid w:val="00022F6C"/>
    <w:rsid w:val="000237C6"/>
    <w:rsid w:val="000633E8"/>
    <w:rsid w:val="00083FF3"/>
    <w:rsid w:val="00114F90"/>
    <w:rsid w:val="001350AF"/>
    <w:rsid w:val="00140A2F"/>
    <w:rsid w:val="00240C65"/>
    <w:rsid w:val="00264E55"/>
    <w:rsid w:val="00272623"/>
    <w:rsid w:val="00393912"/>
    <w:rsid w:val="00401EB5"/>
    <w:rsid w:val="00473124"/>
    <w:rsid w:val="00515804"/>
    <w:rsid w:val="005657AA"/>
    <w:rsid w:val="00600EC1"/>
    <w:rsid w:val="00607CD1"/>
    <w:rsid w:val="006445B7"/>
    <w:rsid w:val="006511C0"/>
    <w:rsid w:val="00666660"/>
    <w:rsid w:val="006848F3"/>
    <w:rsid w:val="006E7644"/>
    <w:rsid w:val="00720E27"/>
    <w:rsid w:val="00765597"/>
    <w:rsid w:val="007B5484"/>
    <w:rsid w:val="00810469"/>
    <w:rsid w:val="00901D94"/>
    <w:rsid w:val="009163A2"/>
    <w:rsid w:val="0097645B"/>
    <w:rsid w:val="009C3A5D"/>
    <w:rsid w:val="009D7840"/>
    <w:rsid w:val="00A34D6D"/>
    <w:rsid w:val="00A42253"/>
    <w:rsid w:val="00AF0A1A"/>
    <w:rsid w:val="00B136F0"/>
    <w:rsid w:val="00B35B9D"/>
    <w:rsid w:val="00B46A31"/>
    <w:rsid w:val="00B56CBB"/>
    <w:rsid w:val="00BA7803"/>
    <w:rsid w:val="00BC2A04"/>
    <w:rsid w:val="00BD7C83"/>
    <w:rsid w:val="00BF41FC"/>
    <w:rsid w:val="00C1097D"/>
    <w:rsid w:val="00C12AEA"/>
    <w:rsid w:val="00C25B98"/>
    <w:rsid w:val="00C673CC"/>
    <w:rsid w:val="00CD53BF"/>
    <w:rsid w:val="00CE4552"/>
    <w:rsid w:val="00D422B7"/>
    <w:rsid w:val="00DC0C32"/>
    <w:rsid w:val="00E310BA"/>
    <w:rsid w:val="00E9411E"/>
    <w:rsid w:val="00EB6B03"/>
    <w:rsid w:val="00EB723F"/>
    <w:rsid w:val="00F324C5"/>
    <w:rsid w:val="00FD38C7"/>
    <w:rsid w:val="00FD716B"/>
    <w:rsid w:val="00FE46D7"/>
    <w:rsid w:val="00FE5150"/>
    <w:rsid w:val="00FF439B"/>
    <w:rsid w:val="2EB53C41"/>
    <w:rsid w:val="39FF060F"/>
    <w:rsid w:val="418E7A77"/>
    <w:rsid w:val="51417732"/>
    <w:rsid w:val="524F7FBC"/>
    <w:rsid w:val="65A834E2"/>
    <w:rsid w:val="798C1D20"/>
    <w:rsid w:val="7D8D6D1A"/>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5"/>
    <w:unhideWhenUsed/>
    <w:qFormat/>
    <w:uiPriority w:val="0"/>
    <w:rPr>
      <w:b/>
      <w:bCs/>
    </w:rPr>
  </w:style>
  <w:style w:type="paragraph" w:styleId="3">
    <w:name w:val="annotation text"/>
    <w:basedOn w:val="1"/>
    <w:link w:val="14"/>
    <w:unhideWhenUsed/>
    <w:qFormat/>
    <w:uiPriority w:val="0"/>
    <w:pPr>
      <w:jc w:val="left"/>
    </w:pPr>
  </w:style>
  <w:style w:type="paragraph" w:styleId="4">
    <w:name w:val="Plain Text"/>
    <w:basedOn w:val="1"/>
    <w:qFormat/>
    <w:uiPriority w:val="0"/>
    <w:rPr>
      <w:rFonts w:ascii="宋体" w:hAnsi="Courier New"/>
    </w:rPr>
  </w:style>
  <w:style w:type="paragraph" w:styleId="5">
    <w:name w:val="Balloon Text"/>
    <w:basedOn w:val="1"/>
    <w:link w:val="16"/>
    <w:unhideWhenUsed/>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character" w:styleId="9">
    <w:name w:val="annotation reference"/>
    <w:basedOn w:val="8"/>
    <w:unhideWhenUsed/>
    <w:qFormat/>
    <w:uiPriority w:val="0"/>
    <w:rPr>
      <w:sz w:val="21"/>
      <w:szCs w:val="21"/>
    </w:rPr>
  </w:style>
  <w:style w:type="paragraph" w:customStyle="1" w:styleId="11">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2">
    <w:name w:val="p16"/>
    <w:basedOn w:val="1"/>
    <w:qFormat/>
    <w:uiPriority w:val="0"/>
    <w:pPr>
      <w:widowControl/>
      <w:spacing w:before="100" w:beforeAutospacing="1" w:after="100" w:afterAutospacing="1"/>
      <w:jc w:val="left"/>
    </w:pPr>
    <w:rPr>
      <w:rFonts w:ascii="宋体" w:hAnsi="宋体" w:cs="宋体"/>
      <w:kern w:val="0"/>
      <w:sz w:val="24"/>
    </w:rPr>
  </w:style>
  <w:style w:type="character" w:customStyle="1" w:styleId="13">
    <w:name w:val="页眉 字符"/>
    <w:basedOn w:val="8"/>
    <w:link w:val="7"/>
    <w:qFormat/>
    <w:uiPriority w:val="0"/>
    <w:rPr>
      <w:rFonts w:ascii="Calibri" w:hAnsi="Calibri" w:eastAsia="宋体" w:cs="Times New Roman"/>
      <w:kern w:val="2"/>
      <w:sz w:val="18"/>
      <w:szCs w:val="18"/>
    </w:rPr>
  </w:style>
  <w:style w:type="character" w:customStyle="1" w:styleId="14">
    <w:name w:val="批注文字 字符"/>
    <w:basedOn w:val="8"/>
    <w:link w:val="3"/>
    <w:semiHidden/>
    <w:qFormat/>
    <w:uiPriority w:val="0"/>
    <w:rPr>
      <w:rFonts w:ascii="Calibri" w:hAnsi="Calibri" w:eastAsia="宋体" w:cs="Times New Roman"/>
      <w:kern w:val="2"/>
      <w:sz w:val="21"/>
      <w:szCs w:val="24"/>
    </w:rPr>
  </w:style>
  <w:style w:type="character" w:customStyle="1" w:styleId="15">
    <w:name w:val="批注主题 字符"/>
    <w:basedOn w:val="14"/>
    <w:link w:val="2"/>
    <w:semiHidden/>
    <w:qFormat/>
    <w:uiPriority w:val="0"/>
    <w:rPr>
      <w:rFonts w:ascii="Calibri" w:hAnsi="Calibri" w:eastAsia="宋体" w:cs="Times New Roman"/>
      <w:b/>
      <w:bCs/>
      <w:kern w:val="2"/>
      <w:sz w:val="21"/>
      <w:szCs w:val="24"/>
    </w:rPr>
  </w:style>
  <w:style w:type="character" w:customStyle="1" w:styleId="16">
    <w:name w:val="批注框文本 字符"/>
    <w:basedOn w:val="8"/>
    <w:link w:val="5"/>
    <w:semiHidden/>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9</Pages>
  <Words>661</Words>
  <Characters>3768</Characters>
  <Lines>31</Lines>
  <Paragraphs>8</Paragraphs>
  <ScaleCrop>false</ScaleCrop>
  <LinksUpToDate>false</LinksUpToDate>
  <CharactersWithSpaces>4421</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2017-01-03T11:58:00Z</dcterms:created>
  <dc:creator>lenovo</dc:creator>
  <cp:lastModifiedBy>lenovo</cp:lastModifiedBy>
  <dcterms:modified xsi:type="dcterms:W3CDTF">2017-01-05T02:02:40Z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