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both"/>
        <w:rPr>
          <w:rFonts w:hint="eastAsia"/>
        </w:rPr>
      </w:pPr>
      <w:r>
        <w:rPr>
          <w:rFonts w:hint="eastAsia"/>
          <w:lang w:val="en-US" w:eastAsia="zh-CN"/>
        </w:rPr>
        <w:t xml:space="preserve">附件2：          </w:t>
      </w:r>
      <w:r>
        <w:rPr>
          <w:rFonts w:hint="eastAsia"/>
          <w:lang w:eastAsia="zh-CN"/>
        </w:rPr>
        <w:t>混凝土外加剂</w:t>
      </w:r>
      <w:r>
        <w:rPr>
          <w:rFonts w:hint="eastAsia"/>
        </w:rPr>
        <w:t>购销合同</w:t>
      </w:r>
    </w:p>
    <w:p>
      <w:pPr>
        <w:spacing w:line="560" w:lineRule="exact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甲方：                              乙方：</w:t>
      </w:r>
    </w:p>
    <w:p>
      <w:pPr>
        <w:spacing w:line="560" w:lineRule="exact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单位名称：                          单位名称：</w:t>
      </w:r>
    </w:p>
    <w:p>
      <w:pPr>
        <w:spacing w:line="560" w:lineRule="exact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单位地址：                          单位地址：</w:t>
      </w:r>
    </w:p>
    <w:p>
      <w:pPr>
        <w:spacing w:line="560" w:lineRule="exact"/>
        <w:ind w:firstLine="420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甲乙双方本着互惠互利、共同发展的原则，根据《中华人民共和国合同法》和其他相关法律的规定，经友好协商，特签定本购销合同，以资共同守信，并承担相应的责任与义务。</w:t>
      </w:r>
    </w:p>
    <w:p>
      <w:pPr>
        <w:numPr>
          <w:ilvl w:val="0"/>
          <w:numId w:val="1"/>
        </w:numPr>
        <w:spacing w:line="560" w:lineRule="exact"/>
        <w:rPr>
          <w:rFonts w:hint="eastAsia" w:ascii="仿宋" w:hAnsi="仿宋" w:eastAsia="仿宋" w:cs="仿宋"/>
          <w:b/>
          <w:bCs/>
          <w:sz w:val="24"/>
        </w:rPr>
      </w:pPr>
      <w:r>
        <w:rPr>
          <w:rFonts w:hint="eastAsia" w:ascii="仿宋" w:hAnsi="仿宋" w:eastAsia="仿宋" w:cs="仿宋"/>
          <w:b/>
          <w:bCs/>
          <w:sz w:val="24"/>
        </w:rPr>
        <w:t>合同期限</w:t>
      </w:r>
    </w:p>
    <w:p>
      <w:pPr>
        <w:spacing w:line="560" w:lineRule="exact"/>
        <w:ind w:firstLine="420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合同有效期</w:t>
      </w:r>
      <w:r>
        <w:rPr>
          <w:rFonts w:hint="eastAsia" w:ascii="仿宋" w:hAnsi="仿宋" w:eastAsia="仿宋" w:cs="仿宋"/>
          <w:sz w:val="24"/>
          <w:lang w:eastAsia="zh-CN"/>
        </w:rPr>
        <w:t>一年，自生效之日起算</w:t>
      </w:r>
      <w:r>
        <w:rPr>
          <w:rFonts w:hint="eastAsia" w:ascii="仿宋" w:hAnsi="仿宋" w:eastAsia="仿宋" w:cs="仿宋"/>
          <w:sz w:val="24"/>
        </w:rPr>
        <w:t>。</w:t>
      </w:r>
    </w:p>
    <w:p>
      <w:pPr>
        <w:numPr>
          <w:ilvl w:val="0"/>
          <w:numId w:val="1"/>
        </w:numPr>
        <w:spacing w:line="560" w:lineRule="exact"/>
        <w:rPr>
          <w:rFonts w:hint="eastAsia" w:ascii="仿宋" w:hAnsi="仿宋" w:eastAsia="仿宋" w:cs="仿宋"/>
          <w:b/>
          <w:bCs/>
          <w:sz w:val="24"/>
        </w:rPr>
      </w:pPr>
      <w:r>
        <w:rPr>
          <w:rFonts w:hint="eastAsia" w:ascii="仿宋" w:hAnsi="仿宋" w:eastAsia="仿宋" w:cs="仿宋"/>
          <w:b/>
          <w:bCs/>
          <w:sz w:val="24"/>
        </w:rPr>
        <w:t>销售产品</w:t>
      </w:r>
    </w:p>
    <w:tbl>
      <w:tblPr>
        <w:tblStyle w:val="6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1623"/>
        <w:gridCol w:w="2638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spacing w:line="560" w:lineRule="exac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产品名称</w:t>
            </w:r>
          </w:p>
        </w:tc>
        <w:tc>
          <w:tcPr>
            <w:tcW w:w="1623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规格/型号</w:t>
            </w:r>
          </w:p>
        </w:tc>
        <w:tc>
          <w:tcPr>
            <w:tcW w:w="2638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含税</w:t>
            </w:r>
            <w:r>
              <w:rPr>
                <w:rFonts w:hint="eastAsia" w:ascii="仿宋" w:hAnsi="仿宋" w:eastAsia="仿宋" w:cs="仿宋"/>
                <w:sz w:val="24"/>
              </w:rPr>
              <w:t>到站单价（元/吨）</w:t>
            </w:r>
          </w:p>
        </w:tc>
        <w:tc>
          <w:tcPr>
            <w:tcW w:w="2131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623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638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131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甲方按实际收货数量和到站单价进行结算</w:t>
            </w:r>
          </w:p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乙方开具1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6</w:t>
            </w:r>
            <w:r>
              <w:rPr>
                <w:rFonts w:hint="eastAsia" w:ascii="仿宋" w:hAnsi="仿宋" w:eastAsia="仿宋" w:cs="仿宋"/>
                <w:sz w:val="24"/>
              </w:rPr>
              <w:t>%的增值税专用发票</w:t>
            </w:r>
          </w:p>
        </w:tc>
      </w:tr>
    </w:tbl>
    <w:p>
      <w:pPr>
        <w:spacing w:line="560" w:lineRule="exact"/>
        <w:rPr>
          <w:rFonts w:hint="eastAsia" w:ascii="仿宋" w:hAnsi="仿宋" w:eastAsia="仿宋" w:cs="仿宋"/>
          <w:b/>
          <w:bCs/>
          <w:sz w:val="24"/>
        </w:rPr>
      </w:pPr>
      <w:r>
        <w:rPr>
          <w:rFonts w:hint="eastAsia" w:ascii="仿宋" w:hAnsi="仿宋" w:eastAsia="仿宋" w:cs="仿宋"/>
          <w:b/>
          <w:bCs/>
          <w:sz w:val="24"/>
        </w:rPr>
        <w:t>三、技术标准与质量要求</w:t>
      </w:r>
    </w:p>
    <w:p>
      <w:pPr>
        <w:spacing w:line="560" w:lineRule="exact"/>
        <w:ind w:firstLine="42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1、技术标准：产品品质按混土外加剂国家标准GB8076-2008并满足甲方和乙方商定的产品技木要求；</w:t>
      </w:r>
    </w:p>
    <w:p>
      <w:pPr>
        <w:spacing w:line="560" w:lineRule="exact"/>
        <w:ind w:firstLine="420"/>
        <w:rPr>
          <w:rFonts w:hint="eastAsia" w:ascii="仿宋" w:hAnsi="仿宋" w:eastAsia="仿宋" w:cs="仿宋"/>
          <w:sz w:val="24"/>
        </w:rPr>
      </w:pPr>
      <w:r>
        <w:rPr>
          <w:rFonts w:ascii="仿宋" w:hAnsi="仿宋" w:eastAsia="仿宋" w:cs="仿宋"/>
          <w:sz w:val="24"/>
        </w:rPr>
        <w:t>2</w:t>
      </w:r>
      <w:r>
        <w:rPr>
          <w:rFonts w:hint="eastAsia" w:ascii="仿宋" w:hAnsi="仿宋" w:eastAsia="仿宋" w:cs="仿宋"/>
          <w:sz w:val="24"/>
        </w:rPr>
        <w:t>、验收标准：按照本条第1款约定技术标准确定；</w:t>
      </w:r>
    </w:p>
    <w:p>
      <w:pPr>
        <w:spacing w:line="560" w:lineRule="exact"/>
        <w:ind w:firstLine="420"/>
        <w:rPr>
          <w:rFonts w:hint="eastAsia" w:ascii="仿宋" w:hAnsi="仿宋" w:eastAsia="仿宋" w:cs="仿宋"/>
          <w:sz w:val="24"/>
        </w:rPr>
      </w:pPr>
      <w:r>
        <w:rPr>
          <w:rFonts w:ascii="仿宋" w:hAnsi="仿宋" w:eastAsia="仿宋" w:cs="仿宋"/>
          <w:sz w:val="24"/>
        </w:rPr>
        <w:t>3</w:t>
      </w:r>
      <w:r>
        <w:rPr>
          <w:rFonts w:hint="eastAsia" w:ascii="仿宋" w:hAnsi="仿宋" w:eastAsia="仿宋" w:cs="仿宋"/>
          <w:sz w:val="24"/>
        </w:rPr>
        <w:t>、乙方货交送产品质量检测报告；</w:t>
      </w:r>
    </w:p>
    <w:p>
      <w:pPr>
        <w:spacing w:line="560" w:lineRule="exact"/>
        <w:ind w:firstLine="420"/>
        <w:rPr>
          <w:rFonts w:hint="eastAsia" w:ascii="仿宋" w:hAnsi="仿宋" w:eastAsia="仿宋" w:cs="仿宋"/>
          <w:sz w:val="24"/>
        </w:rPr>
      </w:pPr>
      <w:r>
        <w:rPr>
          <w:rFonts w:ascii="仿宋" w:hAnsi="仿宋" w:eastAsia="仿宋" w:cs="仿宋"/>
          <w:sz w:val="24"/>
        </w:rPr>
        <w:t>4</w:t>
      </w:r>
      <w:r>
        <w:rPr>
          <w:rFonts w:hint="eastAsia" w:ascii="仿宋" w:hAnsi="仿宋" w:eastAsia="仿宋" w:cs="仿宋"/>
          <w:sz w:val="24"/>
        </w:rPr>
        <w:t>、甲方规定减水剂掺量为</w:t>
      </w:r>
      <w:r>
        <w:rPr>
          <w:rFonts w:hint="eastAsia" w:ascii="仿宋" w:hAnsi="仿宋" w:eastAsia="仿宋" w:cs="仿宋"/>
          <w:sz w:val="24"/>
          <w:u w:val="single"/>
        </w:rPr>
        <w:t xml:space="preserve">  </w:t>
      </w:r>
      <w:r>
        <w:rPr>
          <w:rFonts w:hint="eastAsia" w:ascii="仿宋" w:hAnsi="仿宋" w:eastAsia="仿宋" w:cs="仿宋"/>
          <w:sz w:val="24"/>
        </w:rPr>
        <w:t>%,</w:t>
      </w:r>
    </w:p>
    <w:p>
      <w:pPr>
        <w:spacing w:line="560" w:lineRule="exact"/>
        <w:ind w:firstLine="420"/>
        <w:rPr>
          <w:rFonts w:hint="eastAsia" w:ascii="仿宋" w:hAnsi="仿宋" w:eastAsia="仿宋" w:cs="仿宋"/>
          <w:sz w:val="24"/>
        </w:rPr>
      </w:pPr>
      <w:r>
        <w:rPr>
          <w:rFonts w:ascii="仿宋" w:hAnsi="仿宋" w:eastAsia="仿宋" w:cs="仿宋"/>
          <w:sz w:val="24"/>
        </w:rPr>
        <w:t>5</w:t>
      </w:r>
      <w:r>
        <w:rPr>
          <w:rFonts w:hint="eastAsia" w:ascii="仿宋" w:hAnsi="仿宋" w:eastAsia="仿宋" w:cs="仿宋"/>
          <w:sz w:val="24"/>
        </w:rPr>
        <w:t>、乙方应当根据天气变化及时对外加剂技木指标进行调整,满足甲方生产要求。</w:t>
      </w:r>
    </w:p>
    <w:p>
      <w:pPr>
        <w:spacing w:line="560" w:lineRule="exact"/>
        <w:rPr>
          <w:rFonts w:hint="eastAsia" w:ascii="仿宋" w:hAnsi="仿宋" w:eastAsia="仿宋" w:cs="仿宋"/>
          <w:b/>
          <w:bCs/>
          <w:sz w:val="24"/>
        </w:rPr>
      </w:pPr>
      <w:r>
        <w:rPr>
          <w:rFonts w:hint="eastAsia" w:ascii="仿宋" w:hAnsi="仿宋" w:eastAsia="仿宋" w:cs="仿宋"/>
          <w:b/>
          <w:bCs/>
          <w:sz w:val="24"/>
        </w:rPr>
        <w:t>四、交货地点与方式</w:t>
      </w:r>
    </w:p>
    <w:p>
      <w:pPr>
        <w:spacing w:line="560" w:lineRule="exact"/>
        <w:ind w:firstLine="42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1、由乙方送货至:</w:t>
      </w:r>
    </w:p>
    <w:p>
      <w:pPr>
        <w:spacing w:line="560" w:lineRule="exact"/>
        <w:ind w:firstLine="42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2、交货方式：乙方负责运输并卸货。</w:t>
      </w:r>
    </w:p>
    <w:p>
      <w:pPr>
        <w:spacing w:line="560" w:lineRule="exact"/>
        <w:ind w:firstLine="420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3、货物毁损责任：在货物卸货之前，货物的毁损灭失等风险由乙方承担。</w:t>
      </w:r>
    </w:p>
    <w:p>
      <w:pPr>
        <w:spacing w:line="560" w:lineRule="exact"/>
        <w:rPr>
          <w:rFonts w:hint="eastAsia" w:ascii="仿宋" w:hAnsi="仿宋" w:eastAsia="仿宋" w:cs="仿宋"/>
          <w:b/>
          <w:bCs/>
          <w:sz w:val="24"/>
        </w:rPr>
      </w:pPr>
      <w:r>
        <w:rPr>
          <w:rFonts w:hint="eastAsia" w:ascii="仿宋" w:hAnsi="仿宋" w:eastAsia="仿宋" w:cs="仿宋"/>
          <w:b/>
          <w:bCs/>
          <w:sz w:val="24"/>
        </w:rPr>
        <w:t>五、包装、运输方式、到达站港及费用</w:t>
      </w:r>
    </w:p>
    <w:p>
      <w:pPr>
        <w:spacing w:line="560" w:lineRule="exact"/>
        <w:ind w:firstLine="42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1、运输费用按双方协商意见由：</w:t>
      </w:r>
      <w:r>
        <w:rPr>
          <w:rFonts w:hint="eastAsia" w:ascii="仿宋" w:hAnsi="仿宋" w:eastAsia="仿宋" w:cs="仿宋"/>
          <w:sz w:val="24"/>
          <w:u w:val="single"/>
        </w:rPr>
        <w:t xml:space="preserve"> </w:t>
      </w:r>
      <w:r>
        <w:rPr>
          <w:rFonts w:hint="eastAsia" w:ascii="仿宋" w:hAnsi="仿宋" w:eastAsia="仿宋" w:cs="仿宋"/>
          <w:sz w:val="24"/>
          <w:u w:val="single"/>
          <w:lang w:eastAsia="zh-CN"/>
        </w:rPr>
        <w:t>乙方承担</w:t>
      </w:r>
      <w:r>
        <w:rPr>
          <w:rFonts w:hint="eastAsia" w:ascii="仿宋" w:hAnsi="仿宋" w:eastAsia="仿宋" w:cs="仿宋"/>
          <w:sz w:val="24"/>
          <w:u w:val="single"/>
        </w:rPr>
        <w:t xml:space="preserve"> </w:t>
      </w:r>
      <w:r>
        <w:rPr>
          <w:rFonts w:hint="eastAsia" w:ascii="仿宋" w:hAnsi="仿宋" w:eastAsia="仿宋" w:cs="仿宋"/>
          <w:sz w:val="24"/>
        </w:rPr>
        <w:t>。</w:t>
      </w:r>
    </w:p>
    <w:p>
      <w:pPr>
        <w:spacing w:line="560" w:lineRule="exact"/>
        <w:ind w:firstLine="42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2、包装标准：按照通用的方式包装；没有通用方式的，应当采取足以保护本合同标的物的包装方式。</w:t>
      </w:r>
    </w:p>
    <w:p>
      <w:pPr>
        <w:spacing w:line="560" w:lineRule="exact"/>
        <w:ind w:firstLine="420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3、运输方式：</w:t>
      </w:r>
    </w:p>
    <w:p>
      <w:pPr>
        <w:spacing w:line="560" w:lineRule="exact"/>
        <w:rPr>
          <w:rFonts w:hint="eastAsia" w:ascii="仿宋" w:hAnsi="仿宋" w:eastAsia="仿宋" w:cs="仿宋"/>
          <w:b/>
          <w:bCs/>
          <w:sz w:val="24"/>
        </w:rPr>
      </w:pPr>
      <w:r>
        <w:rPr>
          <w:rFonts w:hint="eastAsia" w:ascii="仿宋" w:hAnsi="仿宋" w:eastAsia="仿宋" w:cs="仿宋"/>
          <w:b/>
          <w:bCs/>
          <w:sz w:val="24"/>
        </w:rPr>
        <w:t>六、合理损耗及计算方法</w:t>
      </w:r>
    </w:p>
    <w:p>
      <w:pPr>
        <w:spacing w:line="560" w:lineRule="exact"/>
        <w:ind w:firstLine="420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1、若为非定额标准桶装,按实际收货过磅重量为准。</w:t>
      </w:r>
    </w:p>
    <w:p>
      <w:pPr>
        <w:spacing w:line="560" w:lineRule="exact"/>
        <w:rPr>
          <w:rFonts w:hint="eastAsia" w:ascii="仿宋" w:hAnsi="仿宋" w:eastAsia="仿宋" w:cs="仿宋"/>
          <w:b/>
          <w:bCs/>
          <w:sz w:val="24"/>
        </w:rPr>
      </w:pPr>
      <w:r>
        <w:rPr>
          <w:rFonts w:hint="eastAsia" w:ascii="仿宋" w:hAnsi="仿宋" w:eastAsia="仿宋" w:cs="仿宋"/>
          <w:b/>
          <w:bCs/>
          <w:sz w:val="24"/>
        </w:rPr>
        <w:t>七、结算方式</w:t>
      </w:r>
    </w:p>
    <w:p>
      <w:pPr>
        <w:spacing w:line="560" w:lineRule="exact"/>
        <w:ind w:firstLine="420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1、甲乙双方协商一致乙方购货款项采取下列第</w:t>
      </w:r>
      <w:r>
        <w:rPr>
          <w:rFonts w:hint="eastAsia" w:ascii="仿宋" w:hAnsi="仿宋" w:eastAsia="仿宋" w:cs="仿宋"/>
          <w:sz w:val="24"/>
          <w:u w:val="single"/>
        </w:rPr>
        <w:t xml:space="preserve">   </w:t>
      </w:r>
      <w:r>
        <w:rPr>
          <w:rFonts w:hint="eastAsia" w:ascii="仿宋" w:hAnsi="仿宋" w:eastAsia="仿宋" w:cs="仿宋"/>
          <w:sz w:val="24"/>
          <w:u w:val="single"/>
          <w:lang w:eastAsia="zh-CN"/>
        </w:rPr>
        <w:t>（</w:t>
      </w:r>
      <w:r>
        <w:rPr>
          <w:rFonts w:hint="eastAsia" w:ascii="仿宋" w:hAnsi="仿宋" w:eastAsia="仿宋" w:cs="仿宋"/>
          <w:sz w:val="24"/>
          <w:u w:val="single"/>
          <w:lang w:val="en-US" w:eastAsia="zh-CN"/>
        </w:rPr>
        <w:t>2</w:t>
      </w:r>
      <w:r>
        <w:rPr>
          <w:rFonts w:hint="eastAsia" w:ascii="仿宋" w:hAnsi="仿宋" w:eastAsia="仿宋" w:cs="仿宋"/>
          <w:sz w:val="24"/>
          <w:u w:val="single"/>
          <w:lang w:eastAsia="zh-CN"/>
        </w:rPr>
        <w:t>）</w:t>
      </w:r>
      <w:r>
        <w:rPr>
          <w:rFonts w:hint="eastAsia" w:ascii="仿宋" w:hAnsi="仿宋" w:eastAsia="仿宋" w:cs="仿宋"/>
          <w:sz w:val="24"/>
          <w:u w:val="single"/>
        </w:rPr>
        <w:t xml:space="preserve"> </w:t>
      </w:r>
      <w:r>
        <w:rPr>
          <w:rFonts w:hint="eastAsia" w:ascii="仿宋" w:hAnsi="仿宋" w:eastAsia="仿宋" w:cs="仿宋"/>
          <w:sz w:val="24"/>
        </w:rPr>
        <w:t>种方式进行支付：</w:t>
      </w:r>
    </w:p>
    <w:p>
      <w:pPr>
        <w:spacing w:line="560" w:lineRule="exact"/>
        <w:ind w:firstLine="420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 xml:space="preserve">   （1）、现金；</w:t>
      </w:r>
    </w:p>
    <w:p>
      <w:pPr>
        <w:spacing w:line="560" w:lineRule="exact"/>
        <w:ind w:firstLine="42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 xml:space="preserve">   （2）、</w:t>
      </w:r>
      <w:r>
        <w:rPr>
          <w:rFonts w:hint="eastAsia" w:ascii="仿宋" w:hAnsi="仿宋" w:eastAsia="仿宋" w:cs="仿宋"/>
          <w:sz w:val="24"/>
          <w:lang w:eastAsia="zh-CN"/>
        </w:rPr>
        <w:t>银行转账到</w:t>
      </w:r>
      <w:r>
        <w:rPr>
          <w:rFonts w:hint="eastAsia" w:ascii="仿宋" w:hAnsi="仿宋" w:eastAsia="仿宋" w:cs="仿宋"/>
          <w:sz w:val="24"/>
          <w:u w:val="single"/>
        </w:rPr>
        <w:t>乙方指定账户，否则乙方不承担任何后果</w:t>
      </w:r>
      <w:r>
        <w:rPr>
          <w:rFonts w:hint="eastAsia" w:ascii="仿宋" w:hAnsi="仿宋" w:eastAsia="仿宋" w:cs="仿宋"/>
          <w:sz w:val="24"/>
        </w:rPr>
        <w:t>。</w:t>
      </w:r>
    </w:p>
    <w:p>
      <w:pPr>
        <w:spacing w:line="560" w:lineRule="exact"/>
        <w:ind w:firstLine="42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 xml:space="preserve"> </w:t>
      </w:r>
      <w:r>
        <w:rPr>
          <w:rFonts w:ascii="仿宋" w:hAnsi="仿宋" w:eastAsia="仿宋" w:cs="仿宋"/>
          <w:sz w:val="24"/>
        </w:rPr>
        <w:t xml:space="preserve">        </w:t>
      </w:r>
      <w:r>
        <w:rPr>
          <w:rFonts w:hint="eastAsia" w:ascii="仿宋" w:hAnsi="仿宋" w:eastAsia="仿宋" w:cs="仿宋"/>
          <w:sz w:val="24"/>
        </w:rPr>
        <w:t>乙方指定账户：</w:t>
      </w:r>
    </w:p>
    <w:p>
      <w:pPr>
        <w:spacing w:line="560" w:lineRule="exact"/>
        <w:ind w:firstLine="1440" w:firstLineChars="6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开户行：</w:t>
      </w:r>
    </w:p>
    <w:p>
      <w:pPr>
        <w:spacing w:line="560" w:lineRule="exact"/>
        <w:ind w:firstLine="420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 xml:space="preserve"> </w:t>
      </w:r>
      <w:r>
        <w:rPr>
          <w:rFonts w:ascii="仿宋" w:hAnsi="仿宋" w:eastAsia="仿宋" w:cs="仿宋"/>
          <w:sz w:val="24"/>
        </w:rPr>
        <w:t xml:space="preserve">      </w:t>
      </w:r>
      <w:r>
        <w:rPr>
          <w:rFonts w:hint="eastAsia" w:ascii="仿宋" w:hAnsi="仿宋" w:eastAsia="仿宋" w:cs="仿宋"/>
          <w:sz w:val="24"/>
          <w:lang w:val="en-US" w:eastAsia="zh-CN"/>
        </w:rPr>
        <w:t xml:space="preserve"> </w:t>
      </w:r>
      <w:r>
        <w:rPr>
          <w:rFonts w:ascii="仿宋" w:hAnsi="仿宋" w:eastAsia="仿宋" w:cs="仿宋"/>
          <w:sz w:val="24"/>
        </w:rPr>
        <w:t xml:space="preserve"> </w:t>
      </w:r>
      <w:r>
        <w:rPr>
          <w:rFonts w:hint="eastAsia" w:ascii="仿宋" w:hAnsi="仿宋" w:eastAsia="仿宋" w:cs="仿宋"/>
          <w:sz w:val="24"/>
        </w:rPr>
        <w:t>账号：</w:t>
      </w:r>
    </w:p>
    <w:p>
      <w:pPr>
        <w:numPr>
          <w:ilvl w:val="0"/>
          <w:numId w:val="2"/>
        </w:numPr>
        <w:spacing w:line="560" w:lineRule="exact"/>
        <w:ind w:firstLine="420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根据市场价格及甲方产品成本上涨或下降的实际情形，经双方协商一致，适时给予相对于的价格调整；</w:t>
      </w:r>
      <w:r>
        <w:rPr>
          <w:rFonts w:hint="eastAsia" w:ascii="仿宋" w:hAnsi="仿宋" w:eastAsia="仿宋" w:cs="仿宋"/>
          <w:sz w:val="24"/>
          <w:lang w:eastAsia="zh-CN"/>
        </w:rPr>
        <w:t>若甲方不同意调整价格时，甲方有权随时单方终止本合同且不承担任何违约责任。</w:t>
      </w:r>
    </w:p>
    <w:p>
      <w:pPr>
        <w:numPr>
          <w:ilvl w:val="0"/>
          <w:numId w:val="2"/>
        </w:numPr>
        <w:spacing w:line="560" w:lineRule="exact"/>
        <w:ind w:firstLine="480" w:firstLineChars="2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甲方对当月乙方每批次交货验收合格后，次月15日前双方核对数量，乙方于15日前向甲方开具税率为1</w:t>
      </w:r>
      <w:r>
        <w:rPr>
          <w:rFonts w:hint="eastAsia" w:ascii="仿宋" w:hAnsi="仿宋" w:eastAsia="仿宋" w:cs="仿宋"/>
          <w:sz w:val="24"/>
          <w:lang w:val="en-US" w:eastAsia="zh-CN"/>
        </w:rPr>
        <w:t>6</w:t>
      </w:r>
      <w:r>
        <w:rPr>
          <w:rFonts w:hint="eastAsia" w:ascii="仿宋" w:hAnsi="仿宋" w:eastAsia="仿宋" w:cs="仿宋"/>
          <w:sz w:val="24"/>
        </w:rPr>
        <w:t>%的增值税专用发票，甲方收到乙方开具的全额发票后，并经审验、核对无误后于第三个月25日前向乙方结清第一个月的货款，以此类推。</w:t>
      </w:r>
    </w:p>
    <w:p>
      <w:pPr>
        <w:rPr>
          <w:rFonts w:ascii="仿宋" w:hAnsi="仿宋" w:eastAsia="仿宋" w:cs="Arial"/>
          <w:sz w:val="24"/>
        </w:rPr>
      </w:pPr>
      <w:r>
        <w:rPr>
          <w:rFonts w:hint="eastAsia" w:ascii="仿宋" w:hAnsi="仿宋" w:eastAsia="仿宋" w:cs="Arial"/>
          <w:sz w:val="24"/>
        </w:rPr>
        <w:t>乙方未及时依法向甲方开具全额增值税专用发票的，甲方有权拒绝向乙方付款，不视为甲方违约；乙方不得以甲方未及时付款为由停止供货。</w:t>
      </w:r>
    </w:p>
    <w:p>
      <w:pPr>
        <w:spacing w:line="560" w:lineRule="exact"/>
        <w:ind w:firstLine="480" w:firstLineChars="200"/>
        <w:rPr>
          <w:rFonts w:hint="eastAsia" w:ascii="仿宋" w:hAnsi="仿宋" w:eastAsia="仿宋" w:cs="Arial"/>
          <w:sz w:val="28"/>
          <w:szCs w:val="28"/>
        </w:rPr>
      </w:pPr>
      <w:r>
        <w:rPr>
          <w:rFonts w:hint="eastAsia" w:ascii="仿宋" w:hAnsi="仿宋" w:eastAsia="仿宋" w:cs="Arial"/>
          <w:sz w:val="24"/>
        </w:rPr>
        <w:t>乙方未及时按照甲方的供货通知完全供货的，每迟延一日，则应当向甲方支付对应月约定供货总金额【万分之五】的违约金；迟延交货超过【3】天、致使甲方遭受本合同下游合同</w:t>
      </w:r>
      <w:bookmarkStart w:id="0" w:name="_Hlk512244238"/>
      <w:r>
        <w:rPr>
          <w:rFonts w:hint="eastAsia" w:ascii="仿宋" w:hAnsi="仿宋" w:eastAsia="仿宋" w:cs="Arial"/>
          <w:sz w:val="24"/>
        </w:rPr>
        <w:t>或相关联合同</w:t>
      </w:r>
      <w:bookmarkEnd w:id="0"/>
      <w:r>
        <w:rPr>
          <w:rFonts w:hint="eastAsia" w:ascii="仿宋" w:hAnsi="仿宋" w:eastAsia="仿宋" w:cs="Arial"/>
          <w:sz w:val="24"/>
        </w:rPr>
        <w:t>相对方要求解除下游合同或者严重影响甲方工程作业的，则甲方有权单方解除本协议，并还有权要求乙方向甲方支付【</w:t>
      </w:r>
      <w:r>
        <w:rPr>
          <w:rFonts w:hint="eastAsia" w:ascii="仿宋" w:hAnsi="仿宋" w:eastAsia="仿宋" w:cs="Arial"/>
          <w:sz w:val="24"/>
          <w:lang w:val="en-US" w:eastAsia="zh-CN"/>
        </w:rPr>
        <w:t xml:space="preserve"> </w:t>
      </w:r>
      <w:r>
        <w:rPr>
          <w:rFonts w:hint="eastAsia" w:ascii="仿宋" w:hAnsi="仿宋" w:eastAsia="仿宋" w:cs="Arial"/>
          <w:sz w:val="24"/>
        </w:rPr>
        <w:t>】元作为违约金；仍不足以弥补甲方经济损失的，则甲方还有权要求乙方赔偿经济损失。</w:t>
      </w:r>
    </w:p>
    <w:p>
      <w:pPr>
        <w:spacing w:line="560" w:lineRule="exact"/>
        <w:rPr>
          <w:rFonts w:hint="eastAsia" w:ascii="仿宋" w:hAnsi="仿宋" w:eastAsia="仿宋" w:cs="仿宋"/>
          <w:b/>
          <w:bCs/>
          <w:sz w:val="24"/>
        </w:rPr>
      </w:pPr>
      <w:r>
        <w:rPr>
          <w:rFonts w:hint="eastAsia" w:ascii="仿宋" w:hAnsi="仿宋" w:eastAsia="仿宋" w:cs="仿宋"/>
          <w:b/>
          <w:bCs/>
          <w:sz w:val="24"/>
        </w:rPr>
        <w:t>八、解决合同纠纷的方式</w:t>
      </w:r>
    </w:p>
    <w:p>
      <w:pPr>
        <w:spacing w:line="560" w:lineRule="exact"/>
        <w:ind w:firstLine="480" w:firstLineChars="2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双方协商解决，如无法达协议，双方可向甲方所在地人民法提起诉讼。</w:t>
      </w:r>
    </w:p>
    <w:p>
      <w:pPr>
        <w:spacing w:line="560" w:lineRule="exact"/>
        <w:ind w:firstLine="480" w:firstLineChars="200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本合同项下，甲方为实现合同目的或维护合法权益而发生的费用，包括但不限于诉讼费、财产保全费、鉴定费、差旅费、律师费等合法费用，应由乙方承担。</w:t>
      </w:r>
    </w:p>
    <w:p>
      <w:pPr>
        <w:spacing w:line="560" w:lineRule="exact"/>
        <w:rPr>
          <w:rFonts w:hint="eastAsia" w:ascii="仿宋" w:hAnsi="仿宋" w:eastAsia="仿宋" w:cs="仿宋"/>
          <w:b/>
          <w:bCs/>
          <w:sz w:val="24"/>
        </w:rPr>
      </w:pPr>
      <w:r>
        <w:rPr>
          <w:rFonts w:hint="eastAsia" w:ascii="仿宋" w:hAnsi="仿宋" w:eastAsia="仿宋" w:cs="仿宋"/>
          <w:b/>
          <w:bCs/>
          <w:sz w:val="24"/>
        </w:rPr>
        <w:t>九、解除本合同的条件</w:t>
      </w:r>
    </w:p>
    <w:p>
      <w:pPr>
        <w:spacing w:line="440" w:lineRule="exact"/>
        <w:ind w:firstLine="420" w:firstLineChars="175"/>
        <w:rPr>
          <w:rFonts w:hint="eastAsia" w:ascii="宋体" w:hAnsi="宋体" w:eastAsia="宋体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</w:rPr>
        <w:t>1、</w:t>
      </w:r>
      <w:r>
        <w:rPr>
          <w:rFonts w:hint="eastAsia" w:ascii="宋体" w:hAnsi="宋体"/>
          <w:sz w:val="24"/>
          <w:szCs w:val="24"/>
          <w:lang w:val="en-US" w:eastAsia="zh-CN"/>
        </w:rPr>
        <w:t>本合同履行期间，乙方同意甲方有权随时单方终止本合同且不承担任何违约责任。</w:t>
      </w:r>
    </w:p>
    <w:p>
      <w:pPr>
        <w:spacing w:line="560" w:lineRule="exact"/>
        <w:rPr>
          <w:rFonts w:hint="eastAsia" w:ascii="仿宋" w:hAnsi="仿宋" w:eastAsia="仿宋" w:cs="仿宋"/>
          <w:b/>
          <w:bCs/>
          <w:sz w:val="24"/>
        </w:rPr>
      </w:pPr>
      <w:r>
        <w:rPr>
          <w:rFonts w:hint="eastAsia" w:ascii="仿宋" w:hAnsi="仿宋" w:eastAsia="仿宋" w:cs="仿宋"/>
          <w:b/>
          <w:bCs/>
          <w:sz w:val="24"/>
        </w:rPr>
        <w:t>十、其它约定事项</w:t>
      </w:r>
    </w:p>
    <w:p>
      <w:pPr>
        <w:spacing w:line="560" w:lineRule="exact"/>
        <w:ind w:firstLine="480" w:firstLineChars="200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  <w:lang w:val="en-US" w:eastAsia="zh-CN"/>
        </w:rPr>
        <w:t>1</w:t>
      </w:r>
      <w:r>
        <w:rPr>
          <w:rFonts w:hint="eastAsia" w:ascii="仿宋" w:hAnsi="仿宋" w:eastAsia="仿宋" w:cs="仿宋"/>
          <w:sz w:val="24"/>
        </w:rPr>
        <w:t>、甲方应根据混凝土所使用之相关原材料及施工条件，在使用外加剂之前通过试验以确保混凝土质量之稳定。</w:t>
      </w:r>
    </w:p>
    <w:p>
      <w:pPr>
        <w:spacing w:line="560" w:lineRule="exact"/>
        <w:ind w:firstLine="480" w:firstLineChars="200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  <w:lang w:val="en-US" w:eastAsia="zh-CN"/>
        </w:rPr>
        <w:t>2</w:t>
      </w:r>
      <w:r>
        <w:rPr>
          <w:rFonts w:hint="eastAsia" w:ascii="仿宋" w:hAnsi="仿宋" w:eastAsia="仿宋" w:cs="仿宋"/>
          <w:sz w:val="24"/>
        </w:rPr>
        <w:t>、甲乙双方每月15号对上月帐单时，另一方应予以配合，确认无误后，由</w:t>
      </w:r>
      <w:r>
        <w:rPr>
          <w:rFonts w:hint="eastAsia" w:ascii="仿宋" w:hAnsi="仿宋" w:eastAsia="仿宋" w:cs="仿宋"/>
          <w:sz w:val="24"/>
          <w:lang w:eastAsia="zh-CN"/>
        </w:rPr>
        <w:t>双方</w:t>
      </w:r>
      <w:r>
        <w:rPr>
          <w:rFonts w:hint="eastAsia" w:ascii="仿宋" w:hAnsi="仿宋" w:eastAsia="仿宋" w:cs="仿宋"/>
          <w:sz w:val="24"/>
        </w:rPr>
        <w:t>财务负责人在对帐单上盖公章或财务专用章。</w:t>
      </w:r>
    </w:p>
    <w:p>
      <w:pPr>
        <w:spacing w:line="560" w:lineRule="exact"/>
        <w:ind w:firstLine="480" w:firstLineChars="2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  <w:lang w:val="en-US" w:eastAsia="zh-CN"/>
        </w:rPr>
        <w:t>3</w:t>
      </w:r>
      <w:r>
        <w:rPr>
          <w:rFonts w:hint="eastAsia" w:ascii="仿宋" w:hAnsi="仿宋" w:eastAsia="仿宋" w:cs="仿宋"/>
          <w:sz w:val="24"/>
        </w:rPr>
        <w:t>、本合同若有未尽事宜，须经供、需双方协商一致方可修改合同条款，本合同变更应采用书面形式，非经观方书面同意，本合同不得被修改、补充或变更。修改、补充或变更后的合同条款需加盖公章方能生效。如因本合同之完善，须制定“补充合同”，其“补充合同”与本合同具有同等法律效力，如果多份“补充合同”与本合同条款之间有矛盾之处,以时间后的为优先解释顺序。</w:t>
      </w:r>
    </w:p>
    <w:p>
      <w:pPr>
        <w:spacing w:line="560" w:lineRule="exact"/>
        <w:ind w:firstLine="480" w:firstLineChars="200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  <w:lang w:val="en-US" w:eastAsia="zh-CN"/>
        </w:rPr>
        <w:t>4</w:t>
      </w:r>
      <w:r>
        <w:rPr>
          <w:rFonts w:hint="eastAsia" w:ascii="仿宋" w:hAnsi="仿宋" w:eastAsia="仿宋" w:cs="仿宋"/>
          <w:sz w:val="24"/>
        </w:rPr>
        <w:t>、通知送达：一方的任何通知已书面形式邮寄合同约定地址视为已经送达给对方。一方如果迁址或者变更电话，应当及时书面通知另一方，否则视为未变更。</w:t>
      </w:r>
    </w:p>
    <w:p>
      <w:pPr>
        <w:spacing w:line="560" w:lineRule="exact"/>
        <w:ind w:firstLine="480" w:firstLineChars="200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因一方提供的送达地址不准确、送达地址变更后未依据上述程序及时告知对方，被送达方拒绝签收等原因导致通知、文书等无法实际接收的，邮寄送达的，以文书被退回之日视为送达之日；直接送达的，送达人当场在送达回证上记明情况之日未送达之日；电子邮件或传真方式送达的，以邮件、传真发出之日为送达之日；留置送达的，以留置送达日为送达日。</w:t>
      </w:r>
    </w:p>
    <w:p>
      <w:pPr>
        <w:spacing w:line="560" w:lineRule="exact"/>
        <w:ind w:firstLine="480" w:firstLineChars="200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本合同约定的送达地址为：</w:t>
      </w:r>
    </w:p>
    <w:p>
      <w:pPr>
        <w:spacing w:line="560" w:lineRule="exact"/>
        <w:ind w:firstLine="480" w:firstLineChars="200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本合同约定的邮箱地址为：</w:t>
      </w:r>
    </w:p>
    <w:p>
      <w:pPr>
        <w:spacing w:line="560" w:lineRule="exact"/>
        <w:ind w:firstLine="480" w:firstLineChars="200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十ー、本合同一式两份，经供、需双方签名并盖章</w:t>
      </w:r>
      <w:r>
        <w:rPr>
          <w:rFonts w:hint="eastAsia" w:ascii="仿宋" w:hAnsi="仿宋" w:eastAsia="仿宋" w:cs="仿宋"/>
          <w:sz w:val="24"/>
          <w:lang w:eastAsia="zh-CN"/>
        </w:rPr>
        <w:t>（公章或合同专用章）</w:t>
      </w:r>
      <w:r>
        <w:rPr>
          <w:rFonts w:hint="eastAsia" w:ascii="仿宋" w:hAnsi="仿宋" w:eastAsia="仿宋" w:cs="仿宋"/>
          <w:sz w:val="24"/>
        </w:rPr>
        <w:t xml:space="preserve">后生效，双方各执一份，均具有同等法律效力。       </w:t>
      </w:r>
    </w:p>
    <w:p>
      <w:pPr>
        <w:spacing w:line="560" w:lineRule="exact"/>
        <w:rPr>
          <w:rFonts w:hint="eastAsia" w:ascii="仿宋" w:hAnsi="仿宋" w:eastAsia="仿宋" w:cs="仿宋"/>
          <w:sz w:val="24"/>
        </w:rPr>
      </w:pPr>
    </w:p>
    <w:p>
      <w:pPr>
        <w:rPr>
          <w:rFonts w:hint="eastAsia"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 xml:space="preserve">甲    方：                                 乙　方； </w:t>
      </w:r>
    </w:p>
    <w:p>
      <w:pPr>
        <w:rPr>
          <w:rFonts w:hint="eastAsia"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 xml:space="preserve"> </w:t>
      </w:r>
    </w:p>
    <w:p>
      <w:pPr>
        <w:rPr>
          <w:rFonts w:hint="eastAsia" w:ascii="仿宋" w:hAnsi="仿宋" w:eastAsia="仿宋"/>
          <w:sz w:val="24"/>
        </w:rPr>
      </w:pPr>
      <w:r>
        <w:rPr>
          <w:rFonts w:hint="eastAsia" w:ascii="仿宋" w:hAnsi="仿宋" w:eastAsia="仿宋"/>
          <w:sz w:val="24"/>
          <w:lang w:eastAsia="zh-CN"/>
        </w:rPr>
        <w:t>法定代表人或授权人</w:t>
      </w:r>
      <w:r>
        <w:rPr>
          <w:rFonts w:hint="eastAsia" w:ascii="仿宋" w:hAnsi="仿宋" w:eastAsia="仿宋"/>
          <w:sz w:val="24"/>
        </w:rPr>
        <w:t xml:space="preserve">：　　　　　　　　 　    </w:t>
      </w:r>
      <w:r>
        <w:rPr>
          <w:rFonts w:hint="eastAsia" w:ascii="仿宋" w:hAnsi="仿宋" w:eastAsia="仿宋"/>
          <w:sz w:val="24"/>
          <w:lang w:eastAsia="zh-CN"/>
        </w:rPr>
        <w:t>法定代表人或授权人</w:t>
      </w:r>
      <w:r>
        <w:rPr>
          <w:rFonts w:hint="eastAsia" w:ascii="仿宋" w:hAnsi="仿宋" w:eastAsia="仿宋"/>
          <w:sz w:val="24"/>
        </w:rPr>
        <w:t>：</w:t>
      </w:r>
    </w:p>
    <w:p>
      <w:pPr>
        <w:rPr>
          <w:rFonts w:hint="eastAsia" w:ascii="仿宋" w:hAnsi="仿宋" w:eastAsia="仿宋"/>
          <w:sz w:val="24"/>
        </w:rPr>
      </w:pPr>
    </w:p>
    <w:p>
      <w:pPr>
        <w:rPr>
          <w:rFonts w:hint="eastAsia"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委 托 人：　　　  　　　                   委 托 人：</w:t>
      </w:r>
    </w:p>
    <w:p>
      <w:pPr>
        <w:rPr>
          <w:rFonts w:hint="eastAsia" w:ascii="仿宋" w:hAnsi="仿宋" w:eastAsia="仿宋"/>
          <w:sz w:val="24"/>
        </w:rPr>
      </w:pPr>
    </w:p>
    <w:p>
      <w:pPr>
        <w:rPr>
          <w:rFonts w:hint="eastAsia"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联系方式：　　　　　　　　　        　　   联系方式：</w:t>
      </w:r>
    </w:p>
    <w:p>
      <w:pPr>
        <w:rPr>
          <w:rFonts w:hint="eastAsia" w:ascii="仿宋" w:hAnsi="仿宋" w:eastAsia="仿宋"/>
          <w:sz w:val="24"/>
          <w:lang w:eastAsia="zh-CN"/>
        </w:rPr>
      </w:pPr>
      <w:r>
        <w:rPr>
          <w:rFonts w:hint="eastAsia" w:ascii="仿宋" w:hAnsi="仿宋" w:eastAsia="仿宋"/>
          <w:sz w:val="24"/>
          <w:lang w:eastAsia="zh-CN"/>
        </w:rPr>
        <w:t>签约地：广西中马钦州产业园区内</w:t>
      </w:r>
    </w:p>
    <w:p>
      <w:pPr>
        <w:rPr>
          <w:rFonts w:hint="eastAsia"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　　　　　　　　　　　　　　　　　　　　　　　　　　</w:t>
      </w:r>
    </w:p>
    <w:p>
      <w:pPr>
        <w:rPr>
          <w:rFonts w:hint="eastAsia"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 xml:space="preserve">                                       </w:t>
      </w:r>
    </w:p>
    <w:p>
      <w:r>
        <w:rPr>
          <w:rFonts w:hint="eastAsia" w:ascii="仿宋" w:hAnsi="仿宋" w:eastAsia="仿宋"/>
          <w:sz w:val="24"/>
        </w:rPr>
        <w:t>签订日期；   年  月   日</w:t>
      </w:r>
      <w:r>
        <w:rPr>
          <w:rFonts w:hint="eastAsia" w:ascii="仿宋" w:hAnsi="仿宋" w:eastAsia="仿宋" w:cs="仿宋"/>
          <w:sz w:val="24"/>
        </w:rPr>
        <w:t xml:space="preserve">                                  </w:t>
      </w:r>
      <w:r>
        <w:rPr>
          <w:rFonts w:hint="eastAsia"/>
        </w:rPr>
        <w:t xml:space="preserve">                                </w:t>
      </w:r>
      <w:bookmarkStart w:id="1" w:name="_GoBack"/>
      <w:bookmarkEnd w:id="1"/>
    </w:p>
    <w:sectPr>
      <w:headerReference r:id="rId3" w:type="default"/>
      <w:footerReference r:id="rId4" w:type="default"/>
      <w:pgSz w:w="11906" w:h="16838"/>
      <w:pgMar w:top="2154" w:right="1587" w:bottom="1928" w:left="1474" w:header="851" w:footer="992" w:gutter="0"/>
      <w:cols w:space="720" w:num="1"/>
      <w:rtlGutter w:val="0"/>
      <w:docGrid w:type="lines" w:linePitch="32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B868EA"/>
    <w:multiLevelType w:val="singleLevel"/>
    <w:tmpl w:val="5AB868EA"/>
    <w:lvl w:ilvl="0" w:tentative="0">
      <w:start w:val="1"/>
      <w:numFmt w:val="chineseCounting"/>
      <w:suff w:val="nothing"/>
      <w:lvlText w:val="%1、"/>
      <w:lvlJc w:val="left"/>
    </w:lvl>
  </w:abstractNum>
  <w:abstractNum w:abstractNumId="1">
    <w:nsid w:val="5AB86C3B"/>
    <w:multiLevelType w:val="singleLevel"/>
    <w:tmpl w:val="5AB86C3B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0FD082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iPriority="99" w:semiHidden="0" w:name="header"/>
    <w:lsdException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5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nhideWhenUsed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lenovo</cp:lastModifiedBy>
  <dcterms:modified xsi:type="dcterms:W3CDTF">2018-04-28T06:15:34Z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