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中马钦州产业园区启动区综合配套设施建设项目高低压配电系统电力设计服务</w:t>
      </w:r>
      <w:r>
        <w:rPr>
          <w:rFonts w:hint="eastAsia" w:ascii="方正小标宋_GBK" w:hAnsi="方正小标宋_GBK" w:eastAsia="方正小标宋_GBK" w:cs="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left"/>
        <w:textAlignment w:val="auto"/>
        <w:outlineLvl w:val="9"/>
        <w:rPr>
          <w:rFonts w:hAnsi="仿宋" w:eastAsia="仿宋"/>
          <w:sz w:val="32"/>
          <w:szCs w:val="32"/>
        </w:rPr>
      </w:pPr>
      <w:r>
        <w:rPr>
          <w:rFonts w:hint="eastAsia" w:hAnsi="仿宋" w:eastAsia="仿宋"/>
          <w:sz w:val="32"/>
          <w:szCs w:val="32"/>
          <w:lang w:eastAsia="zh-CN"/>
        </w:rPr>
        <w:t>根据</w:t>
      </w:r>
      <w:r>
        <w:rPr>
          <w:rFonts w:hAnsi="仿宋" w:eastAsia="仿宋"/>
          <w:sz w:val="32"/>
          <w:szCs w:val="32"/>
        </w:rPr>
        <w:t>我公司</w:t>
      </w:r>
      <w:r>
        <w:rPr>
          <w:rFonts w:hint="eastAsia" w:hAnsi="仿宋" w:eastAsia="仿宋"/>
          <w:sz w:val="32"/>
          <w:szCs w:val="32"/>
          <w:lang w:eastAsia="zh-CN"/>
        </w:rPr>
        <w:t>下属子公司广西孔雀湾投资开发有限公司的综合配套设施建设项目的施工进度要求，需进行该项目高低压配电系统电力设计，现通过</w:t>
      </w:r>
      <w:r>
        <w:rPr>
          <w:rFonts w:hAnsi="仿宋" w:eastAsia="仿宋"/>
          <w:sz w:val="32"/>
          <w:szCs w:val="32"/>
        </w:rPr>
        <w:t>公开比选</w:t>
      </w:r>
      <w:r>
        <w:rPr>
          <w:rFonts w:hint="eastAsia" w:hAnsi="仿宋" w:eastAsia="仿宋"/>
          <w:sz w:val="32"/>
          <w:szCs w:val="32"/>
          <w:lang w:eastAsia="zh-CN"/>
        </w:rPr>
        <w:t>方式选择设计单位</w:t>
      </w:r>
      <w:r>
        <w:rPr>
          <w:rFonts w:hAnsi="仿宋" w:eastAsia="仿宋"/>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lang w:val="en-US" w:eastAsia="zh-CN"/>
        </w:rPr>
      </w:pPr>
      <w:r>
        <w:rPr>
          <w:rFonts w:hint="eastAsia" w:ascii="仿宋" w:hAnsi="仿宋" w:eastAsia="仿宋" w:cs="仿宋"/>
          <w:sz w:val="32"/>
          <w:szCs w:val="32"/>
          <w:lang w:val="en-US" w:eastAsia="zh-CN"/>
        </w:rPr>
        <w:t>本项目分两期建设，变压器总容量暂定为10530kVA，其中本期变压器容量为7330kVA；二期变压器容量为3200kVA。本项目设计服务预算控制价为18元/kVA（固定单价）。</w:t>
      </w:r>
    </w:p>
    <w:p>
      <w:pPr>
        <w:keepNext w:val="0"/>
        <w:keepLines w:val="0"/>
        <w:pageBreakBefore w:val="0"/>
        <w:widowControl w:val="0"/>
        <w:kinsoku/>
        <w:wordWrap/>
        <w:overflowPunct/>
        <w:topLinePunct w:val="0"/>
        <w:autoSpaceDE/>
        <w:autoSpaceDN/>
        <w:bidi w:val="0"/>
        <w:adjustRightInd/>
        <w:snapToGrid/>
        <w:spacing w:line="570" w:lineRule="exact"/>
        <w:ind w:left="638" w:leftChars="304" w:firstLine="0" w:firstLineChars="0"/>
        <w:textAlignment w:val="auto"/>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1.具备建设行政主管部门核发的电力行业（送电工程、变电工程）设计专业乙级(含）以上资质。</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2.须提供检察机关出具的无行贿犯罪档案查询的书面告知函。</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3.本项目不接受联合体参与报价。</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中马钦州产业园区启动区综合配套设施建设项目高低压配电系统施工图设计（不含初步设计）、竣工图编制。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r>
        <w:rPr>
          <w:rFonts w:hint="eastAsia" w:ascii="Times New Roman" w:hAnsi="仿宋" w:eastAsia="仿宋"/>
          <w:color w:val="auto"/>
          <w:sz w:val="32"/>
          <w:szCs w:val="32"/>
        </w:rPr>
        <w:t>日1</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:00止。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val="en-US" w:eastAsia="zh-CN"/>
        </w:rPr>
        <w:t>工期要求：签订合同及收到项目的正式供电方案后，30天内提交经供电部门审查通过的施工设计图。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r>
        <w:rPr>
          <w:rFonts w:hint="eastAsia" w:ascii="Times New Roman" w:hAnsi="仿宋" w:eastAsia="仿宋" w:cstheme="minorBidi"/>
          <w:color w:val="auto"/>
          <w:sz w:val="32"/>
          <w:szCs w:val="32"/>
          <w:lang w:val="en-US" w:eastAsia="zh-CN"/>
        </w:rPr>
        <w:t>无行贿犯罪记录告知函；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报综合单价及暂定总价金额</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w:t>
      </w:r>
      <w:r>
        <w:rPr>
          <w:rFonts w:hint="eastAsia" w:ascii="Times New Roman" w:hAnsi="仿宋" w:eastAsia="仿宋"/>
          <w:color w:val="auto"/>
          <w:sz w:val="32"/>
          <w:szCs w:val="32"/>
          <w:lang w:eastAsia="zh-CN"/>
        </w:rPr>
        <w:t>须</w:t>
      </w:r>
      <w:r>
        <w:rPr>
          <w:rFonts w:hint="eastAsia" w:ascii="Times New Roman" w:hAnsi="仿宋" w:eastAsia="仿宋"/>
          <w:color w:val="auto"/>
          <w:sz w:val="32"/>
          <w:szCs w:val="32"/>
        </w:rPr>
        <w:t>附</w:t>
      </w:r>
      <w:r>
        <w:rPr>
          <w:rFonts w:hint="eastAsia" w:ascii="Times New Roman" w:hAnsi="仿宋" w:eastAsia="仿宋"/>
          <w:color w:val="auto"/>
          <w:sz w:val="32"/>
          <w:szCs w:val="32"/>
          <w:lang w:eastAsia="zh-CN"/>
        </w:rPr>
        <w:t>合同或中标通知书</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第五章、服务方案（包括服务承诺、设计质量保证措施、设计进度安排等）；</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ascii="Times New Roman" w:hAnsi="仿宋" w:eastAsia="仿宋"/>
          <w:color w:val="auto"/>
          <w:sz w:val="32"/>
          <w:szCs w:val="32"/>
        </w:rPr>
        <w:t>拟投入本项目人员情况</w:t>
      </w:r>
      <w:r>
        <w:rPr>
          <w:rFonts w:hint="eastAsia" w:ascii="Times New Roman" w:hAnsi="仿宋" w:eastAsia="仿宋"/>
          <w:color w:val="auto"/>
          <w:sz w:val="32"/>
          <w:szCs w:val="32"/>
          <w:lang w:eastAsia="zh-CN"/>
        </w:rPr>
        <w:t>（须附人员相关证书及社保缴纳证明）</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7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kinsoku/>
        <w:wordWrap/>
        <w:overflowPunct/>
        <w:topLinePunct w:val="0"/>
        <w:autoSpaceDE/>
        <w:autoSpaceDN/>
        <w:bidi w:val="0"/>
        <w:adjustRightInd/>
        <w:snapToGrid/>
        <w:spacing w:line="570" w:lineRule="exact"/>
        <w:ind w:left="638" w:leftChars="304" w:firstLine="0" w:firstLineChars="0"/>
        <w:textAlignment w:val="auto"/>
        <w:rPr>
          <w:rFonts w:hint="eastAsia" w:ascii="Times New Roman" w:hAnsi="仿宋" w:eastAsia="仿宋"/>
          <w:color w:val="auto"/>
          <w:sz w:val="32"/>
          <w:szCs w:val="32"/>
        </w:rPr>
      </w:pPr>
      <w:r>
        <w:rPr>
          <w:rFonts w:ascii="Times New Roman" w:hAnsi="Times New Roman" w:eastAsia="仿宋"/>
          <w:color w:val="auto"/>
          <w:sz w:val="32"/>
          <w:szCs w:val="32"/>
        </w:rPr>
        <w:t>本项目</w:t>
      </w:r>
      <w:r>
        <w:rPr>
          <w:rFonts w:hint="eastAsia" w:ascii="Times New Roman" w:hAnsi="Times New Roman" w:eastAsia="仿宋"/>
          <w:color w:val="auto"/>
          <w:sz w:val="32"/>
          <w:szCs w:val="32"/>
          <w:lang w:eastAsia="zh-CN"/>
        </w:rPr>
        <w:t>设计</w:t>
      </w:r>
      <w:r>
        <w:rPr>
          <w:rFonts w:hint="eastAsia" w:ascii="Times New Roman" w:hAnsi="Times New Roman" w:eastAsia="仿宋"/>
          <w:color w:val="auto"/>
          <w:sz w:val="32"/>
          <w:szCs w:val="32"/>
        </w:rPr>
        <w:t>服务</w:t>
      </w:r>
      <w:r>
        <w:rPr>
          <w:rFonts w:ascii="Times New Roman" w:hAnsi="Times New Roman" w:eastAsia="仿宋"/>
          <w:color w:val="auto"/>
          <w:sz w:val="32"/>
          <w:szCs w:val="32"/>
        </w:rPr>
        <w:t>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eastAsia="仿宋"/>
          <w:sz w:val="32"/>
          <w:szCs w:val="32"/>
          <w:lang w:val="en-US" w:eastAsia="zh-CN"/>
        </w:rPr>
        <w:t>18元/kVA（固定单价）</w:t>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55%，满分5.5分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及</w:t>
      </w:r>
      <w:r>
        <w:rPr>
          <w:rFonts w:hint="eastAsia" w:ascii="Times New Roman" w:hAnsi="仿宋" w:eastAsia="仿宋"/>
          <w:sz w:val="32"/>
          <w:szCs w:val="32"/>
          <w:lang w:val="en-US" w:eastAsia="zh-CN"/>
        </w:rPr>
        <w:t>低于控制价80%的作无效处理，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1/5*5.5</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5/5*5.5）。</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57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45%，满分4.5分</w:t>
      </w:r>
      <w:r>
        <w:rPr>
          <w:rFonts w:hint="eastAsia" w:ascii="Times New Roman" w:hAnsi="仿宋" w:eastAsia="仿宋"/>
          <w:color w:val="auto"/>
          <w:sz w:val="32"/>
          <w:szCs w:val="32"/>
        </w:rPr>
        <w:t>）</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1</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b w:val="0"/>
                <w:bCs w:val="0"/>
                <w:color w:val="auto"/>
                <w:sz w:val="30"/>
                <w:szCs w:val="30"/>
                <w:lang w:val="en-US" w:eastAsia="zh-CN"/>
              </w:rPr>
              <w:t>资质</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权重5%</w:t>
            </w:r>
          </w:p>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满分0.5分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2"/>
                <w:szCs w:val="32"/>
                <w:lang w:val="en-US" w:eastAsia="zh-CN"/>
              </w:rPr>
              <w:t>根据资质证书的等级进行评审，评审按两个档进行</w:t>
            </w:r>
          </w:p>
        </w:tc>
        <w:tc>
          <w:tcPr>
            <w:tcW w:w="2760" w:type="dxa"/>
            <w:vAlign w:val="center"/>
          </w:tcPr>
          <w:p>
            <w:pPr>
              <w:numPr>
                <w:ilvl w:val="0"/>
                <w:numId w:val="0"/>
              </w:numPr>
              <w:spacing w:beforeLines="0" w:afterLines="0" w:line="540" w:lineRule="exact"/>
              <w:ind w:firstLine="0" w:firstLineChars="0"/>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1为合格</w:t>
            </w:r>
          </w:p>
          <w:p>
            <w:pPr>
              <w:numPr>
                <w:ilvl w:val="0"/>
                <w:numId w:val="0"/>
              </w:numPr>
              <w:spacing w:beforeLines="0" w:afterLines="0" w:line="540" w:lineRule="exact"/>
              <w:ind w:firstLine="0" w:firstLineChars="0"/>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1/2*0.5）；</w:t>
            </w:r>
          </w:p>
          <w:p>
            <w:pPr>
              <w:numPr>
                <w:ilvl w:val="0"/>
                <w:numId w:val="0"/>
              </w:numPr>
              <w:spacing w:beforeLines="0" w:afterLines="0" w:line="540" w:lineRule="exact"/>
              <w:jc w:val="both"/>
              <w:rPr>
                <w:rFonts w:hint="eastAsia"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2为优秀</w:t>
            </w:r>
          </w:p>
          <w:p>
            <w:pPr>
              <w:numPr>
                <w:ilvl w:val="0"/>
                <w:numId w:val="0"/>
              </w:numPr>
              <w:spacing w:beforeLines="0" w:afterLines="0" w:line="540" w:lineRule="exact"/>
              <w:jc w:val="both"/>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0"/>
                <w:szCs w:val="30"/>
                <w:lang w:val="en-US" w:eastAsia="zh-CN"/>
              </w:rPr>
              <w:t>（</w:t>
            </w:r>
            <w:r>
              <w:rPr>
                <w:rFonts w:hint="eastAsia" w:ascii="Times New Roman" w:hAnsi="Times New Roman" w:eastAsia="仿宋"/>
                <w:color w:val="auto"/>
                <w:sz w:val="30"/>
                <w:szCs w:val="30"/>
                <w:lang w:eastAsia="zh-CN"/>
              </w:rPr>
              <w:t>得分为</w:t>
            </w:r>
            <w:r>
              <w:rPr>
                <w:rFonts w:hint="eastAsia" w:ascii="Times New Roman" w:hAnsi="Times New Roman" w:eastAsia="仿宋"/>
                <w:color w:val="auto"/>
                <w:sz w:val="30"/>
                <w:szCs w:val="30"/>
                <w:lang w:val="en-US" w:eastAsia="zh-CN"/>
              </w:rPr>
              <w:t>2/2*0.5）。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4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服务承诺</w:t>
            </w:r>
            <w:r>
              <w:rPr>
                <w:rFonts w:hint="eastAsia" w:ascii="Times New Roman" w:hAnsi="仿宋" w:eastAsia="仿宋"/>
                <w:color w:val="auto"/>
                <w:sz w:val="32"/>
                <w:szCs w:val="32"/>
              </w:rPr>
              <w:t>的优劣、质量保证措施</w:t>
            </w:r>
            <w:r>
              <w:rPr>
                <w:rFonts w:hint="eastAsia" w:ascii="Times New Roman" w:hAnsi="仿宋" w:eastAsia="仿宋"/>
                <w:color w:val="auto"/>
                <w:sz w:val="32"/>
                <w:szCs w:val="32"/>
                <w:lang w:eastAsia="zh-CN"/>
              </w:rPr>
              <w:t>是否</w:t>
            </w:r>
            <w:r>
              <w:rPr>
                <w:rFonts w:hint="eastAsia" w:ascii="Times New Roman" w:hAnsi="仿宋" w:eastAsia="仿宋"/>
                <w:color w:val="auto"/>
                <w:sz w:val="32"/>
                <w:szCs w:val="32"/>
              </w:rPr>
              <w:t>合理、具体可行，工作计划及进度安排</w:t>
            </w:r>
            <w:r>
              <w:rPr>
                <w:rFonts w:hint="eastAsia" w:ascii="Times New Roman" w:hAnsi="仿宋" w:eastAsia="仿宋"/>
                <w:color w:val="auto"/>
                <w:sz w:val="32"/>
                <w:szCs w:val="32"/>
                <w:lang w:eastAsia="zh-CN"/>
              </w:rPr>
              <w:t>是否</w:t>
            </w:r>
            <w:r>
              <w:rPr>
                <w:rFonts w:hint="eastAsia" w:ascii="Times New Roman" w:hAnsi="仿宋" w:eastAsia="仿宋"/>
                <w:color w:val="auto"/>
                <w:sz w:val="32"/>
                <w:szCs w:val="32"/>
              </w:rPr>
              <w:t>合理、可行，内容是否齐全</w:t>
            </w:r>
            <w:r>
              <w:rPr>
                <w:rFonts w:hint="eastAsia" w:ascii="Times New Roman" w:hAnsi="仿宋" w:eastAsia="仿宋"/>
                <w:color w:val="auto"/>
                <w:sz w:val="32"/>
                <w:szCs w:val="32"/>
                <w:lang w:eastAsia="zh-CN"/>
              </w:rPr>
              <w:t>且</w:t>
            </w:r>
            <w:r>
              <w:rPr>
                <w:rFonts w:hint="eastAsia" w:ascii="Times New Roman" w:hAnsi="仿宋" w:eastAsia="仿宋"/>
                <w:color w:val="auto"/>
                <w:sz w:val="32"/>
                <w:szCs w:val="32"/>
              </w:rPr>
              <w:t>满足各阶段的设计要求</w:t>
            </w:r>
            <w:r>
              <w:rPr>
                <w:rFonts w:hint="eastAsia" w:ascii="Times New Roman" w:hAnsi="仿宋" w:eastAsia="仿宋"/>
                <w:color w:val="auto"/>
                <w:sz w:val="32"/>
                <w:szCs w:val="32"/>
                <w:lang w:eastAsia="zh-CN"/>
              </w:rPr>
              <w:t>等方面的内容进行横向对比评审，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4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4</w:t>
            </w:r>
          </w:p>
        </w:tc>
        <w:tc>
          <w:tcPr>
            <w:tcW w:w="1170"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4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4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4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40" w:lineRule="exact"/>
        <w:ind w:firstLine="640" w:firstLineChars="200"/>
        <w:rPr>
          <w:rFonts w:hint="eastAsia" w:ascii="Times New Roman" w:hAnsi="仿宋" w:eastAsia="仿宋"/>
          <w:color w:val="auto"/>
          <w:sz w:val="32"/>
          <w:szCs w:val="32"/>
          <w:lang w:eastAsia="zh-CN"/>
        </w:rPr>
      </w:pPr>
    </w:p>
    <w:p>
      <w:pPr>
        <w:spacing w:beforeLines="-2147483648" w:afterLines="-2147483648"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建设工程设计合同</w:t>
      </w:r>
    </w:p>
    <w:p>
      <w:pPr>
        <w:spacing w:line="540" w:lineRule="exact"/>
        <w:ind w:firstLine="0" w:firstLineChars="0"/>
        <w:rPr>
          <w:rFonts w:hint="eastAsia" w:ascii="Times New Roman" w:hAnsi="仿宋" w:eastAsia="仿宋"/>
          <w:color w:val="auto"/>
          <w:sz w:val="32"/>
          <w:szCs w:val="32"/>
          <w:lang w:eastAsia="zh-CN"/>
        </w:rPr>
      </w:pPr>
    </w:p>
    <w:p>
      <w:pPr>
        <w:spacing w:line="540" w:lineRule="exact"/>
        <w:ind w:firstLine="0" w:firstLineChars="0"/>
        <w:rPr>
          <w:rFonts w:hint="eastAsia" w:ascii="Times New Roman" w:hAnsi="仿宋" w:eastAsia="仿宋"/>
          <w:color w:val="auto"/>
          <w:sz w:val="32"/>
          <w:szCs w:val="32"/>
          <w:lang w:eastAsia="zh-CN"/>
        </w:rPr>
      </w:pPr>
    </w:p>
    <w:p>
      <w:pPr>
        <w:spacing w:line="540" w:lineRule="exact"/>
        <w:ind w:firstLine="640" w:firstLineChars="200"/>
        <w:rPr>
          <w:rFonts w:hint="eastAsia" w:ascii="Times New Roman" w:hAnsi="仿宋" w:eastAsia="仿宋"/>
          <w:color w:val="auto"/>
          <w:sz w:val="32"/>
          <w:szCs w:val="32"/>
        </w:rPr>
      </w:pPr>
    </w:p>
    <w:p>
      <w:pPr>
        <w:spacing w:line="540" w:lineRule="exact"/>
        <w:ind w:firstLine="640" w:firstLineChars="200"/>
        <w:rPr>
          <w:rFonts w:hint="eastAsia" w:ascii="Times New Roman" w:hAnsi="仿宋" w:eastAsia="仿宋"/>
          <w:color w:val="auto"/>
          <w:sz w:val="32"/>
          <w:szCs w:val="32"/>
        </w:rPr>
      </w:pPr>
    </w:p>
    <w:p>
      <w:pPr>
        <w:spacing w:line="54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4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13</w:t>
      </w:r>
      <w:r>
        <w:rPr>
          <w:rFonts w:hint="eastAsia" w:ascii="Times New Roman" w:hAnsi="仿宋" w:eastAsia="仿宋"/>
          <w:color w:val="auto"/>
          <w:sz w:val="32"/>
          <w:szCs w:val="32"/>
        </w:rPr>
        <w:t>日</w:t>
      </w: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sz w:val="32"/>
          <w:szCs w:val="32"/>
        </w:rPr>
      </w:pPr>
      <w:bookmarkStart w:id="1" w:name="_GoBack"/>
      <w:bookmarkEnd w:id="1"/>
    </w:p>
    <w:p>
      <w:pPr>
        <w:spacing w:line="540" w:lineRule="exact"/>
        <w:rPr>
          <w:rFonts w:hint="eastAsia" w:ascii="Times New Roman" w:hAnsi="仿宋" w:eastAsia="仿宋"/>
          <w:sz w:val="32"/>
          <w:szCs w:val="32"/>
          <w:lang w:eastAsia="zh-CN"/>
        </w:rPr>
      </w:pPr>
      <w:r>
        <w:rPr>
          <w:rFonts w:hint="eastAsia" w:ascii="Times New Roman" w:hAnsi="仿宋" w:eastAsia="仿宋"/>
          <w:sz w:val="32"/>
          <w:szCs w:val="32"/>
          <w:lang w:eastAsia="zh-CN"/>
        </w:rPr>
        <w:t>附件：</w:t>
      </w:r>
    </w:p>
    <w:p>
      <w:pPr>
        <w:spacing w:line="540" w:lineRule="exact"/>
        <w:rPr>
          <w:rFonts w:hint="eastAsia" w:ascii="Times New Roman" w:hAnsi="仿宋" w:eastAsia="仿宋"/>
          <w:sz w:val="32"/>
          <w:szCs w:val="32"/>
          <w:lang w:eastAsia="zh-CN"/>
        </w:rPr>
      </w:pPr>
    </w:p>
    <w:p>
      <w:pPr>
        <w:spacing w:line="540" w:lineRule="exact"/>
        <w:jc w:val="center"/>
        <w:rPr>
          <w:rFonts w:eastAsia="黑体"/>
          <w:sz w:val="52"/>
          <w:szCs w:val="52"/>
        </w:rPr>
      </w:pPr>
      <w:r>
        <w:rPr>
          <w:rFonts w:hint="eastAsia" w:eastAsia="黑体"/>
          <w:sz w:val="52"/>
          <w:szCs w:val="52"/>
        </w:rPr>
        <w:t>建设工程设计合同</w:t>
      </w:r>
    </w:p>
    <w:p>
      <w:pPr>
        <w:spacing w:line="540" w:lineRule="exact"/>
        <w:ind w:firstLine="1430" w:firstLineChars="445"/>
        <w:rPr>
          <w:b/>
          <w:sz w:val="32"/>
          <w:szCs w:val="32"/>
        </w:rPr>
      </w:pPr>
      <w:r>
        <w:rPr>
          <w:rFonts w:hint="eastAsia"/>
          <w:b/>
          <w:sz w:val="32"/>
          <w:szCs w:val="32"/>
        </w:rPr>
        <w:t xml:space="preserve"> </w:t>
      </w: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rPr>
          <w:rFonts w:hint="eastAsia"/>
          <w:sz w:val="28"/>
        </w:rPr>
      </w:pPr>
    </w:p>
    <w:p>
      <w:pPr>
        <w:spacing w:line="540" w:lineRule="exact"/>
        <w:ind w:right="0" w:rightChars="0" w:firstLine="896" w:firstLineChars="172"/>
        <w:rPr>
          <w:rFonts w:hint="eastAsia" w:asciiTheme="minorEastAsia" w:hAnsiTheme="minorEastAsia" w:eastAsiaTheme="minorEastAsia"/>
          <w:b/>
          <w:bCs w:val="0"/>
          <w:spacing w:val="120"/>
          <w:sz w:val="28"/>
          <w:u w:val="none"/>
          <w:shd w:val="clear"/>
        </w:rPr>
      </w:pPr>
      <w:r>
        <w:rPr>
          <w:rFonts w:hint="eastAsia" w:asciiTheme="minorEastAsia" w:hAnsiTheme="minorEastAsia" w:eastAsiaTheme="minorEastAsia"/>
          <w:b/>
          <w:spacing w:val="120"/>
          <w:sz w:val="28"/>
        </w:rPr>
        <w:t>工程名称</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xml:space="preserve">　 </w:t>
      </w:r>
    </w:p>
    <w:p>
      <w:pPr>
        <w:spacing w:line="540" w:lineRule="exact"/>
        <w:ind w:firstLine="896" w:firstLineChars="172"/>
        <w:rPr>
          <w:rFonts w:asciiTheme="minorEastAsia" w:hAnsiTheme="minorEastAsia" w:eastAsiaTheme="minorEastAsia"/>
          <w:b/>
          <w:sz w:val="28"/>
        </w:rPr>
      </w:pPr>
      <w:r>
        <w:rPr>
          <w:rFonts w:hint="eastAsia" w:asciiTheme="minorEastAsia" w:hAnsiTheme="minorEastAsia" w:eastAsiaTheme="minorEastAsia"/>
          <w:b/>
          <w:spacing w:val="120"/>
          <w:sz w:val="28"/>
        </w:rPr>
        <w:t>工程地点</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xml:space="preserve">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 </w:t>
      </w:r>
    </w:p>
    <w:p>
      <w:pPr>
        <w:spacing w:line="540" w:lineRule="exact"/>
        <w:ind w:firstLine="896" w:firstLineChars="172"/>
        <w:rPr>
          <w:rFonts w:hint="eastAsia" w:asciiTheme="minorEastAsia" w:hAnsiTheme="minorEastAsia" w:eastAsiaTheme="minorEastAsia"/>
          <w:b/>
          <w:spacing w:val="120"/>
          <w:sz w:val="28"/>
          <w:u w:val="none"/>
        </w:rPr>
      </w:pPr>
      <w:r>
        <w:rPr>
          <w:rFonts w:hint="eastAsia" w:asciiTheme="minorEastAsia" w:hAnsiTheme="minorEastAsia" w:eastAsiaTheme="minorEastAsia"/>
          <w:b/>
          <w:spacing w:val="120"/>
          <w:sz w:val="28"/>
        </w:rPr>
        <w:t>合同编号</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xml:space="preserve">　 </w:t>
      </w:r>
      <w:r>
        <w:rPr>
          <w:rFonts w:hint="eastAsia" w:asciiTheme="minorEastAsia" w:hAnsiTheme="minorEastAsia" w:eastAsiaTheme="minorEastAsia"/>
          <w:b/>
          <w:bCs w:val="0"/>
          <w:spacing w:val="120"/>
          <w:sz w:val="28"/>
          <w:u w:val="none"/>
        </w:rPr>
        <w:t xml:space="preserve">                                                                             </w:t>
      </w:r>
    </w:p>
    <w:p>
      <w:pPr>
        <w:spacing w:line="540" w:lineRule="exact"/>
        <w:ind w:firstLine="896" w:firstLineChars="172"/>
        <w:rPr>
          <w:rFonts w:hint="eastAsia" w:asciiTheme="minorEastAsia" w:hAnsiTheme="minorEastAsia" w:eastAsiaTheme="minorEastAsia"/>
          <w:b/>
          <w:spacing w:val="120"/>
          <w:sz w:val="28"/>
        </w:rPr>
      </w:pPr>
      <w:r>
        <w:rPr>
          <w:rFonts w:hint="eastAsia" w:asciiTheme="minorEastAsia" w:hAnsiTheme="minorEastAsia" w:eastAsiaTheme="minorEastAsia"/>
          <w:b/>
          <w:spacing w:val="120"/>
          <w:sz w:val="28"/>
        </w:rPr>
        <w:t>设计编号</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xml:space="preserve">　     </w:t>
      </w:r>
      <w:r>
        <w:rPr>
          <w:rFonts w:hint="eastAsia" w:asciiTheme="minorEastAsia" w:hAnsiTheme="minorEastAsia" w:eastAsiaTheme="minorEastAsia"/>
          <w:b/>
          <w:bCs w:val="0"/>
          <w:spacing w:val="120"/>
          <w:sz w:val="28"/>
          <w:u w:val="none"/>
        </w:rPr>
        <w:t xml:space="preserve">                                       </w:t>
      </w:r>
    </w:p>
    <w:p>
      <w:pPr>
        <w:spacing w:line="540" w:lineRule="exact"/>
        <w:ind w:firstLine="896" w:firstLineChars="172"/>
        <w:rPr>
          <w:rFonts w:hint="eastAsia" w:asciiTheme="minorEastAsia" w:hAnsiTheme="minorEastAsia" w:eastAsiaTheme="minorEastAsia"/>
          <w:b/>
          <w:spacing w:val="120"/>
          <w:sz w:val="28"/>
          <w:u w:val="none"/>
        </w:rPr>
      </w:pPr>
      <w:r>
        <w:rPr>
          <w:rFonts w:hint="eastAsia" w:asciiTheme="minorEastAsia" w:hAnsiTheme="minorEastAsia" w:eastAsiaTheme="minorEastAsia"/>
          <w:b/>
          <w:spacing w:val="120"/>
          <w:sz w:val="28"/>
        </w:rPr>
        <w:t xml:space="preserve">（由设计人编填）                                           </w:t>
      </w:r>
    </w:p>
    <w:p>
      <w:pPr>
        <w:spacing w:line="540" w:lineRule="exact"/>
        <w:ind w:firstLine="896" w:firstLineChars="172"/>
        <w:rPr>
          <w:rFonts w:hint="eastAsia" w:asciiTheme="minorEastAsia" w:hAnsiTheme="minorEastAsia" w:eastAsiaTheme="minorEastAsia"/>
          <w:b/>
          <w:spacing w:val="120"/>
          <w:sz w:val="28"/>
          <w:u w:val="none"/>
        </w:rPr>
      </w:pPr>
      <w:r>
        <w:rPr>
          <w:rFonts w:hint="eastAsia" w:asciiTheme="minorEastAsia" w:hAnsiTheme="minorEastAsia" w:eastAsiaTheme="minorEastAsia"/>
          <w:b/>
          <w:spacing w:val="120"/>
          <w:sz w:val="28"/>
        </w:rPr>
        <w:t>设计证书等级</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bCs w:val="0"/>
          <w:spacing w:val="120"/>
          <w:sz w:val="28"/>
          <w:u w:val="none"/>
        </w:rPr>
        <w:t xml:space="preserve">                                         </w:t>
      </w:r>
    </w:p>
    <w:p>
      <w:pPr>
        <w:spacing w:line="540" w:lineRule="exact"/>
        <w:ind w:firstLine="896" w:firstLineChars="172"/>
        <w:rPr>
          <w:rFonts w:hint="eastAsia" w:asciiTheme="minorEastAsia" w:hAnsiTheme="minorEastAsia" w:eastAsiaTheme="minorEastAsia"/>
          <w:b/>
          <w:bCs w:val="0"/>
          <w:spacing w:val="120"/>
          <w:sz w:val="28"/>
          <w:u w:val="none"/>
        </w:rPr>
      </w:pPr>
      <w:r>
        <w:rPr>
          <w:rFonts w:hint="eastAsia" w:asciiTheme="minorEastAsia" w:hAnsiTheme="minorEastAsia" w:eastAsiaTheme="minorEastAsia"/>
          <w:b/>
          <w:spacing w:val="120"/>
          <w:sz w:val="28"/>
        </w:rPr>
        <w:t>发包人</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w:t>
      </w:r>
      <w:r>
        <w:rPr>
          <w:rFonts w:hint="eastAsia" w:asciiTheme="minorEastAsia" w:hAnsiTheme="minorEastAsia" w:eastAsiaTheme="minorEastAsia"/>
          <w:b/>
          <w:bCs w:val="0"/>
          <w:spacing w:val="120"/>
          <w:sz w:val="28"/>
          <w:u w:val="none"/>
        </w:rPr>
        <w:t xml:space="preserve">                                </w:t>
      </w:r>
    </w:p>
    <w:p>
      <w:pPr>
        <w:spacing w:line="540" w:lineRule="exact"/>
        <w:ind w:firstLine="896" w:firstLineChars="172"/>
        <w:rPr>
          <w:rFonts w:hint="eastAsia" w:asciiTheme="minorEastAsia" w:hAnsiTheme="minorEastAsia"/>
          <w:b/>
          <w:bCs w:val="0"/>
          <w:spacing w:val="120"/>
          <w:sz w:val="28"/>
          <w:u w:val="none"/>
        </w:rPr>
      </w:pPr>
      <w:r>
        <w:rPr>
          <w:rFonts w:hint="eastAsia" w:asciiTheme="minorEastAsia" w:hAnsiTheme="minorEastAsia" w:eastAsiaTheme="minorEastAsia"/>
          <w:b/>
          <w:spacing w:val="120"/>
          <w:sz w:val="28"/>
        </w:rPr>
        <w:t>设计人</w:t>
      </w:r>
      <w:r>
        <w:rPr>
          <w:rFonts w:hint="eastAsia" w:asciiTheme="minorEastAsia" w:hAnsiTheme="minorEastAsia" w:eastAsiaTheme="minorEastAsia"/>
          <w:b/>
          <w:spacing w:val="120"/>
          <w:sz w:val="28"/>
          <w:u w:val="single"/>
        </w:rPr>
        <w:t xml:space="preserve">：  </w:t>
      </w:r>
      <w:r>
        <w:rPr>
          <w:rFonts w:hint="eastAsia" w:asciiTheme="minorEastAsia" w:hAnsiTheme="minorEastAsia" w:eastAsiaTheme="minorEastAsia"/>
          <w:b/>
          <w:spacing w:val="120"/>
          <w:sz w:val="28"/>
          <w:u w:val="single"/>
          <w:lang w:val="en-US" w:eastAsia="zh-CN"/>
        </w:rPr>
        <w:t xml:space="preserve">            </w:t>
      </w:r>
      <w:r>
        <w:rPr>
          <w:rFonts w:hint="eastAsia" w:asciiTheme="minorEastAsia" w:hAnsiTheme="minorEastAsia" w:eastAsiaTheme="minorEastAsia"/>
          <w:b/>
          <w:spacing w:val="120"/>
          <w:sz w:val="28"/>
          <w:u w:val="none"/>
          <w:lang w:val="en-US" w:eastAsia="zh-CN"/>
        </w:rPr>
        <w:t xml:space="preserve">                  </w:t>
      </w:r>
      <w:r>
        <w:rPr>
          <w:rFonts w:hint="eastAsia" w:asciiTheme="minorEastAsia" w:hAnsiTheme="minorEastAsia" w:eastAsiaTheme="minorEastAsia"/>
          <w:b/>
          <w:spacing w:val="120"/>
          <w:sz w:val="28"/>
          <w:u w:val="none"/>
        </w:rPr>
        <w:t>　</w:t>
      </w:r>
      <w:r>
        <w:rPr>
          <w:rFonts w:hint="eastAsia" w:asciiTheme="minorEastAsia" w:hAnsiTheme="minorEastAsia" w:eastAsiaTheme="minorEastAsia"/>
          <w:b/>
          <w:bCs w:val="0"/>
          <w:spacing w:val="120"/>
          <w:sz w:val="28"/>
          <w:u w:val="none"/>
        </w:rPr>
        <w:t xml:space="preserve">    </w:t>
      </w:r>
      <w:r>
        <w:rPr>
          <w:rFonts w:hint="eastAsia" w:asciiTheme="minorEastAsia" w:hAnsiTheme="minorEastAsia"/>
          <w:b/>
          <w:bCs w:val="0"/>
          <w:spacing w:val="120"/>
          <w:sz w:val="28"/>
          <w:u w:val="none"/>
        </w:rPr>
        <w:t xml:space="preserve">                          </w:t>
      </w:r>
    </w:p>
    <w:p>
      <w:pPr>
        <w:adjustRightInd/>
        <w:snapToGrid/>
        <w:spacing w:line="540" w:lineRule="exact"/>
        <w:ind w:firstLine="896" w:firstLineChars="172"/>
        <w:rPr>
          <w:rFonts w:hint="eastAsia" w:asciiTheme="minorEastAsia" w:hAnsiTheme="minorEastAsia"/>
          <w:b/>
          <w:bCs w:val="0"/>
          <w:spacing w:val="120"/>
          <w:sz w:val="28"/>
          <w:u w:val="none"/>
        </w:rPr>
      </w:pPr>
      <w:r>
        <w:rPr>
          <w:rFonts w:hint="eastAsia" w:asciiTheme="minorEastAsia" w:hAnsiTheme="minorEastAsia"/>
          <w:b/>
          <w:spacing w:val="120"/>
          <w:sz w:val="28"/>
        </w:rPr>
        <w:t>签订日期</w:t>
      </w:r>
      <w:r>
        <w:rPr>
          <w:rFonts w:hint="eastAsia" w:asciiTheme="minorEastAsia" w:hAnsiTheme="minorEastAsia"/>
          <w:b/>
          <w:spacing w:val="120"/>
          <w:sz w:val="28"/>
          <w:u w:val="single"/>
        </w:rPr>
        <w:t>：</w:t>
      </w:r>
      <w:r>
        <w:rPr>
          <w:rFonts w:hint="eastAsia" w:asciiTheme="minorEastAsia" w:hAnsiTheme="minorEastAsia"/>
          <w:b/>
          <w:bCs w:val="0"/>
          <w:spacing w:val="120"/>
          <w:sz w:val="28"/>
          <w:u w:val="single"/>
        </w:rPr>
        <w:t>2018年</w:t>
      </w:r>
      <w:r>
        <w:rPr>
          <w:rFonts w:hint="eastAsia" w:asciiTheme="minorEastAsia" w:hAnsiTheme="minorEastAsia"/>
          <w:b/>
          <w:bCs w:val="0"/>
          <w:spacing w:val="120"/>
          <w:sz w:val="28"/>
          <w:u w:val="single"/>
          <w:lang w:val="en-US" w:eastAsia="zh-CN"/>
        </w:rPr>
        <w:t xml:space="preserve"> </w:t>
      </w:r>
      <w:r>
        <w:rPr>
          <w:rFonts w:hint="eastAsia" w:asciiTheme="minorEastAsia" w:hAnsiTheme="minorEastAsia"/>
          <w:b/>
          <w:bCs w:val="0"/>
          <w:spacing w:val="120"/>
          <w:sz w:val="28"/>
          <w:u w:val="single"/>
        </w:rPr>
        <w:t>月 日</w:t>
      </w:r>
      <w:r>
        <w:rPr>
          <w:rFonts w:hint="eastAsia" w:asciiTheme="minorEastAsia" w:hAnsiTheme="minorEastAsia"/>
          <w:b/>
          <w:bCs w:val="0"/>
          <w:spacing w:val="120"/>
          <w:sz w:val="28"/>
          <w:u w:val="none"/>
        </w:rPr>
        <w:t xml:space="preserve">  </w:t>
      </w:r>
    </w:p>
    <w:p>
      <w:pPr>
        <w:adjustRightInd/>
        <w:snapToGrid/>
        <w:spacing w:line="540" w:lineRule="exact"/>
        <w:ind w:firstLine="896" w:firstLineChars="172"/>
        <w:rPr>
          <w:rFonts w:hint="eastAsia" w:asciiTheme="minorEastAsia" w:hAnsiTheme="minorEastAsia"/>
          <w:b/>
          <w:bCs w:val="0"/>
          <w:spacing w:val="120"/>
          <w:sz w:val="28"/>
          <w:u w:val="none"/>
        </w:rPr>
      </w:pPr>
    </w:p>
    <w:p>
      <w:pPr>
        <w:adjustRightInd/>
        <w:snapToGrid/>
        <w:spacing w:line="540" w:lineRule="exact"/>
        <w:ind w:firstLine="0" w:firstLineChars="0"/>
        <w:rPr>
          <w:rFonts w:hAnsi="宋体"/>
        </w:rPr>
      </w:pPr>
      <w:r>
        <w:rPr>
          <w:rFonts w:hint="eastAsia" w:asciiTheme="minorEastAsia" w:hAnsiTheme="minorEastAsia"/>
          <w:b/>
          <w:bCs w:val="0"/>
          <w:spacing w:val="120"/>
          <w:sz w:val="28"/>
          <w:u w:val="none"/>
        </w:rPr>
        <w:t xml:space="preserve">                       </w:t>
      </w:r>
      <w:r>
        <w:rPr>
          <w:rFonts w:hint="eastAsia" w:ascii="宋体" w:hAnsi="宋体"/>
          <w:bCs/>
          <w:sz w:val="28"/>
          <w:u w:val="single"/>
        </w:rPr>
        <w:t xml:space="preserve"> </w:t>
      </w:r>
    </w:p>
    <w:p>
      <w:pPr>
        <w:pStyle w:val="16"/>
        <w:keepNext w:val="0"/>
        <w:keepLines w:val="0"/>
        <w:pageBreakBefore w:val="0"/>
        <w:shd w:val="clear" w:color="auto" w:fill="auto"/>
        <w:tabs>
          <w:tab w:val="left" w:pos="7121"/>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发包人：</w:t>
      </w:r>
      <w:r>
        <w:rPr>
          <w:rFonts w:hint="eastAsia" w:ascii="宋体" w:hAnsi="宋体" w:eastAsia="宋体" w:cs="宋体"/>
          <w:color w:val="000000"/>
          <w:u w:val="single"/>
          <w:lang w:bidi="zh-CN"/>
        </w:rPr>
        <w:t xml:space="preserve">                                         </w:t>
      </w:r>
      <w:r>
        <w:rPr>
          <w:rFonts w:hint="eastAsia" w:ascii="宋体" w:hAnsi="宋体" w:eastAsia="宋体" w:cs="宋体"/>
          <w:color w:val="000000"/>
          <w:lang w:bidi="zh-CN"/>
        </w:rPr>
        <w:t xml:space="preserve"> </w:t>
      </w:r>
      <w:r>
        <w:rPr>
          <w:rFonts w:hint="eastAsia" w:ascii="宋体" w:hAnsi="宋体" w:eastAsia="宋体" w:cs="宋体"/>
          <w:color w:val="000000"/>
          <w:lang w:val="zh-CN" w:bidi="zh-CN"/>
        </w:rPr>
        <w:t>（以下简称甲方）</w:t>
      </w:r>
    </w:p>
    <w:p>
      <w:pPr>
        <w:pStyle w:val="16"/>
        <w:keepNext w:val="0"/>
        <w:keepLines w:val="0"/>
        <w:pageBreakBefore w:val="0"/>
        <w:shd w:val="clear" w:color="auto" w:fill="auto"/>
        <w:tabs>
          <w:tab w:val="left" w:pos="7121"/>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设计人：</w:t>
      </w:r>
      <w:r>
        <w:rPr>
          <w:rFonts w:hint="eastAsia" w:ascii="宋体" w:hAnsi="宋体" w:eastAsia="宋体" w:cs="宋体"/>
          <w:color w:val="000000"/>
          <w:u w:val="single"/>
          <w:lang w:bidi="zh-CN"/>
        </w:rPr>
        <w:t xml:space="preserve">                                         </w:t>
      </w:r>
      <w:r>
        <w:rPr>
          <w:rFonts w:hint="eastAsia" w:ascii="宋体" w:hAnsi="宋体" w:eastAsia="宋体" w:cs="宋体"/>
          <w:color w:val="000000"/>
          <w:lang w:bidi="zh-CN"/>
        </w:rPr>
        <w:t xml:space="preserve"> </w:t>
      </w:r>
      <w:r>
        <w:rPr>
          <w:rFonts w:hint="eastAsia" w:ascii="宋体" w:hAnsi="宋体" w:eastAsia="宋体" w:cs="宋体"/>
          <w:color w:val="000000"/>
          <w:lang w:val="zh-CN" w:bidi="zh-CN"/>
        </w:rPr>
        <w:t>（以下简称乙方）</w:t>
      </w:r>
    </w:p>
    <w:p>
      <w:pPr>
        <w:pStyle w:val="16"/>
        <w:keepNext w:val="0"/>
        <w:keepLines w:val="0"/>
        <w:pageBreakBefore w:val="0"/>
        <w:shd w:val="clear" w:color="auto" w:fill="auto"/>
        <w:kinsoku/>
        <w:wordWrap/>
        <w:overflowPunct/>
        <w:topLinePunct w:val="0"/>
        <w:autoSpaceDE/>
        <w:autoSpaceDN/>
        <w:bidi w:val="0"/>
        <w:spacing w:before="0" w:line="520" w:lineRule="exact"/>
        <w:ind w:firstLine="520" w:firstLineChars="200"/>
        <w:textAlignment w:val="auto"/>
        <w:outlineLvl w:val="9"/>
        <w:rPr>
          <w:rFonts w:hint="eastAsia" w:ascii="宋体" w:hAnsi="宋体" w:eastAsia="宋体" w:cs="宋体"/>
        </w:rPr>
      </w:pPr>
      <w:r>
        <w:rPr>
          <w:rFonts w:hint="eastAsia" w:ascii="宋体" w:hAnsi="宋体" w:eastAsia="宋体" w:cs="宋体"/>
          <w:color w:val="000000"/>
          <w:lang w:val="zh-CN" w:bidi="zh-CN"/>
        </w:rPr>
        <w:t>受甲方委托，乙方负责下列工程项目设计工作，为确保工作顺利开展， 经双方商议</w:t>
      </w:r>
      <w:r>
        <w:rPr>
          <w:rFonts w:hint="eastAsia" w:ascii="宋体" w:hAnsi="宋体" w:eastAsia="宋体" w:cs="宋体"/>
          <w:color w:val="000000"/>
          <w:lang w:val="zh-CN" w:eastAsia="zh-CN" w:bidi="zh-CN"/>
        </w:rPr>
        <w:t>一致</w:t>
      </w:r>
      <w:r>
        <w:rPr>
          <w:rFonts w:hint="eastAsia" w:ascii="宋体" w:hAnsi="宋体" w:eastAsia="宋体" w:cs="宋体"/>
          <w:color w:val="000000"/>
          <w:lang w:val="zh-CN" w:bidi="zh-CN"/>
        </w:rPr>
        <w:t>，达成协议如下：</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hint="eastAsia" w:ascii="宋体" w:hAnsi="宋体" w:eastAsia="宋体" w:cs="宋体"/>
          <w:b/>
        </w:rPr>
      </w:pPr>
      <w:r>
        <w:rPr>
          <w:rFonts w:hint="eastAsia" w:ascii="宋体" w:hAnsi="宋体" w:eastAsia="宋体" w:cs="宋体"/>
          <w:b/>
          <w:color w:val="000000"/>
          <w:lang w:val="zh-CN" w:bidi="zh-CN"/>
        </w:rPr>
        <w:t>第一条  合同签订依据</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1、</w:t>
      </w:r>
      <w:r>
        <w:rPr>
          <w:rFonts w:hint="eastAsia" w:ascii="宋体" w:hAnsi="宋体" w:eastAsia="宋体" w:cs="宋体"/>
          <w:color w:val="000000"/>
          <w:lang w:val="zh-CN" w:bidi="zh-CN"/>
        </w:rPr>
        <w:tab/>
      </w:r>
      <w:r>
        <w:rPr>
          <w:rFonts w:hint="eastAsia" w:ascii="宋体" w:hAnsi="宋体" w:eastAsia="宋体" w:cs="宋体"/>
          <w:color w:val="000000"/>
          <w:lang w:val="zh-CN" w:bidi="zh-CN"/>
        </w:rPr>
        <w:t>《中华人民共和国合同法》、《中华人民共和国建筑法》、《建设工程勘察设计管理条例》、《广西壮族自治区地方标准居住区供配电设施建设规范》。</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2、</w:t>
      </w:r>
      <w:r>
        <w:rPr>
          <w:rFonts w:hint="eastAsia" w:ascii="宋体" w:hAnsi="宋体" w:eastAsia="宋体" w:cs="宋体"/>
          <w:color w:val="000000"/>
          <w:lang w:val="zh-CN" w:bidi="zh-CN"/>
        </w:rPr>
        <w:tab/>
      </w:r>
      <w:r>
        <w:rPr>
          <w:rFonts w:hint="eastAsia" w:ascii="宋体" w:hAnsi="宋体" w:eastAsia="宋体" w:cs="宋体"/>
          <w:color w:val="000000"/>
          <w:lang w:val="zh-CN" w:bidi="zh-CN"/>
        </w:rPr>
        <w:t>国家及地方其他有关建设工程勘察设计管理法律规范。</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color w:val="000000"/>
          <w:lang w:val="zh-CN" w:bidi="zh-CN"/>
        </w:rPr>
      </w:pPr>
      <w:r>
        <w:rPr>
          <w:rFonts w:hint="eastAsia" w:ascii="宋体" w:hAnsi="宋体" w:eastAsia="宋体" w:cs="宋体"/>
          <w:color w:val="000000"/>
          <w:lang w:val="zh-CN" w:bidi="zh-CN"/>
        </w:rPr>
        <w:t>3、</w:t>
      </w:r>
      <w:r>
        <w:rPr>
          <w:rFonts w:hint="eastAsia" w:ascii="宋体" w:hAnsi="宋体" w:eastAsia="宋体" w:cs="宋体"/>
          <w:color w:val="000000"/>
          <w:lang w:val="zh-CN" w:bidi="zh-CN"/>
        </w:rPr>
        <w:tab/>
      </w:r>
      <w:r>
        <w:rPr>
          <w:rFonts w:hint="eastAsia" w:ascii="宋体" w:hAnsi="宋体" w:eastAsia="宋体" w:cs="宋体"/>
          <w:color w:val="000000"/>
          <w:lang w:val="zh-CN" w:bidi="zh-CN"/>
        </w:rPr>
        <w:t>建设工程批准文件。</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b/>
          <w:color w:val="000000"/>
          <w:lang w:val="zh-CN" w:bidi="zh-CN"/>
        </w:rPr>
      </w:pPr>
      <w:r>
        <w:rPr>
          <w:rFonts w:hint="eastAsia" w:ascii="宋体" w:hAnsi="宋体" w:eastAsia="宋体" w:cs="宋体"/>
          <w:b/>
          <w:color w:val="000000"/>
          <w:lang w:val="zh-CN" w:bidi="zh-CN"/>
        </w:rPr>
        <w:t>第二条  本合同设计项目的名称、规模、内容、设计工期。</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color w:val="000000"/>
          <w:lang w:val="zh-CN" w:bidi="zh-CN"/>
        </w:rPr>
      </w:pPr>
      <w:r>
        <w:rPr>
          <w:rFonts w:hint="eastAsia" w:ascii="宋体" w:hAnsi="宋体" w:eastAsia="宋体" w:cs="宋体"/>
          <w:b/>
          <w:color w:val="000000"/>
          <w:lang w:val="zh-CN" w:bidi="zh-CN"/>
        </w:rPr>
        <w:t>项目名称：</w:t>
      </w:r>
      <w:r>
        <w:rPr>
          <w:rFonts w:hint="eastAsia" w:ascii="宋体" w:hAnsi="宋体" w:eastAsia="宋体" w:cs="宋体"/>
          <w:color w:val="000000"/>
          <w:lang w:val="zh-CN" w:bidi="zh-CN"/>
        </w:rPr>
        <w:t>中马钦州产业园启动区综合配套设施建设项目10kV配电工程。</w:t>
      </w:r>
    </w:p>
    <w:p>
      <w:pPr>
        <w:pStyle w:val="16"/>
        <w:keepNext w:val="0"/>
        <w:keepLines w:val="0"/>
        <w:pageBreakBefore w:val="0"/>
        <w:shd w:val="clear" w:color="auto" w:fill="auto"/>
        <w:tabs>
          <w:tab w:val="left" w:pos="48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b/>
          <w:color w:val="000000"/>
          <w:lang w:val="zh-CN" w:bidi="zh-CN"/>
        </w:rPr>
      </w:pPr>
      <w:r>
        <w:rPr>
          <w:rFonts w:hint="eastAsia" w:ascii="宋体" w:hAnsi="宋体" w:eastAsia="宋体" w:cs="宋体"/>
          <w:b/>
          <w:color w:val="000000"/>
          <w:lang w:val="zh-CN" w:bidi="zh-CN"/>
        </w:rPr>
        <w:t>设计规模和内容：</w:t>
      </w:r>
    </w:p>
    <w:p>
      <w:pPr>
        <w:keepNext w:val="0"/>
        <w:keepLines w:val="0"/>
        <w:pageBreakBefore w:val="0"/>
        <w:widowControl/>
        <w:kinsoku/>
        <w:wordWrap/>
        <w:overflowPunct/>
        <w:topLinePunct w:val="0"/>
        <w:autoSpaceDE/>
        <w:autoSpaceDN/>
        <w:bidi w:val="0"/>
        <w:adjustRightInd w:val="0"/>
        <w:snapToGrid w:val="0"/>
        <w:spacing w:after="0" w:line="520" w:lineRule="exact"/>
        <w:ind w:firstLine="520" w:firstLineChars="200"/>
        <w:textAlignment w:val="auto"/>
        <w:outlineLvl w:val="9"/>
        <w:rPr>
          <w:rFonts w:hint="eastAsia" w:ascii="宋体" w:hAnsi="宋体" w:eastAsia="宋体" w:cs="宋体"/>
          <w:sz w:val="26"/>
          <w:szCs w:val="26"/>
        </w:rPr>
      </w:pPr>
      <w:r>
        <w:rPr>
          <w:rFonts w:hint="eastAsia" w:ascii="宋体" w:hAnsi="宋体" w:eastAsia="宋体" w:cs="宋体"/>
          <w:sz w:val="26"/>
          <w:szCs w:val="26"/>
        </w:rPr>
        <w:t>项目总建筑面积约18.12万平方米；主要建设住宅、商业、办公、酒店等启动区配套服务设施。根据用电设计方案，该项目总用电容量为10530kVA，分两期建设，一期设计用电容量为7330kVA，二期设计用电3200kVA（分别为：办公楼用电1600kVA；商业楼用电1600kVA）</w:t>
      </w:r>
    </w:p>
    <w:p>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ascii="宋体" w:hAnsi="宋体" w:eastAsia="宋体" w:cs="宋体"/>
          <w:color w:val="000000"/>
          <w:sz w:val="26"/>
          <w:szCs w:val="26"/>
          <w:lang w:val="zh-CN" w:bidi="zh-CN"/>
        </w:rPr>
      </w:pPr>
      <w:r>
        <w:rPr>
          <w:rFonts w:hint="eastAsia" w:ascii="宋体" w:hAnsi="宋体" w:eastAsia="宋体" w:cs="宋体"/>
          <w:b/>
          <w:color w:val="000000"/>
          <w:sz w:val="26"/>
          <w:szCs w:val="26"/>
          <w:lang w:val="zh-CN" w:bidi="zh-CN"/>
        </w:rPr>
        <w:t>工程地点：</w:t>
      </w:r>
      <w:r>
        <w:rPr>
          <w:rFonts w:hint="eastAsia" w:ascii="宋体" w:hAnsi="宋体" w:eastAsia="宋体" w:cs="宋体"/>
          <w:b w:val="0"/>
          <w:sz w:val="26"/>
          <w:szCs w:val="26"/>
          <w:lang w:val="zh-CN" w:bidi="zh-CN"/>
        </w:rPr>
        <w:t>广西</w:t>
      </w:r>
      <w:r>
        <w:rPr>
          <w:rFonts w:hint="eastAsia" w:ascii="宋体" w:hAnsi="宋体" w:eastAsia="宋体" w:cs="宋体"/>
          <w:sz w:val="26"/>
          <w:szCs w:val="26"/>
          <w:lang w:val="zh-CN" w:bidi="zh-CN"/>
        </w:rPr>
        <w:t>中</w:t>
      </w:r>
      <w:r>
        <w:rPr>
          <w:rFonts w:hint="eastAsia" w:ascii="宋体" w:hAnsi="宋体" w:eastAsia="宋体" w:cs="宋体"/>
          <w:color w:val="000000"/>
          <w:sz w:val="26"/>
          <w:szCs w:val="26"/>
          <w:lang w:val="zh-CN" w:bidi="zh-CN"/>
        </w:rPr>
        <w:t>马钦州产业园区</w:t>
      </w:r>
      <w:r>
        <w:rPr>
          <w:rFonts w:hint="eastAsia" w:ascii="宋体" w:hAnsi="宋体" w:eastAsia="宋体" w:cs="宋体"/>
          <w:color w:val="000000"/>
          <w:sz w:val="26"/>
          <w:szCs w:val="26"/>
          <w:lang w:bidi="zh-CN"/>
        </w:rPr>
        <w:t xml:space="preserve"> </w:t>
      </w:r>
      <w:r>
        <w:rPr>
          <w:rFonts w:hint="eastAsia" w:ascii="宋体" w:hAnsi="宋体" w:eastAsia="宋体" w:cs="宋体"/>
          <w:color w:val="000000"/>
          <w:sz w:val="26"/>
          <w:szCs w:val="26"/>
          <w:lang w:val="zh-CN" w:bidi="zh-CN"/>
        </w:rPr>
        <w:t xml:space="preserve"> </w:t>
      </w:r>
    </w:p>
    <w:p>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ascii="宋体" w:hAnsi="宋体" w:eastAsia="宋体" w:cs="宋体"/>
          <w:sz w:val="26"/>
          <w:szCs w:val="26"/>
        </w:rPr>
      </w:pPr>
      <w:r>
        <w:rPr>
          <w:rFonts w:hint="eastAsia" w:ascii="宋体" w:hAnsi="宋体" w:eastAsia="宋体" w:cs="宋体"/>
          <w:b/>
          <w:color w:val="000000"/>
          <w:sz w:val="24"/>
          <w:szCs w:val="24"/>
          <w:lang w:val="zh-CN" w:bidi="zh-CN"/>
        </w:rPr>
        <w:t>设计工期：</w:t>
      </w:r>
      <w:r>
        <w:rPr>
          <w:rFonts w:hint="eastAsia" w:ascii="宋体" w:hAnsi="宋体" w:eastAsia="宋体" w:cs="宋体"/>
          <w:b w:val="0"/>
          <w:color w:val="000000"/>
          <w:sz w:val="26"/>
          <w:szCs w:val="26"/>
          <w:lang w:val="zh-CN" w:bidi="zh-CN"/>
        </w:rPr>
        <w:t>自本合同签订生效</w:t>
      </w:r>
      <w:r>
        <w:rPr>
          <w:rFonts w:hint="eastAsia" w:ascii="宋体" w:hAnsi="宋体" w:eastAsia="宋体" w:cs="宋体"/>
          <w:color w:val="000000"/>
          <w:sz w:val="26"/>
          <w:szCs w:val="26"/>
          <w:lang w:val="zh-CN" w:bidi="zh-CN"/>
        </w:rPr>
        <w:t>后3</w:t>
      </w:r>
      <w:r>
        <w:rPr>
          <w:rFonts w:hint="eastAsia" w:ascii="宋体" w:hAnsi="宋体" w:eastAsia="宋体" w:cs="宋体"/>
          <w:color w:val="000000"/>
          <w:sz w:val="26"/>
          <w:szCs w:val="26"/>
          <w:lang w:bidi="zh-CN"/>
        </w:rPr>
        <w:t>0</w:t>
      </w:r>
      <w:r>
        <w:rPr>
          <w:rFonts w:hint="eastAsia" w:ascii="宋体" w:hAnsi="宋体" w:eastAsia="宋体" w:cs="宋体"/>
          <w:color w:val="000000"/>
          <w:sz w:val="26"/>
          <w:szCs w:val="26"/>
          <w:lang w:val="zh-CN" w:bidi="zh-CN"/>
        </w:rPr>
        <w:t>个日历天内乙方应向甲方提交经供电部门审核通过的施工设计图。</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hint="eastAsia" w:ascii="宋体" w:hAnsi="宋体" w:eastAsia="宋体" w:cs="宋体"/>
          <w:b/>
        </w:rPr>
      </w:pPr>
      <w:r>
        <w:rPr>
          <w:rStyle w:val="17"/>
          <w:rFonts w:hint="eastAsia" w:ascii="宋体" w:hAnsi="宋体" w:eastAsia="宋体" w:cs="宋体"/>
          <w:b/>
        </w:rPr>
        <w:t>第三条  合同价款及结算方式</w:t>
      </w:r>
    </w:p>
    <w:p>
      <w:pPr>
        <w:pStyle w:val="16"/>
        <w:keepNext w:val="0"/>
        <w:keepLines w:val="0"/>
        <w:pageBreakBefore w:val="0"/>
        <w:shd w:val="clear" w:color="auto" w:fill="auto"/>
        <w:tabs>
          <w:tab w:val="left" w:pos="470"/>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1、</w:t>
      </w:r>
      <w:r>
        <w:rPr>
          <w:rFonts w:hint="eastAsia" w:ascii="宋体" w:hAnsi="宋体" w:eastAsia="宋体" w:cs="宋体"/>
          <w:color w:val="000000"/>
          <w:lang w:val="zh-CN" w:bidi="zh-CN"/>
        </w:rPr>
        <w:tab/>
      </w:r>
      <w:r>
        <w:rPr>
          <w:rFonts w:hint="eastAsia" w:ascii="宋体" w:hAnsi="宋体" w:eastAsia="宋体" w:cs="宋体"/>
          <w:color w:val="000000"/>
          <w:lang w:val="zh-CN" w:bidi="zh-CN"/>
        </w:rPr>
        <w:t>本合同按照固定单价计价，固定单价为</w:t>
      </w:r>
      <w:r>
        <w:rPr>
          <w:rFonts w:hint="eastAsia" w:ascii="宋体" w:hAnsi="宋体" w:eastAsia="宋体" w:cs="宋体"/>
          <w:color w:val="000000"/>
          <w:u w:val="single"/>
          <w:lang w:val="en-US" w:bidi="zh-CN"/>
        </w:rPr>
        <w:t xml:space="preserve">   </w:t>
      </w:r>
      <w:r>
        <w:rPr>
          <w:rStyle w:val="19"/>
          <w:rFonts w:hint="eastAsia" w:ascii="宋体" w:hAnsi="宋体" w:eastAsia="宋体" w:cs="宋体"/>
          <w:lang w:eastAsia="zh-CN"/>
        </w:rPr>
        <w:t>元/kVA</w:t>
      </w:r>
      <w:r>
        <w:rPr>
          <w:rFonts w:hint="eastAsia" w:ascii="宋体" w:hAnsi="宋体" w:eastAsia="宋体" w:cs="宋体"/>
          <w:color w:val="000000"/>
          <w:lang w:val="zh-CN" w:bidi="zh-CN"/>
        </w:rPr>
        <w:t>元 ，暂定合同总价为人民币（大写）</w:t>
      </w:r>
      <w:r>
        <w:rPr>
          <w:rFonts w:hint="eastAsia" w:ascii="宋体" w:hAnsi="宋体" w:eastAsia="宋体" w:cs="宋体"/>
          <w:color w:val="000000"/>
          <w:u w:val="single"/>
          <w:lang w:bidi="zh-CN"/>
        </w:rPr>
        <w:t xml:space="preserve">     </w:t>
      </w:r>
      <w:r>
        <w:rPr>
          <w:rStyle w:val="20"/>
          <w:rFonts w:hint="eastAsia" w:ascii="宋体" w:hAnsi="宋体" w:eastAsia="宋体" w:cs="宋体"/>
        </w:rPr>
        <w:t>元整（</w:t>
      </w:r>
      <w:r>
        <w:rPr>
          <w:rStyle w:val="19"/>
          <w:rFonts w:hint="eastAsia" w:ascii="宋体" w:hAnsi="宋体" w:eastAsia="宋体" w:cs="宋体"/>
          <w:lang w:eastAsia="zh-CN"/>
        </w:rPr>
        <w:t>￥</w:t>
      </w:r>
      <w:r>
        <w:rPr>
          <w:rStyle w:val="20"/>
          <w:rFonts w:hint="eastAsia" w:ascii="宋体" w:hAnsi="宋体" w:eastAsia="宋体" w:cs="宋体"/>
        </w:rPr>
        <w:t xml:space="preserve">   </w:t>
      </w:r>
      <w:r>
        <w:rPr>
          <w:rFonts w:hint="eastAsia" w:ascii="宋体" w:hAnsi="宋体" w:eastAsia="宋体" w:cs="宋体"/>
          <w:color w:val="000000"/>
          <w:lang w:val="zh-CN" w:bidi="zh-CN"/>
        </w:rPr>
        <w:t>元</w:t>
      </w:r>
      <w:r>
        <w:rPr>
          <w:rFonts w:hint="eastAsia" w:ascii="宋体" w:hAnsi="宋体" w:eastAsia="宋体" w:cs="宋体"/>
          <w:color w:val="000000"/>
          <w:lang w:eastAsia="en-US" w:bidi="en-US"/>
        </w:rPr>
        <w:t>）</w:t>
      </w:r>
      <w:r>
        <w:rPr>
          <w:rFonts w:hint="eastAsia" w:ascii="宋体" w:hAnsi="宋体" w:eastAsia="宋体" w:cs="宋体"/>
          <w:color w:val="000000"/>
          <w:lang w:val="zh-CN" w:bidi="zh-CN"/>
        </w:rPr>
        <w:t>。</w:t>
      </w:r>
    </w:p>
    <w:p>
      <w:pPr>
        <w:pStyle w:val="16"/>
        <w:keepNext w:val="0"/>
        <w:keepLines w:val="0"/>
        <w:pageBreakBefore w:val="0"/>
        <w:shd w:val="clear" w:color="auto" w:fill="auto"/>
        <w:tabs>
          <w:tab w:val="left" w:pos="470"/>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2、</w:t>
      </w:r>
      <w:r>
        <w:rPr>
          <w:rFonts w:hint="eastAsia" w:ascii="宋体" w:hAnsi="宋体" w:eastAsia="宋体" w:cs="宋体"/>
          <w:color w:val="000000"/>
          <w:lang w:val="zh-CN" w:bidi="zh-CN"/>
        </w:rPr>
        <w:tab/>
      </w:r>
      <w:r>
        <w:rPr>
          <w:rFonts w:hint="eastAsia" w:ascii="宋体" w:hAnsi="宋体" w:eastAsia="宋体" w:cs="宋体"/>
          <w:color w:val="000000"/>
          <w:lang w:val="zh-CN" w:bidi="zh-CN"/>
        </w:rPr>
        <w:t>付款方式</w:t>
      </w:r>
    </w:p>
    <w:p>
      <w:pPr>
        <w:pStyle w:val="16"/>
        <w:keepNext w:val="0"/>
        <w:keepLines w:val="0"/>
        <w:pageBreakBefore w:val="0"/>
        <w:numPr>
          <w:ilvl w:val="0"/>
          <w:numId w:val="3"/>
        </w:numPr>
        <w:shd w:val="clear" w:color="auto" w:fill="auto"/>
        <w:tabs>
          <w:tab w:val="left" w:pos="738"/>
        </w:tabs>
        <w:kinsoku/>
        <w:wordWrap/>
        <w:overflowPunct/>
        <w:topLinePunct w:val="0"/>
        <w:autoSpaceDE/>
        <w:autoSpaceDN/>
        <w:bidi w:val="0"/>
        <w:spacing w:before="0" w:line="520" w:lineRule="exact"/>
        <w:ind w:firstLine="360"/>
        <w:textAlignment w:val="auto"/>
        <w:outlineLvl w:val="9"/>
        <w:rPr>
          <w:rFonts w:hint="eastAsia" w:ascii="宋体" w:hAnsi="宋体" w:eastAsia="宋体" w:cs="宋体"/>
        </w:rPr>
      </w:pPr>
      <w:r>
        <w:rPr>
          <w:rFonts w:hint="eastAsia" w:ascii="宋体" w:hAnsi="宋体" w:eastAsia="宋体" w:cs="宋体"/>
          <w:color w:val="000000"/>
          <w:lang w:val="zh-CN" w:bidi="zh-CN"/>
        </w:rPr>
        <w:t>甲方收到乙方提交的经供电部门审核通过的施工设计图、请款函和增值税专用发票（税率</w:t>
      </w:r>
      <w:r>
        <w:rPr>
          <w:rFonts w:hint="eastAsia" w:ascii="宋体" w:hAnsi="宋体" w:eastAsia="宋体" w:cs="宋体"/>
          <w:color w:val="000000"/>
          <w:lang w:val="en-US" w:bidi="zh-CN"/>
        </w:rPr>
        <w:t xml:space="preserve">  %</w:t>
      </w:r>
      <w:r>
        <w:rPr>
          <w:rFonts w:hint="eastAsia" w:ascii="宋体" w:hAnsi="宋体" w:eastAsia="宋体" w:cs="宋体"/>
          <w:color w:val="000000"/>
          <w:lang w:val="zh-CN" w:bidi="zh-CN"/>
        </w:rPr>
        <w:t>）后30天内向乙方支付</w:t>
      </w:r>
      <w:r>
        <w:rPr>
          <w:rFonts w:hint="eastAsia" w:ascii="宋体" w:hAnsi="宋体" w:eastAsia="宋体" w:cs="宋体"/>
          <w:color w:val="000000"/>
          <w:lang w:bidi="zh-CN"/>
        </w:rPr>
        <w:t>70%的</w:t>
      </w:r>
      <w:r>
        <w:rPr>
          <w:rFonts w:hint="eastAsia" w:ascii="宋体" w:hAnsi="宋体" w:eastAsia="宋体" w:cs="宋体"/>
          <w:color w:val="000000"/>
          <w:lang w:val="zh-CN" w:bidi="zh-CN"/>
        </w:rPr>
        <w:t>设计费。</w:t>
      </w:r>
    </w:p>
    <w:p>
      <w:pPr>
        <w:pStyle w:val="16"/>
        <w:keepNext w:val="0"/>
        <w:keepLines w:val="0"/>
        <w:pageBreakBefore w:val="0"/>
        <w:numPr>
          <w:ilvl w:val="0"/>
          <w:numId w:val="3"/>
        </w:numPr>
        <w:shd w:val="clear" w:color="auto" w:fill="auto"/>
        <w:tabs>
          <w:tab w:val="left" w:pos="738"/>
        </w:tabs>
        <w:kinsoku/>
        <w:wordWrap/>
        <w:overflowPunct/>
        <w:topLinePunct w:val="0"/>
        <w:autoSpaceDE/>
        <w:autoSpaceDN/>
        <w:bidi w:val="0"/>
        <w:spacing w:before="0" w:line="520" w:lineRule="exact"/>
        <w:ind w:firstLine="360"/>
        <w:textAlignment w:val="auto"/>
        <w:outlineLvl w:val="9"/>
        <w:rPr>
          <w:rFonts w:hint="eastAsia" w:ascii="宋体" w:hAnsi="宋体" w:eastAsia="宋体" w:cs="宋体"/>
        </w:rPr>
      </w:pPr>
      <w:r>
        <w:rPr>
          <w:rFonts w:hint="eastAsia" w:ascii="宋体" w:hAnsi="宋体" w:eastAsia="宋体" w:cs="宋体"/>
          <w:color w:val="000000"/>
          <w:lang w:val="zh-CN" w:bidi="zh-CN"/>
        </w:rPr>
        <w:t>项目具备竣工验收条件，乙方提供竣工图、请款函和增值税专用发票（税率</w:t>
      </w:r>
      <w:r>
        <w:rPr>
          <w:rFonts w:hint="eastAsia" w:ascii="宋体" w:hAnsi="宋体" w:eastAsia="宋体" w:cs="宋体"/>
          <w:color w:val="000000"/>
          <w:lang w:val="en-US" w:bidi="zh-CN"/>
        </w:rPr>
        <w:t xml:space="preserve">  %</w:t>
      </w:r>
      <w:r>
        <w:rPr>
          <w:rFonts w:hint="eastAsia" w:ascii="宋体" w:hAnsi="宋体" w:eastAsia="宋体" w:cs="宋体"/>
          <w:color w:val="000000"/>
          <w:lang w:val="zh-CN" w:bidi="zh-CN"/>
        </w:rPr>
        <w:t>）后30天内向乙方支付</w:t>
      </w:r>
      <w:r>
        <w:rPr>
          <w:rFonts w:hint="eastAsia" w:ascii="宋体" w:hAnsi="宋体" w:eastAsia="宋体" w:cs="宋体"/>
          <w:color w:val="000000"/>
          <w:lang w:bidi="zh-CN"/>
        </w:rPr>
        <w:t>20%的</w:t>
      </w:r>
      <w:r>
        <w:rPr>
          <w:rFonts w:hint="eastAsia" w:ascii="宋体" w:hAnsi="宋体" w:eastAsia="宋体" w:cs="宋体"/>
          <w:color w:val="000000"/>
          <w:lang w:val="zh-CN" w:bidi="zh-CN"/>
        </w:rPr>
        <w:t>设计费。</w:t>
      </w:r>
    </w:p>
    <w:p>
      <w:pPr>
        <w:pStyle w:val="16"/>
        <w:keepNext w:val="0"/>
        <w:keepLines w:val="0"/>
        <w:pageBreakBefore w:val="0"/>
        <w:numPr>
          <w:ilvl w:val="0"/>
          <w:numId w:val="3"/>
        </w:numPr>
        <w:shd w:val="clear" w:color="auto" w:fill="auto"/>
        <w:tabs>
          <w:tab w:val="left" w:pos="738"/>
        </w:tabs>
        <w:kinsoku/>
        <w:wordWrap/>
        <w:overflowPunct/>
        <w:topLinePunct w:val="0"/>
        <w:autoSpaceDE/>
        <w:autoSpaceDN/>
        <w:bidi w:val="0"/>
        <w:spacing w:before="0" w:line="520" w:lineRule="exact"/>
        <w:ind w:firstLine="360"/>
        <w:textAlignment w:val="auto"/>
        <w:outlineLvl w:val="9"/>
        <w:rPr>
          <w:rFonts w:hint="eastAsia" w:ascii="宋体" w:hAnsi="宋体" w:eastAsia="宋体" w:cs="宋体"/>
        </w:rPr>
      </w:pPr>
      <w:r>
        <w:rPr>
          <w:rFonts w:hint="eastAsia" w:ascii="宋体" w:hAnsi="宋体" w:eastAsia="宋体" w:cs="宋体"/>
          <w:color w:val="000000"/>
          <w:lang w:val="zh-CN" w:bidi="zh-CN"/>
        </w:rPr>
        <w:t>项目竣工验收合格并通电后，乙方提交请款函和增值税专用发票（税率</w:t>
      </w:r>
      <w:r>
        <w:rPr>
          <w:rFonts w:hint="eastAsia" w:ascii="宋体" w:hAnsi="宋体" w:eastAsia="宋体" w:cs="宋体"/>
          <w:color w:val="000000"/>
          <w:lang w:val="en-US" w:bidi="zh-CN"/>
        </w:rPr>
        <w:t xml:space="preserve"> %</w:t>
      </w:r>
      <w:r>
        <w:rPr>
          <w:rFonts w:hint="eastAsia" w:ascii="宋体" w:hAnsi="宋体" w:eastAsia="宋体" w:cs="宋体"/>
          <w:color w:val="000000"/>
          <w:lang w:val="zh-CN" w:bidi="zh-CN"/>
        </w:rPr>
        <w:t>）后30天内向乙方支付剩余的</w:t>
      </w:r>
      <w:r>
        <w:rPr>
          <w:rFonts w:hint="eastAsia" w:ascii="宋体" w:hAnsi="宋体" w:eastAsia="宋体" w:cs="宋体"/>
          <w:color w:val="000000"/>
          <w:lang w:bidi="zh-CN"/>
        </w:rPr>
        <w:t>10%</w:t>
      </w:r>
      <w:r>
        <w:rPr>
          <w:rFonts w:hint="eastAsia" w:ascii="宋体" w:hAnsi="宋体" w:eastAsia="宋体" w:cs="宋体"/>
          <w:color w:val="000000"/>
          <w:lang w:val="zh-CN" w:bidi="zh-CN"/>
        </w:rPr>
        <w:t>设计费。</w:t>
      </w:r>
    </w:p>
    <w:p>
      <w:pPr>
        <w:pStyle w:val="16"/>
        <w:keepNext w:val="0"/>
        <w:keepLines w:val="0"/>
        <w:pageBreakBefore w:val="0"/>
        <w:shd w:val="clear" w:color="auto" w:fill="auto"/>
        <w:kinsoku/>
        <w:wordWrap/>
        <w:overflowPunct/>
        <w:topLinePunct w:val="0"/>
        <w:autoSpaceDE/>
        <w:autoSpaceDN/>
        <w:bidi w:val="0"/>
        <w:spacing w:before="0" w:line="520" w:lineRule="exact"/>
        <w:ind w:firstLine="0"/>
        <w:jc w:val="left"/>
        <w:textAlignment w:val="auto"/>
        <w:outlineLvl w:val="9"/>
        <w:rPr>
          <w:rStyle w:val="17"/>
          <w:rFonts w:hint="eastAsia" w:ascii="宋体" w:hAnsi="宋体" w:eastAsia="宋体" w:cs="宋体"/>
          <w:b/>
        </w:rPr>
      </w:pPr>
      <w:r>
        <w:rPr>
          <w:rStyle w:val="17"/>
          <w:rFonts w:hint="eastAsia" w:ascii="宋体" w:hAnsi="宋体" w:eastAsia="宋体" w:cs="宋体"/>
          <w:b/>
        </w:rPr>
        <w:t xml:space="preserve">第四条  双方责任 </w:t>
      </w:r>
    </w:p>
    <w:p>
      <w:pPr>
        <w:pStyle w:val="16"/>
        <w:keepNext w:val="0"/>
        <w:keepLines w:val="0"/>
        <w:pageBreakBefore w:val="0"/>
        <w:shd w:val="clear" w:color="auto" w:fill="auto"/>
        <w:kinsoku/>
        <w:wordWrap/>
        <w:overflowPunct/>
        <w:topLinePunct w:val="0"/>
        <w:autoSpaceDE/>
        <w:autoSpaceDN/>
        <w:bidi w:val="0"/>
        <w:spacing w:before="0" w:line="520" w:lineRule="exact"/>
        <w:ind w:firstLine="0"/>
        <w:jc w:val="left"/>
        <w:textAlignment w:val="auto"/>
        <w:outlineLvl w:val="9"/>
        <w:rPr>
          <w:rFonts w:hint="eastAsia" w:ascii="宋体" w:hAnsi="宋体" w:eastAsia="宋体" w:cs="宋体"/>
          <w:b/>
        </w:rPr>
      </w:pPr>
      <w:r>
        <w:rPr>
          <w:rFonts w:hint="eastAsia" w:ascii="宋体" w:hAnsi="宋体" w:eastAsia="宋体" w:cs="宋体"/>
          <w:b/>
          <w:color w:val="000000"/>
          <w:lang w:val="zh-CN" w:bidi="zh-CN"/>
        </w:rPr>
        <w:t>一、甲方责任：</w:t>
      </w:r>
    </w:p>
    <w:p>
      <w:pPr>
        <w:pStyle w:val="16"/>
        <w:keepNext w:val="0"/>
        <w:keepLines w:val="0"/>
        <w:pageBreakBefore w:val="0"/>
        <w:shd w:val="clear" w:color="auto" w:fill="auto"/>
        <w:tabs>
          <w:tab w:val="left" w:pos="470"/>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1、</w:t>
      </w:r>
      <w:r>
        <w:rPr>
          <w:rFonts w:hint="eastAsia" w:ascii="宋体" w:hAnsi="宋体" w:eastAsia="宋体" w:cs="宋体"/>
          <w:color w:val="000000"/>
          <w:lang w:val="zh-CN" w:bidi="zh-CN"/>
        </w:rPr>
        <w:tab/>
      </w:r>
      <w:r>
        <w:rPr>
          <w:rFonts w:hint="eastAsia" w:ascii="宋体" w:hAnsi="宋体" w:eastAsia="宋体" w:cs="宋体"/>
          <w:color w:val="000000"/>
          <w:lang w:val="zh-CN" w:bidi="zh-CN"/>
        </w:rPr>
        <w:t>甲方按本合同的约定，在规定的时间内向乙方提交资料及文件，并对其完整性、准确性、及时限负责。甲方不得要求乙方违反国家有关标准进行设计。</w:t>
      </w:r>
    </w:p>
    <w:p>
      <w:pPr>
        <w:pStyle w:val="16"/>
        <w:keepNext w:val="0"/>
        <w:keepLines w:val="0"/>
        <w:pageBreakBefore w:val="0"/>
        <w:shd w:val="clear" w:color="auto" w:fill="auto"/>
        <w:tabs>
          <w:tab w:val="left" w:pos="470"/>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2、</w:t>
      </w:r>
      <w:r>
        <w:rPr>
          <w:rFonts w:hint="eastAsia" w:ascii="宋体" w:hAnsi="宋体" w:eastAsia="宋体" w:cs="宋体"/>
          <w:color w:val="000000"/>
          <w:lang w:val="zh-CN" w:bidi="zh-CN"/>
        </w:rPr>
        <w:tab/>
      </w:r>
      <w:r>
        <w:rPr>
          <w:rFonts w:hint="eastAsia" w:ascii="宋体" w:hAnsi="宋体" w:eastAsia="宋体" w:cs="宋体"/>
          <w:color w:val="000000"/>
          <w:lang w:val="zh-CN" w:bidi="zh-CN"/>
        </w:rPr>
        <w:t>甲方应于合同签订后的一个工作日内向乙方提供设计工作所需的相关资料（包括电子版材料），甲方提交上述资料及文件超过规定期限，不足15个工作日，乙方有权按本合同第二条规定交付设计文件时间相应顺延；超过规定期限15 个工作日以上时，乙方有权重新确定提交设计文件时间。</w:t>
      </w:r>
    </w:p>
    <w:p>
      <w:pPr>
        <w:pStyle w:val="16"/>
        <w:keepNext w:val="0"/>
        <w:keepLines w:val="0"/>
        <w:pageBreakBefore w:val="0"/>
        <w:shd w:val="clear" w:color="auto" w:fill="auto"/>
        <w:tabs>
          <w:tab w:val="left" w:pos="470"/>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3、</w:t>
      </w:r>
      <w:r>
        <w:rPr>
          <w:rFonts w:hint="eastAsia" w:ascii="宋体" w:hAnsi="宋体" w:eastAsia="宋体" w:cs="宋体"/>
          <w:color w:val="000000"/>
          <w:lang w:val="zh-CN" w:bidi="zh-CN"/>
        </w:rPr>
        <w:tab/>
      </w:r>
      <w:r>
        <w:rPr>
          <w:rFonts w:hint="eastAsia" w:ascii="宋体" w:hAnsi="宋体" w:eastAsia="宋体" w:cs="宋体"/>
          <w:color w:val="000000"/>
          <w:lang w:val="zh-CN" w:bidi="zh-CN"/>
        </w:rPr>
        <w:t>甲方需配合乙方确定线路（电缆）走廊的规划定位及参与图纸的评审工作。</w:t>
      </w:r>
    </w:p>
    <w:p>
      <w:pPr>
        <w:pStyle w:val="16"/>
        <w:keepNext w:val="0"/>
        <w:keepLines w:val="0"/>
        <w:pageBreakBefore w:val="0"/>
        <w:widowControl w:val="0"/>
        <w:shd w:val="clear" w:color="auto" w:fill="auto"/>
        <w:tabs>
          <w:tab w:val="left" w:pos="470"/>
        </w:tabs>
        <w:kinsoku/>
        <w:wordWrap/>
        <w:overflowPunct/>
        <w:topLinePunct w:val="0"/>
        <w:autoSpaceDE/>
        <w:autoSpaceDN/>
        <w:bidi w:val="0"/>
        <w:adjustRightInd/>
        <w:snapToGrid/>
        <w:spacing w:before="0" w:after="0" w:line="520" w:lineRule="exact"/>
        <w:ind w:firstLine="0"/>
        <w:textAlignment w:val="auto"/>
        <w:outlineLvl w:val="9"/>
        <w:rPr>
          <w:rFonts w:hint="eastAsia" w:ascii="宋体" w:hAnsi="宋体" w:eastAsia="宋体" w:cs="宋体"/>
          <w:color w:val="000000"/>
          <w:lang w:val="zh-CN" w:bidi="zh-CN"/>
        </w:rPr>
      </w:pPr>
      <w:r>
        <w:rPr>
          <w:rFonts w:hint="eastAsia" w:ascii="宋体" w:hAnsi="宋体" w:eastAsia="宋体" w:cs="宋体"/>
          <w:color w:val="000000"/>
          <w:lang w:val="zh-CN" w:bidi="zh-CN"/>
        </w:rPr>
        <w:t>4、</w:t>
      </w:r>
      <w:r>
        <w:rPr>
          <w:rFonts w:hint="eastAsia" w:ascii="宋体" w:hAnsi="宋体" w:eastAsia="宋体" w:cs="宋体"/>
          <w:color w:val="000000"/>
          <w:lang w:val="zh-CN" w:bidi="zh-CN"/>
        </w:rPr>
        <w:tab/>
      </w:r>
      <w:r>
        <w:rPr>
          <w:rFonts w:hint="eastAsia" w:ascii="宋体" w:hAnsi="宋体" w:eastAsia="宋体" w:cs="宋体"/>
          <w:color w:val="000000"/>
          <w:lang w:val="zh-CN" w:bidi="zh-CN"/>
        </w:rPr>
        <w:t>未经乙方同意，甲方不得擅自将乙方的设计成果转让或泄露给第三人。</w:t>
      </w:r>
    </w:p>
    <w:p>
      <w:pPr>
        <w:pStyle w:val="16"/>
        <w:keepNext w:val="0"/>
        <w:keepLines w:val="0"/>
        <w:pageBreakBefore w:val="0"/>
        <w:widowControl w:val="0"/>
        <w:numPr>
          <w:ilvl w:val="0"/>
          <w:numId w:val="4"/>
        </w:numPr>
        <w:shd w:val="clear" w:color="auto" w:fill="auto"/>
        <w:tabs>
          <w:tab w:val="left" w:pos="470"/>
        </w:tabs>
        <w:kinsoku/>
        <w:wordWrap/>
        <w:overflowPunct/>
        <w:topLinePunct w:val="0"/>
        <w:autoSpaceDE/>
        <w:autoSpaceDN/>
        <w:bidi w:val="0"/>
        <w:adjustRightInd/>
        <w:snapToGrid/>
        <w:spacing w:before="0" w:after="0" w:line="520" w:lineRule="exact"/>
        <w:ind w:firstLine="0"/>
        <w:textAlignment w:val="auto"/>
        <w:outlineLvl w:val="9"/>
        <w:rPr>
          <w:rFonts w:hint="eastAsia" w:ascii="宋体" w:hAnsi="宋体" w:eastAsia="宋体" w:cs="宋体"/>
          <w:b/>
        </w:rPr>
      </w:pPr>
      <w:r>
        <w:rPr>
          <w:rFonts w:hint="eastAsia" w:ascii="宋体" w:hAnsi="宋体" w:eastAsia="宋体" w:cs="宋体"/>
          <w:b/>
          <w:color w:val="000000"/>
          <w:lang w:val="zh-CN" w:bidi="zh-CN"/>
        </w:rPr>
        <w:t>乙方责任：</w:t>
      </w:r>
    </w:p>
    <w:p>
      <w:pPr>
        <w:pStyle w:val="16"/>
        <w:keepNext w:val="0"/>
        <w:keepLines w:val="0"/>
        <w:pageBreakBefore w:val="0"/>
        <w:widowControl w:val="0"/>
        <w:numPr>
          <w:ilvl w:val="0"/>
          <w:numId w:val="5"/>
        </w:numPr>
        <w:shd w:val="clear" w:color="auto" w:fill="auto"/>
        <w:tabs>
          <w:tab w:val="left" w:pos="470"/>
        </w:tabs>
        <w:kinsoku/>
        <w:wordWrap/>
        <w:overflowPunct/>
        <w:topLinePunct w:val="0"/>
        <w:autoSpaceDE/>
        <w:autoSpaceDN/>
        <w:bidi w:val="0"/>
        <w:adjustRightInd/>
        <w:snapToGrid/>
        <w:spacing w:before="0" w:after="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严格遵守国家的法律法规，结合所属行政区整体规划要求，按国家颁发的现行、有效的行业技术标准规范进行勘察、设计及合理收费；</w:t>
      </w:r>
    </w:p>
    <w:p>
      <w:pPr>
        <w:pStyle w:val="16"/>
        <w:keepNext w:val="0"/>
        <w:keepLines w:val="0"/>
        <w:pageBreakBefore w:val="0"/>
        <w:widowControl w:val="0"/>
        <w:shd w:val="clear" w:color="auto" w:fill="auto"/>
        <w:tabs>
          <w:tab w:val="left" w:pos="470"/>
        </w:tabs>
        <w:kinsoku/>
        <w:wordWrap/>
        <w:overflowPunct/>
        <w:topLinePunct w:val="0"/>
        <w:autoSpaceDE/>
        <w:autoSpaceDN/>
        <w:bidi w:val="0"/>
        <w:adjustRightInd/>
        <w:snapToGrid/>
        <w:spacing w:before="0" w:after="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2、</w:t>
      </w:r>
      <w:r>
        <w:rPr>
          <w:rFonts w:hint="eastAsia" w:ascii="宋体" w:hAnsi="宋体" w:eastAsia="宋体" w:cs="宋体"/>
          <w:color w:val="000000"/>
          <w:lang w:val="zh-CN" w:bidi="zh-CN"/>
        </w:rPr>
        <w:tab/>
      </w:r>
      <w:r>
        <w:rPr>
          <w:rFonts w:hint="eastAsia" w:ascii="宋体" w:hAnsi="宋体" w:eastAsia="宋体" w:cs="宋体"/>
          <w:color w:val="000000"/>
          <w:lang w:val="zh-CN" w:bidi="zh-CN"/>
        </w:rPr>
        <w:t>负责向甲方列举设计工作所需的相关资料、批文、手续；</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3、</w:t>
      </w:r>
      <w:r>
        <w:rPr>
          <w:rFonts w:hint="eastAsia" w:ascii="宋体" w:hAnsi="宋体" w:eastAsia="宋体" w:cs="宋体"/>
          <w:color w:val="000000"/>
          <w:lang w:val="zh-CN" w:bidi="zh-CN"/>
        </w:rPr>
        <w:tab/>
      </w:r>
      <w:r>
        <w:rPr>
          <w:rFonts w:hint="eastAsia" w:ascii="宋体" w:hAnsi="宋体" w:eastAsia="宋体" w:cs="宋体"/>
          <w:color w:val="000000"/>
          <w:lang w:val="zh-CN" w:bidi="zh-CN"/>
        </w:rPr>
        <w:t>对所提交的设计文件、图纸等资料的真实性、完整性、准确性负责；</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4、</w:t>
      </w:r>
      <w:r>
        <w:rPr>
          <w:rFonts w:hint="eastAsia" w:ascii="宋体" w:hAnsi="宋体" w:eastAsia="宋体" w:cs="宋体"/>
          <w:color w:val="000000"/>
          <w:lang w:val="zh-CN" w:bidi="zh-CN"/>
        </w:rPr>
        <w:tab/>
      </w:r>
      <w:r>
        <w:rPr>
          <w:rFonts w:hint="eastAsia" w:ascii="宋体" w:hAnsi="宋体" w:eastAsia="宋体" w:cs="宋体"/>
          <w:color w:val="000000"/>
          <w:lang w:val="zh-CN" w:bidi="zh-CN"/>
        </w:rPr>
        <w:t>协助协调相关单位进行图纸的评审，并负责进行合理的设计修改；</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5、</w:t>
      </w:r>
      <w:r>
        <w:rPr>
          <w:rFonts w:hint="eastAsia" w:ascii="宋体" w:hAnsi="宋体" w:eastAsia="宋体" w:cs="宋体"/>
          <w:color w:val="000000"/>
          <w:lang w:val="zh-CN" w:bidi="zh-CN"/>
        </w:rPr>
        <w:tab/>
      </w:r>
      <w:r>
        <w:rPr>
          <w:rFonts w:hint="eastAsia" w:ascii="宋体" w:hAnsi="宋体" w:eastAsia="宋体" w:cs="宋体"/>
          <w:color w:val="000000"/>
          <w:lang w:val="zh-CN" w:bidi="zh-CN"/>
        </w:rPr>
        <w:t>负责工程的施工交底和参与施工的中间环节验收；</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6、</w:t>
      </w:r>
      <w:r>
        <w:rPr>
          <w:rFonts w:hint="eastAsia" w:ascii="宋体" w:hAnsi="宋体" w:eastAsia="宋体" w:cs="宋体"/>
          <w:color w:val="000000"/>
          <w:lang w:val="zh-CN" w:bidi="zh-CN"/>
        </w:rPr>
        <w:tab/>
      </w:r>
      <w:r>
        <w:rPr>
          <w:rFonts w:hint="eastAsia" w:ascii="宋体" w:hAnsi="宋体" w:eastAsia="宋体" w:cs="宋体"/>
          <w:color w:val="000000"/>
          <w:lang w:val="zh-CN" w:bidi="zh-CN"/>
        </w:rPr>
        <w:t>负责向甲方交付施工图纸各</w:t>
      </w:r>
      <w:r>
        <w:rPr>
          <w:rFonts w:hint="eastAsia" w:ascii="宋体" w:hAnsi="宋体" w:eastAsia="宋体" w:cs="宋体"/>
          <w:b/>
          <w:color w:val="000000"/>
          <w:u w:val="single"/>
          <w:lang w:val="zh-CN" w:bidi="zh-CN"/>
        </w:rPr>
        <w:t>捌</w:t>
      </w:r>
      <w:r>
        <w:rPr>
          <w:rFonts w:hint="eastAsia" w:ascii="宋体" w:hAnsi="宋体" w:eastAsia="宋体" w:cs="宋体"/>
          <w:color w:val="000000"/>
          <w:lang w:val="zh-CN" w:bidi="zh-CN"/>
        </w:rPr>
        <w:t>套。</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7、</w:t>
      </w:r>
      <w:r>
        <w:rPr>
          <w:rFonts w:hint="eastAsia" w:ascii="宋体" w:hAnsi="宋体" w:eastAsia="宋体" w:cs="宋体"/>
          <w:color w:val="000000"/>
          <w:lang w:val="zh-CN" w:bidi="zh-CN"/>
        </w:rPr>
        <w:tab/>
      </w:r>
      <w:r>
        <w:rPr>
          <w:rFonts w:hint="eastAsia" w:ascii="宋体" w:hAnsi="宋体" w:eastAsia="宋体" w:cs="宋体"/>
          <w:color w:val="000000"/>
          <w:lang w:val="zh-CN" w:bidi="zh-CN"/>
        </w:rPr>
        <w:t>未经甲方同意，乙方不得向第三人泄露甲方的有关资料。</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hint="eastAsia" w:ascii="宋体" w:hAnsi="宋体" w:eastAsia="宋体" w:cs="宋体"/>
          <w:b/>
        </w:rPr>
      </w:pPr>
      <w:r>
        <w:rPr>
          <w:rStyle w:val="17"/>
          <w:rFonts w:hint="eastAsia" w:ascii="宋体" w:hAnsi="宋体" w:eastAsia="宋体" w:cs="宋体"/>
          <w:b/>
        </w:rPr>
        <w:t>第五条  违约责任</w:t>
      </w:r>
    </w:p>
    <w:p>
      <w:pPr>
        <w:pStyle w:val="16"/>
        <w:keepNext w:val="0"/>
        <w:keepLines w:val="0"/>
        <w:pageBreakBefore w:val="0"/>
        <w:shd w:val="clear" w:color="auto" w:fill="auto"/>
        <w:tabs>
          <w:tab w:val="left" w:pos="43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zh-CN" w:bidi="zh-CN"/>
        </w:rPr>
        <w:t>1、</w:t>
      </w:r>
      <w:r>
        <w:rPr>
          <w:rFonts w:hint="eastAsia" w:ascii="宋体" w:hAnsi="宋体" w:eastAsia="宋体" w:cs="宋体"/>
          <w:color w:val="000000"/>
          <w:lang w:val="zh-CN" w:bidi="zh-CN"/>
        </w:rPr>
        <w:tab/>
      </w:r>
      <w:r>
        <w:rPr>
          <w:rFonts w:hint="eastAsia" w:ascii="宋体" w:hAnsi="宋体" w:eastAsia="宋体" w:cs="宋体"/>
          <w:color w:val="000000"/>
          <w:lang w:val="zh-CN" w:bidi="zh-CN"/>
        </w:rPr>
        <w:t>由于乙方自身原因，延误了按本合同第二条约定的设计资料及设计文件的交付时间，每延误一天，应减收合同金额的5%，累计不超过合同金额的</w:t>
      </w:r>
      <w:r>
        <w:rPr>
          <w:rFonts w:hint="eastAsia" w:ascii="宋体" w:hAnsi="宋体" w:eastAsia="宋体" w:cs="宋体"/>
          <w:color w:val="000000"/>
        </w:rPr>
        <w:t>10%</w:t>
      </w:r>
      <w:r>
        <w:rPr>
          <w:rFonts w:hint="eastAsia" w:ascii="宋体" w:hAnsi="宋体" w:eastAsia="宋体" w:cs="宋体"/>
          <w:color w:val="000000"/>
          <w:lang w:val="zh-CN" w:bidi="zh-CN"/>
        </w:rPr>
        <w:t>。</w:t>
      </w:r>
    </w:p>
    <w:p>
      <w:pPr>
        <w:pStyle w:val="16"/>
        <w:keepNext w:val="0"/>
        <w:keepLines w:val="0"/>
        <w:pageBreakBefore w:val="0"/>
        <w:shd w:val="clear" w:color="auto" w:fill="auto"/>
        <w:tabs>
          <w:tab w:val="left" w:pos="43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en-US" w:bidi="zh-CN"/>
        </w:rPr>
        <w:t>2</w:t>
      </w:r>
      <w:r>
        <w:rPr>
          <w:rFonts w:hint="eastAsia" w:ascii="宋体" w:hAnsi="宋体" w:eastAsia="宋体" w:cs="宋体"/>
          <w:color w:val="000000"/>
          <w:lang w:val="zh-CN" w:bidi="zh-CN"/>
        </w:rPr>
        <w:t>、</w:t>
      </w:r>
      <w:r>
        <w:rPr>
          <w:rFonts w:hint="eastAsia" w:ascii="宋体" w:hAnsi="宋体" w:eastAsia="宋体" w:cs="宋体"/>
          <w:color w:val="000000"/>
          <w:lang w:val="zh-CN" w:bidi="zh-CN"/>
        </w:rPr>
        <w:tab/>
      </w:r>
      <w:r>
        <w:rPr>
          <w:rFonts w:hint="eastAsia" w:ascii="宋体" w:hAnsi="宋体" w:eastAsia="宋体" w:cs="宋体"/>
          <w:color w:val="000000"/>
          <w:lang w:val="zh-CN" w:bidi="zh-CN"/>
        </w:rPr>
        <w:t>甲方应按合同约定的时间交付设计费，每延误一天，应多付合同金额的5 %,累计不超过合同金额的10%。</w:t>
      </w:r>
    </w:p>
    <w:p>
      <w:pPr>
        <w:pStyle w:val="16"/>
        <w:keepNext w:val="0"/>
        <w:keepLines w:val="0"/>
        <w:pageBreakBefore w:val="0"/>
        <w:shd w:val="clear" w:color="auto" w:fill="auto"/>
        <w:tabs>
          <w:tab w:val="left" w:pos="432"/>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en-US" w:bidi="zh-CN"/>
        </w:rPr>
        <w:t>3</w:t>
      </w:r>
      <w:r>
        <w:rPr>
          <w:rFonts w:hint="eastAsia" w:ascii="宋体" w:hAnsi="宋体" w:eastAsia="宋体" w:cs="宋体"/>
          <w:color w:val="000000"/>
          <w:lang w:val="zh-CN" w:bidi="zh-CN"/>
        </w:rPr>
        <w:t>、</w:t>
      </w:r>
      <w:r>
        <w:rPr>
          <w:rFonts w:hint="eastAsia" w:ascii="宋体" w:hAnsi="宋体" w:eastAsia="宋体" w:cs="宋体"/>
          <w:color w:val="000000"/>
          <w:lang w:val="zh-CN" w:bidi="zh-CN"/>
        </w:rPr>
        <w:tab/>
      </w:r>
      <w:r>
        <w:rPr>
          <w:rFonts w:hint="eastAsia" w:ascii="宋体" w:hAnsi="宋体" w:eastAsia="宋体" w:cs="宋体"/>
          <w:color w:val="000000"/>
          <w:lang w:val="zh-CN" w:bidi="zh-CN"/>
        </w:rPr>
        <w:t>因甲方提交的资料错误导致设计出现失误，造成误工、返工和必须进行重大修改的，所造成的损失由甲方负责。</w:t>
      </w:r>
    </w:p>
    <w:p>
      <w:pPr>
        <w:pStyle w:val="16"/>
        <w:keepNext w:val="0"/>
        <w:keepLines w:val="0"/>
        <w:pageBreakBefore w:val="0"/>
        <w:shd w:val="clear" w:color="auto" w:fill="auto"/>
        <w:tabs>
          <w:tab w:val="left" w:pos="435"/>
        </w:tabs>
        <w:kinsoku/>
        <w:wordWrap/>
        <w:overflowPunct/>
        <w:topLinePunct w:val="0"/>
        <w:autoSpaceDE/>
        <w:autoSpaceDN/>
        <w:bidi w:val="0"/>
        <w:spacing w:before="0" w:line="520" w:lineRule="exact"/>
        <w:ind w:firstLine="0"/>
        <w:textAlignment w:val="auto"/>
        <w:outlineLvl w:val="9"/>
        <w:rPr>
          <w:rFonts w:hint="eastAsia" w:ascii="宋体" w:hAnsi="宋体" w:eastAsia="宋体" w:cs="宋体"/>
        </w:rPr>
      </w:pPr>
      <w:r>
        <w:rPr>
          <w:rFonts w:hint="eastAsia" w:ascii="宋体" w:hAnsi="宋体" w:eastAsia="宋体" w:cs="宋体"/>
          <w:color w:val="000000"/>
          <w:lang w:val="en-US" w:bidi="zh-CN"/>
        </w:rPr>
        <w:t>4</w:t>
      </w:r>
      <w:r>
        <w:rPr>
          <w:rFonts w:hint="eastAsia" w:ascii="宋体" w:hAnsi="宋体" w:eastAsia="宋体" w:cs="宋体"/>
          <w:color w:val="000000"/>
          <w:lang w:val="zh-CN" w:bidi="zh-CN"/>
        </w:rPr>
        <w:t>、</w:t>
      </w:r>
      <w:r>
        <w:rPr>
          <w:rFonts w:hint="eastAsia" w:ascii="宋体" w:hAnsi="宋体" w:eastAsia="宋体" w:cs="宋体"/>
          <w:color w:val="000000"/>
          <w:lang w:val="zh-CN" w:bidi="zh-CN"/>
        </w:rPr>
        <w:tab/>
      </w:r>
      <w:r>
        <w:rPr>
          <w:rFonts w:hint="eastAsia" w:ascii="宋体" w:hAnsi="宋体" w:eastAsia="宋体" w:cs="宋体"/>
          <w:color w:val="000000"/>
          <w:lang w:val="zh-CN" w:bidi="zh-CN"/>
        </w:rPr>
        <w:t>因客观（自然灾害除外）或甲方原因导致设计任务中断或取消，甲方必须及时书面通知乙方，同时应根据乙方已完成的工作量占总工作量的比例支付给乙方结算费用。</w:t>
      </w:r>
    </w:p>
    <w:p>
      <w:pPr>
        <w:pStyle w:val="16"/>
        <w:keepNext w:val="0"/>
        <w:keepLines w:val="0"/>
        <w:pageBreakBefore w:val="0"/>
        <w:shd w:val="clear" w:color="auto" w:fill="auto"/>
        <w:tabs>
          <w:tab w:val="left" w:pos="594"/>
        </w:tabs>
        <w:kinsoku/>
        <w:wordWrap/>
        <w:overflowPunct/>
        <w:topLinePunct w:val="0"/>
        <w:autoSpaceDE/>
        <w:autoSpaceDN/>
        <w:bidi w:val="0"/>
        <w:spacing w:before="0" w:line="520" w:lineRule="exact"/>
        <w:ind w:firstLine="0"/>
        <w:textAlignment w:val="auto"/>
        <w:outlineLvl w:val="9"/>
        <w:rPr>
          <w:rFonts w:hint="eastAsia" w:asciiTheme="minorEastAsia" w:hAnsiTheme="minorEastAsia" w:eastAsiaTheme="minorEastAsia"/>
        </w:rPr>
      </w:pPr>
      <w:r>
        <w:rPr>
          <w:rFonts w:hint="eastAsia" w:ascii="宋体" w:hAnsi="宋体" w:eastAsia="宋体" w:cs="宋体"/>
          <w:color w:val="000000"/>
          <w:lang w:val="en-US" w:bidi="zh-CN"/>
        </w:rPr>
        <w:t>5</w:t>
      </w:r>
      <w:r>
        <w:rPr>
          <w:rFonts w:hint="eastAsia" w:asciiTheme="minorEastAsia" w:hAnsiTheme="minorEastAsia" w:eastAsiaTheme="minorEastAsia"/>
          <w:color w:val="000000"/>
          <w:lang w:val="zh-CN" w:bidi="zh-CN"/>
        </w:rPr>
        <w:t>、</w:t>
      </w:r>
      <w:r>
        <w:rPr>
          <w:rFonts w:asciiTheme="minorEastAsia" w:hAnsiTheme="minorEastAsia" w:eastAsiaTheme="minorEastAsia"/>
          <w:color w:val="000000"/>
          <w:lang w:val="zh-CN" w:bidi="zh-CN"/>
        </w:rPr>
        <w:t>甲方如有重大设计变更要求乙方返工时，乙方在接到甲方书面通知后向甲方提交返工费用预算（含工程量及计算依据），经双方共同协商签订补充协议。［注：重大变更设计系指甲方变更设计项目范围、规划、条件或因提交资料作较大修改及经甲方确认后的方案需调整</w:t>
      </w:r>
      <w:r>
        <w:rPr>
          <w:rFonts w:asciiTheme="minorEastAsia" w:hAnsiTheme="minorEastAsia" w:eastAsiaTheme="minorEastAsia"/>
          <w:color w:val="000000"/>
          <w:lang w:eastAsia="en-US" w:bidi="en-US"/>
        </w:rPr>
        <w:t>（</w:t>
      </w:r>
      <w:r>
        <w:rPr>
          <w:rFonts w:asciiTheme="minorEastAsia" w:hAnsiTheme="minorEastAsia" w:eastAsiaTheme="minorEastAsia"/>
          <w:color w:val="000000"/>
          <w:lang w:val="zh-CN" w:bidi="zh-CN"/>
        </w:rPr>
        <w:t>返工工作量超过具体设计项目设计总金额的</w:t>
      </w:r>
      <w:r>
        <w:rPr>
          <w:rFonts w:hint="eastAsia" w:asciiTheme="minorEastAsia" w:hAnsiTheme="minorEastAsia" w:eastAsiaTheme="minorEastAsia"/>
          <w:color w:val="000000"/>
          <w:lang w:val="en-US" w:bidi="zh-CN"/>
        </w:rPr>
        <w:t>3</w:t>
      </w:r>
      <w:r>
        <w:rPr>
          <w:rFonts w:asciiTheme="minorEastAsia" w:hAnsiTheme="minorEastAsia" w:eastAsiaTheme="minorEastAsia"/>
          <w:color w:val="000000"/>
          <w:lang w:val="zh-CN" w:bidi="zh-CN"/>
        </w:rPr>
        <w:t>0%,乙方有权对超出</w:t>
      </w:r>
      <w:r>
        <w:rPr>
          <w:rFonts w:hint="eastAsia" w:asciiTheme="minorEastAsia" w:hAnsiTheme="minorEastAsia" w:eastAsiaTheme="minorEastAsia"/>
          <w:color w:val="000000"/>
          <w:lang w:val="en-US" w:bidi="zh-CN"/>
        </w:rPr>
        <w:t>3</w:t>
      </w:r>
      <w:r>
        <w:rPr>
          <w:rFonts w:asciiTheme="minorEastAsia" w:hAnsiTheme="minorEastAsia" w:eastAsiaTheme="minorEastAsia"/>
          <w:color w:val="000000"/>
          <w:lang w:val="zh-CN" w:bidi="zh-CN"/>
        </w:rPr>
        <w:t>0%部分提出按相应比例增加设计费用，具体增加设计费用由双方协商确定</w:t>
      </w:r>
      <w:r>
        <w:rPr>
          <w:rFonts w:hint="eastAsia" w:asciiTheme="minorEastAsia" w:hAnsiTheme="minorEastAsia" w:eastAsiaTheme="minorEastAsia"/>
          <w:color w:val="000000"/>
          <w:lang w:val="zh-CN" w:bidi="zh-CN"/>
        </w:rPr>
        <w:t>；未超过</w:t>
      </w:r>
      <w:r>
        <w:rPr>
          <w:rFonts w:hint="eastAsia" w:asciiTheme="minorEastAsia" w:hAnsiTheme="minorEastAsia" w:eastAsiaTheme="minorEastAsia"/>
          <w:color w:val="000000"/>
          <w:lang w:val="en-US" w:bidi="zh-CN"/>
        </w:rPr>
        <w:t>30%的乙方无权要求甲方增加设计费用。</w:t>
      </w:r>
      <w:r>
        <w:rPr>
          <w:rFonts w:asciiTheme="minorEastAsia" w:hAnsiTheme="minorEastAsia" w:eastAsiaTheme="minorEastAsia"/>
          <w:color w:val="000000"/>
          <w:lang w:eastAsia="en-US" w:bidi="en-US"/>
        </w:rPr>
        <w:t>）</w:t>
      </w:r>
      <w:r>
        <w:rPr>
          <w:rFonts w:asciiTheme="minorEastAsia" w:hAnsiTheme="minorEastAsia" w:eastAsiaTheme="minorEastAsia"/>
          <w:color w:val="000000"/>
          <w:lang w:val="zh-CN" w:bidi="zh-CN"/>
        </w:rPr>
        <w:t>］</w:t>
      </w:r>
      <w:r>
        <w:rPr>
          <w:rFonts w:hint="eastAsia" w:asciiTheme="minorEastAsia" w:hAnsiTheme="minorEastAsia" w:eastAsiaTheme="minorEastAsia"/>
          <w:color w:val="000000"/>
          <w:lang w:val="zh-CN" w:bidi="zh-CN"/>
        </w:rPr>
        <w:t>。</w:t>
      </w:r>
    </w:p>
    <w:p>
      <w:pPr>
        <w:pStyle w:val="16"/>
        <w:keepNext w:val="0"/>
        <w:keepLines w:val="0"/>
        <w:pageBreakBefore w:val="0"/>
        <w:shd w:val="clear" w:color="auto" w:fill="auto"/>
        <w:tabs>
          <w:tab w:val="left" w:pos="440"/>
        </w:tabs>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rPr>
      </w:pPr>
      <w:r>
        <w:rPr>
          <w:rFonts w:hint="eastAsia" w:asciiTheme="minorEastAsia" w:hAnsiTheme="minorEastAsia" w:eastAsiaTheme="minorEastAsia"/>
          <w:color w:val="000000"/>
          <w:lang w:val="en-US" w:bidi="zh-CN"/>
        </w:rPr>
        <w:t>6</w:t>
      </w:r>
      <w:r>
        <w:rPr>
          <w:rFonts w:asciiTheme="minorEastAsia" w:hAnsiTheme="minorEastAsia" w:eastAsiaTheme="minorEastAsia"/>
          <w:color w:val="000000"/>
          <w:lang w:val="zh-CN" w:bidi="zh-CN"/>
        </w:rPr>
        <w:t>、</w:t>
      </w:r>
      <w:r>
        <w:rPr>
          <w:rFonts w:asciiTheme="minorEastAsia" w:hAnsiTheme="minorEastAsia" w:eastAsiaTheme="minorEastAsia"/>
          <w:color w:val="000000"/>
          <w:lang w:val="zh-CN" w:bidi="zh-CN"/>
        </w:rPr>
        <w:tab/>
      </w:r>
      <w:r>
        <w:rPr>
          <w:rFonts w:asciiTheme="minorEastAsia" w:hAnsiTheme="minorEastAsia" w:eastAsiaTheme="minorEastAsia"/>
          <w:color w:val="000000"/>
          <w:lang w:val="zh-CN" w:bidi="zh-CN"/>
        </w:rPr>
        <w:t>乙方对设计出现的遗漏或失误负责修改或补充，造成工程质量事故损失的，负责采取补救措施，免收损失部分的设计费，并根据损失程度向甲方偿付赔偿金，赔偿金额计算方法参照国家相关法律法规与惯例。</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b/>
        </w:rPr>
      </w:pPr>
      <w:r>
        <w:rPr>
          <w:rStyle w:val="17"/>
          <w:rFonts w:asciiTheme="minorEastAsia" w:hAnsiTheme="minorEastAsia" w:eastAsiaTheme="minorEastAsia"/>
          <w:b/>
        </w:rPr>
        <w:t>第六条</w:t>
      </w:r>
      <w:r>
        <w:rPr>
          <w:rStyle w:val="17"/>
          <w:rFonts w:hint="eastAsia" w:asciiTheme="minorEastAsia" w:hAnsiTheme="minorEastAsia" w:eastAsiaTheme="minorEastAsia"/>
          <w:b/>
        </w:rPr>
        <w:t xml:space="preserve">  </w:t>
      </w:r>
      <w:r>
        <w:rPr>
          <w:rStyle w:val="17"/>
          <w:rFonts w:asciiTheme="minorEastAsia" w:hAnsiTheme="minorEastAsia" w:eastAsiaTheme="minorEastAsia"/>
          <w:b/>
        </w:rPr>
        <w:t>保密</w:t>
      </w:r>
    </w:p>
    <w:p>
      <w:pPr>
        <w:pStyle w:val="16"/>
        <w:keepNext w:val="0"/>
        <w:keepLines w:val="0"/>
        <w:pageBreakBefore w:val="0"/>
        <w:shd w:val="clear" w:color="auto" w:fill="auto"/>
        <w:tabs>
          <w:tab w:val="left" w:pos="455"/>
        </w:tabs>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rPr>
      </w:pPr>
      <w:r>
        <w:rPr>
          <w:rFonts w:asciiTheme="minorEastAsia" w:hAnsiTheme="minorEastAsia" w:eastAsiaTheme="minorEastAsia"/>
          <w:color w:val="000000"/>
          <w:lang w:val="zh-CN" w:bidi="zh-CN"/>
        </w:rPr>
        <w:t>1、</w:t>
      </w:r>
      <w:r>
        <w:rPr>
          <w:rFonts w:asciiTheme="minorEastAsia" w:hAnsiTheme="minorEastAsia" w:eastAsiaTheme="minorEastAsia"/>
          <w:color w:val="000000"/>
          <w:lang w:val="zh-CN" w:bidi="zh-CN"/>
        </w:rPr>
        <w:tab/>
      </w:r>
      <w:r>
        <w:rPr>
          <w:rFonts w:asciiTheme="minorEastAsia" w:hAnsiTheme="minorEastAsia" w:eastAsiaTheme="minorEastAsia"/>
          <w:color w:val="000000"/>
          <w:lang w:val="zh-CN" w:bidi="zh-CN"/>
        </w:rPr>
        <w:t>本合同的生效前、履行中、终止后未经合同其他书面同意，任何一方对本合同各方提供的资料、信息负保密责任。</w:t>
      </w:r>
    </w:p>
    <w:p>
      <w:pPr>
        <w:pStyle w:val="16"/>
        <w:keepNext w:val="0"/>
        <w:keepLines w:val="0"/>
        <w:pageBreakBefore w:val="0"/>
        <w:shd w:val="clear" w:color="auto" w:fill="auto"/>
        <w:tabs>
          <w:tab w:val="left" w:pos="440"/>
        </w:tabs>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rPr>
      </w:pPr>
      <w:r>
        <w:rPr>
          <w:rFonts w:asciiTheme="minorEastAsia" w:hAnsiTheme="minorEastAsia" w:eastAsiaTheme="minorEastAsia"/>
          <w:color w:val="000000"/>
          <w:lang w:val="zh-CN" w:bidi="zh-CN"/>
        </w:rPr>
        <w:t>2、</w:t>
      </w:r>
      <w:r>
        <w:rPr>
          <w:rFonts w:asciiTheme="minorEastAsia" w:hAnsiTheme="minorEastAsia" w:eastAsiaTheme="minorEastAsia"/>
          <w:color w:val="000000"/>
          <w:lang w:val="zh-CN" w:bidi="zh-CN"/>
        </w:rPr>
        <w:tab/>
      </w:r>
      <w:r>
        <w:rPr>
          <w:rFonts w:asciiTheme="minorEastAsia" w:hAnsiTheme="minorEastAsia" w:eastAsiaTheme="minorEastAsia"/>
          <w:color w:val="000000"/>
          <w:lang w:val="zh-CN" w:bidi="zh-CN"/>
        </w:rPr>
        <w:t>违反上述约定，责任方应按照合同设计费总额的30%向另一方支付违约金，违约金不足以赔偿合同另一方损失的，责任方须将赔偿金提高至对方的实际损失。</w:t>
      </w:r>
    </w:p>
    <w:p>
      <w:pPr>
        <w:pStyle w:val="16"/>
        <w:keepNext w:val="0"/>
        <w:keepLines w:val="0"/>
        <w:pageBreakBefore w:val="0"/>
        <w:shd w:val="clear" w:color="auto" w:fill="auto"/>
        <w:tabs>
          <w:tab w:val="left" w:pos="455"/>
        </w:tabs>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rPr>
      </w:pPr>
      <w:r>
        <w:rPr>
          <w:rFonts w:asciiTheme="minorEastAsia" w:hAnsiTheme="minorEastAsia" w:eastAsiaTheme="minorEastAsia"/>
          <w:color w:val="000000"/>
          <w:lang w:val="zh-CN" w:bidi="zh-CN"/>
        </w:rPr>
        <w:t>3、</w:t>
      </w:r>
      <w:r>
        <w:rPr>
          <w:rFonts w:asciiTheme="minorEastAsia" w:hAnsiTheme="minorEastAsia" w:eastAsiaTheme="minorEastAsia"/>
          <w:color w:val="000000"/>
          <w:lang w:val="zh-CN" w:bidi="zh-CN"/>
        </w:rPr>
        <w:tab/>
      </w:r>
      <w:r>
        <w:rPr>
          <w:rFonts w:asciiTheme="minorEastAsia" w:hAnsiTheme="minorEastAsia" w:eastAsiaTheme="minorEastAsia"/>
          <w:color w:val="000000"/>
          <w:lang w:val="zh-CN" w:bidi="zh-CN"/>
        </w:rPr>
        <w:t>双方均应保护对方的知识产权，未经对方同意，任何一方均不得对对方的资料及文件擅自修改、复印或向第三人转让。如发生以上情况，责任方承担由此引起的后果并依法承担赔偿责任。</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b/>
        </w:rPr>
      </w:pPr>
      <w:r>
        <w:rPr>
          <w:rStyle w:val="17"/>
          <w:rFonts w:asciiTheme="minorEastAsia" w:hAnsiTheme="minorEastAsia" w:eastAsiaTheme="minorEastAsia"/>
          <w:b/>
        </w:rPr>
        <w:t>第七条</w:t>
      </w:r>
      <w:r>
        <w:rPr>
          <w:rStyle w:val="17"/>
          <w:rFonts w:hint="eastAsia" w:asciiTheme="minorEastAsia" w:hAnsiTheme="minorEastAsia" w:eastAsiaTheme="minorEastAsia"/>
          <w:b/>
        </w:rPr>
        <w:t xml:space="preserve">  </w:t>
      </w:r>
      <w:r>
        <w:rPr>
          <w:rStyle w:val="17"/>
          <w:rFonts w:asciiTheme="minorEastAsia" w:hAnsiTheme="minorEastAsia" w:eastAsiaTheme="minorEastAsia"/>
          <w:b/>
        </w:rPr>
        <w:t>其他</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hint="eastAsia" w:asciiTheme="minorEastAsia" w:hAnsiTheme="minorEastAsia" w:eastAsiaTheme="minorEastAsia"/>
        </w:rPr>
      </w:pPr>
      <w:r>
        <w:rPr>
          <w:rFonts w:asciiTheme="minorEastAsia" w:hAnsiTheme="minorEastAsia" w:eastAsiaTheme="minorEastAsia"/>
          <w:color w:val="000000"/>
          <w:lang w:val="zh-CN" w:bidi="zh-CN"/>
        </w:rPr>
        <w:t>1、本合同一式捌份，甲方执陆份，乙方执</w:t>
      </w:r>
      <w:r>
        <w:rPr>
          <w:rFonts w:hint="eastAsia" w:asciiTheme="minorEastAsia" w:hAnsiTheme="minorEastAsia" w:eastAsiaTheme="minorEastAsia"/>
          <w:color w:val="000000"/>
          <w:lang w:val="zh-CN" w:bidi="zh-CN"/>
        </w:rPr>
        <w:t>贰</w:t>
      </w:r>
      <w:r>
        <w:rPr>
          <w:rFonts w:asciiTheme="minorEastAsia" w:hAnsiTheme="minorEastAsia" w:eastAsiaTheme="minorEastAsia"/>
          <w:color w:val="000000"/>
          <w:lang w:val="zh-CN" w:bidi="zh-CN"/>
        </w:rPr>
        <w:t>份，合同经双方签字</w:t>
      </w:r>
      <w:r>
        <w:rPr>
          <w:rFonts w:hint="eastAsia" w:asciiTheme="minorEastAsia" w:hAnsiTheme="minorEastAsia" w:eastAsiaTheme="minorEastAsia"/>
          <w:color w:val="000000"/>
          <w:lang w:val="zh-CN" w:bidi="zh-CN"/>
        </w:rPr>
        <w:t>、</w:t>
      </w:r>
      <w:r>
        <w:rPr>
          <w:rFonts w:asciiTheme="minorEastAsia" w:hAnsiTheme="minorEastAsia" w:eastAsiaTheme="minorEastAsia"/>
          <w:color w:val="000000"/>
          <w:lang w:val="zh-CN" w:bidi="zh-CN"/>
        </w:rPr>
        <w:t>盖章</w:t>
      </w:r>
      <w:r>
        <w:rPr>
          <w:rFonts w:hint="eastAsia" w:asciiTheme="minorEastAsia" w:hAnsiTheme="minorEastAsia" w:eastAsiaTheme="minorEastAsia"/>
          <w:color w:val="000000"/>
          <w:lang w:val="zh-CN" w:bidi="zh-CN"/>
        </w:rPr>
        <w:t>（公章或合同专用章）</w:t>
      </w:r>
      <w:r>
        <w:rPr>
          <w:rFonts w:asciiTheme="minorEastAsia" w:hAnsiTheme="minorEastAsia" w:eastAsiaTheme="minorEastAsia"/>
          <w:color w:val="000000"/>
          <w:lang w:val="zh-CN" w:bidi="zh-CN"/>
        </w:rPr>
        <w:t>后生效。甲乙双方均履行完各自义务后，本合同自动失效。</w:t>
      </w:r>
    </w:p>
    <w:p>
      <w:pPr>
        <w:pStyle w:val="16"/>
        <w:keepNext w:val="0"/>
        <w:keepLines w:val="0"/>
        <w:pageBreakBefore w:val="0"/>
        <w:shd w:val="clear" w:color="auto" w:fill="auto"/>
        <w:kinsoku/>
        <w:wordWrap/>
        <w:overflowPunct/>
        <w:topLinePunct w:val="0"/>
        <w:autoSpaceDE/>
        <w:autoSpaceDN/>
        <w:bidi w:val="0"/>
        <w:spacing w:before="0" w:line="520" w:lineRule="exact"/>
        <w:ind w:firstLine="0"/>
        <w:textAlignment w:val="auto"/>
        <w:outlineLvl w:val="9"/>
        <w:rPr>
          <w:rFonts w:asciiTheme="minorEastAsia" w:hAnsiTheme="minorEastAsia" w:eastAsiaTheme="minorEastAsia"/>
        </w:rPr>
      </w:pPr>
      <w:r>
        <w:rPr>
          <w:rFonts w:asciiTheme="minorEastAsia" w:hAnsiTheme="minorEastAsia" w:eastAsiaTheme="minorEastAsia"/>
          <w:color w:val="000000"/>
          <w:lang w:val="zh-CN" w:bidi="zh-CN"/>
        </w:rPr>
        <w:t>2、合同履行期间双方发生争议时，可通过协商解决；协商调解不成</w:t>
      </w:r>
      <w:r>
        <w:rPr>
          <w:rFonts w:hint="eastAsia" w:asciiTheme="minorEastAsia" w:hAnsiTheme="minorEastAsia" w:eastAsiaTheme="minorEastAsia"/>
          <w:color w:val="000000"/>
          <w:lang w:val="zh-CN" w:bidi="zh-CN"/>
        </w:rPr>
        <w:t>或不协商</w:t>
      </w:r>
      <w:r>
        <w:rPr>
          <w:rFonts w:asciiTheme="minorEastAsia" w:hAnsiTheme="minorEastAsia" w:eastAsiaTheme="minorEastAsia"/>
          <w:color w:val="000000"/>
          <w:lang w:val="zh-CN" w:bidi="zh-CN"/>
        </w:rPr>
        <w:t>的，</w:t>
      </w:r>
      <w:r>
        <w:rPr>
          <w:rFonts w:hint="eastAsia" w:asciiTheme="minorEastAsia" w:hAnsiTheme="minorEastAsia" w:eastAsiaTheme="minorEastAsia"/>
          <w:color w:val="000000"/>
          <w:lang w:val="zh-CN" w:bidi="zh-CN"/>
        </w:rPr>
        <w:t>任何一方均应</w:t>
      </w:r>
      <w:r>
        <w:rPr>
          <w:rFonts w:asciiTheme="minorEastAsia" w:hAnsiTheme="minorEastAsia" w:eastAsiaTheme="minorEastAsia"/>
          <w:color w:val="000000"/>
          <w:lang w:val="zh-CN" w:bidi="zh-CN"/>
        </w:rPr>
        <w:t>向工程所在地</w:t>
      </w:r>
      <w:r>
        <w:rPr>
          <w:rFonts w:hint="eastAsia" w:asciiTheme="minorEastAsia" w:hAnsiTheme="minorEastAsia" w:eastAsiaTheme="minorEastAsia"/>
          <w:color w:val="000000"/>
          <w:lang w:val="zh-CN" w:bidi="zh-CN"/>
        </w:rPr>
        <w:t>有管辖权的</w:t>
      </w:r>
      <w:r>
        <w:rPr>
          <w:rFonts w:asciiTheme="minorEastAsia" w:hAnsiTheme="minorEastAsia" w:eastAsiaTheme="minorEastAsia"/>
          <w:color w:val="000000"/>
          <w:lang w:val="zh-CN" w:bidi="zh-CN"/>
        </w:rPr>
        <w:t>人民法院起诉。</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zh-CN" w:bidi="zh-CN"/>
        </w:rPr>
      </w:pPr>
      <w:r>
        <w:rPr>
          <w:rFonts w:asciiTheme="minorEastAsia" w:hAnsiTheme="minorEastAsia" w:eastAsiaTheme="minorEastAsia"/>
          <w:color w:val="000000"/>
          <w:sz w:val="26"/>
          <w:szCs w:val="26"/>
          <w:lang w:val="zh-CN" w:bidi="zh-CN"/>
        </w:rPr>
        <w:t>3、本合同未尽事宜，双方可签订补充协议。有关协议及双方认可的来往电报、传</w:t>
      </w:r>
      <w:r>
        <w:rPr>
          <w:rFonts w:hint="eastAsia" w:asciiTheme="minorEastAsia" w:hAnsiTheme="minorEastAsia" w:eastAsiaTheme="minorEastAsia"/>
          <w:color w:val="000000"/>
          <w:sz w:val="26"/>
          <w:szCs w:val="26"/>
          <w:lang w:val="zh-CN" w:bidi="zh-CN"/>
        </w:rPr>
        <w:t>真、会议纪要等，均为本合同组成部分，与本合同具有同等法律效力。</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zh-CN" w:bidi="zh-CN"/>
        </w:rPr>
      </w:pP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bidi="zh-CN"/>
        </w:rPr>
      </w:pPr>
      <w:r>
        <w:rPr>
          <w:rFonts w:hint="eastAsia" w:asciiTheme="minorEastAsia" w:hAnsiTheme="minorEastAsia" w:eastAsiaTheme="minorEastAsia"/>
          <w:color w:val="000000"/>
          <w:sz w:val="26"/>
          <w:szCs w:val="26"/>
          <w:lang w:val="zh-CN" w:bidi="zh-CN"/>
        </w:rPr>
        <w:t>甲方：</w:t>
      </w:r>
      <w:r>
        <w:rPr>
          <w:rFonts w:hint="eastAsia" w:asciiTheme="minorEastAsia" w:hAnsiTheme="minorEastAsia" w:eastAsiaTheme="minorEastAsia"/>
          <w:color w:val="000000"/>
          <w:sz w:val="26"/>
          <w:szCs w:val="26"/>
          <w:lang w:val="en-US" w:bidi="zh-CN"/>
        </w:rPr>
        <w:t xml:space="preserve">                               乙方：</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bidi="zh-CN"/>
        </w:rPr>
      </w:pPr>
      <w:r>
        <w:rPr>
          <w:rFonts w:hint="eastAsia" w:asciiTheme="minorEastAsia" w:hAnsiTheme="minorEastAsia" w:eastAsiaTheme="minorEastAsia"/>
          <w:color w:val="000000"/>
          <w:sz w:val="26"/>
          <w:szCs w:val="26"/>
          <w:lang w:val="en-US" w:bidi="zh-CN"/>
        </w:rPr>
        <w:t xml:space="preserve">法定代表人：                        法定代表人：    </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zh-CN" w:eastAsia="zh-CN" w:bidi="zh-CN"/>
        </w:rPr>
        <w:t>或委托代表人：</w:t>
      </w:r>
      <w:r>
        <w:rPr>
          <w:rFonts w:hint="eastAsia" w:asciiTheme="minorEastAsia" w:hAnsiTheme="minorEastAsia" w:eastAsiaTheme="minorEastAsia"/>
          <w:color w:val="000000"/>
          <w:sz w:val="26"/>
          <w:szCs w:val="26"/>
          <w:lang w:val="en-US" w:eastAsia="zh-CN" w:bidi="zh-CN"/>
        </w:rPr>
        <w:t xml:space="preserve">                      或委托代表人：</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经办人：                            经办人：</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联系电话：                          联系电话：</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传真电话：                          传真电话：</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单位地址：                          单位地址：</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签订日期：                          开户银行：</w:t>
      </w:r>
    </w:p>
    <w:p>
      <w:pPr>
        <w:keepNext w:val="0"/>
        <w:keepLines w:val="0"/>
        <w:pageBreakBefore w:val="0"/>
        <w:kinsoku/>
        <w:wordWrap/>
        <w:overflowPunct/>
        <w:topLinePunct w:val="0"/>
        <w:autoSpaceDE/>
        <w:autoSpaceDN/>
        <w:bidi w:val="0"/>
        <w:spacing w:line="520" w:lineRule="exact"/>
        <w:textAlignment w:val="auto"/>
        <w:outlineLvl w:val="9"/>
        <w:rPr>
          <w:rFonts w:hint="eastAsia" w:asciiTheme="minorEastAsia" w:hAnsiTheme="minorEastAsia" w:eastAsiaTheme="minorEastAsia"/>
          <w:color w:val="000000"/>
          <w:sz w:val="26"/>
          <w:szCs w:val="26"/>
          <w:lang w:val="en-US" w:eastAsia="zh-CN" w:bidi="zh-CN"/>
        </w:rPr>
      </w:pPr>
      <w:r>
        <w:rPr>
          <w:rFonts w:hint="eastAsia" w:asciiTheme="minorEastAsia" w:hAnsiTheme="minorEastAsia" w:eastAsiaTheme="minorEastAsia"/>
          <w:color w:val="000000"/>
          <w:sz w:val="26"/>
          <w:szCs w:val="26"/>
          <w:lang w:val="en-US" w:eastAsia="zh-CN" w:bidi="zh-CN"/>
        </w:rPr>
        <w:t xml:space="preserve">                                    账    号：              </w:t>
      </w:r>
    </w:p>
    <w:p>
      <w:pPr>
        <w:keepNext w:val="0"/>
        <w:keepLines w:val="0"/>
        <w:pageBreakBefore w:val="0"/>
        <w:kinsoku/>
        <w:wordWrap/>
        <w:overflowPunct/>
        <w:topLinePunct w:val="0"/>
        <w:autoSpaceDE/>
        <w:autoSpaceDN/>
        <w:bidi w:val="0"/>
        <w:spacing w:line="520" w:lineRule="exact"/>
        <w:textAlignment w:val="auto"/>
        <w:outlineLvl w:val="9"/>
        <w:rPr>
          <w:rFonts w:asciiTheme="minorEastAsia" w:hAnsiTheme="minorEastAsia" w:eastAsiaTheme="minorEastAsia"/>
          <w:color w:val="000000"/>
          <w:sz w:val="26"/>
          <w:szCs w:val="26"/>
          <w:lang w:val="zh-CN" w:bidi="zh-CN"/>
        </w:rPr>
      </w:pPr>
      <w:r>
        <w:rPr>
          <w:rFonts w:hint="eastAsia" w:asciiTheme="minorEastAsia" w:hAnsiTheme="minorEastAsia"/>
          <w:color w:val="000000"/>
          <w:sz w:val="26"/>
          <w:szCs w:val="26"/>
          <w:lang w:val="en-US" w:eastAsia="zh-CN" w:bidi="zh-CN"/>
        </w:rPr>
        <w:t xml:space="preserve">                                    </w:t>
      </w:r>
      <w:r>
        <w:rPr>
          <w:rFonts w:hint="eastAsia" w:asciiTheme="minorEastAsia" w:hAnsiTheme="minorEastAsia" w:eastAsiaTheme="minorEastAsia"/>
          <w:color w:val="000000"/>
          <w:sz w:val="26"/>
          <w:szCs w:val="26"/>
          <w:lang w:val="en-US" w:eastAsia="zh-CN" w:bidi="zh-CN"/>
        </w:rPr>
        <w:t>签订日期：</w:t>
      </w:r>
    </w:p>
    <w:p>
      <w:pPr>
        <w:spacing w:line="540" w:lineRule="exact"/>
      </w:pPr>
    </w:p>
    <w:p>
      <w:pPr>
        <w:spacing w:line="540" w:lineRule="exact"/>
        <w:rPr>
          <w:rFonts w:hint="eastAsia" w:ascii="Times New Roman" w:hAnsi="仿宋" w:eastAsia="仿宋"/>
          <w:sz w:val="32"/>
          <w:szCs w:val="32"/>
          <w:lang w:eastAsia="zh-CN"/>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322696"/>
    <w:multiLevelType w:val="singleLevel"/>
    <w:tmpl w:val="CA322696"/>
    <w:lvl w:ilvl="0" w:tentative="0">
      <w:start w:val="2"/>
      <w:numFmt w:val="chineseCounting"/>
      <w:suff w:val="nothing"/>
      <w:lvlText w:val="%1、"/>
      <w:lvlJc w:val="left"/>
      <w:rPr>
        <w:rFonts w:hint="eastAsia"/>
      </w:rPr>
    </w:lvl>
  </w:abstractNum>
  <w:abstractNum w:abstractNumId="1">
    <w:nsid w:val="D333F9DE"/>
    <w:multiLevelType w:val="singleLevel"/>
    <w:tmpl w:val="D333F9DE"/>
    <w:lvl w:ilvl="0" w:tentative="0">
      <w:start w:val="2"/>
      <w:numFmt w:val="chineseCounting"/>
      <w:suff w:val="nothing"/>
      <w:lvlText w:val="（%1）"/>
      <w:lvlJc w:val="left"/>
      <w:rPr>
        <w:rFonts w:hint="eastAsia"/>
      </w:rPr>
    </w:lvl>
  </w:abstractNum>
  <w:abstractNum w:abstractNumId="2">
    <w:nsid w:val="0053208E"/>
    <w:multiLevelType w:val="singleLevel"/>
    <w:tmpl w:val="0053208E"/>
    <w:lvl w:ilvl="0" w:tentative="0">
      <w:start w:val="1"/>
      <w:numFmt w:val="decimalEnclosedCircle"/>
      <w:lvlText w:val="%1"/>
      <w:lvlJc w:val="left"/>
      <w:rPr>
        <w:rFonts w:ascii="PMingLiU" w:hAnsi="PMingLiU" w:eastAsia="PMingLiU" w:cs="PMingLiU"/>
        <w:b w:val="0"/>
        <w:bCs w:val="0"/>
        <w:i w:val="0"/>
        <w:iCs w:val="0"/>
        <w:smallCaps w:val="0"/>
        <w:strike w:val="0"/>
        <w:color w:val="000000"/>
        <w:spacing w:val="0"/>
        <w:w w:val="100"/>
        <w:position w:val="0"/>
        <w:sz w:val="26"/>
        <w:szCs w:val="26"/>
        <w:u w:val="none"/>
        <w:lang w:val="zh-CN" w:eastAsia="zh-CN" w:bidi="zh-CN"/>
      </w:rPr>
    </w:lvl>
  </w:abstractNum>
  <w:abstractNum w:abstractNumId="3">
    <w:nsid w:val="67F1BAFD"/>
    <w:multiLevelType w:val="singleLevel"/>
    <w:tmpl w:val="67F1BAFD"/>
    <w:lvl w:ilvl="0" w:tentative="0">
      <w:start w:val="1"/>
      <w:numFmt w:val="chineseCounting"/>
      <w:suff w:val="nothing"/>
      <w:lvlText w:val="（%1）"/>
      <w:lvlJc w:val="left"/>
      <w:rPr>
        <w:rFonts w:hint="eastAsia"/>
      </w:rPr>
    </w:lvl>
  </w:abstractNum>
  <w:abstractNum w:abstractNumId="4">
    <w:nsid w:val="702A1187"/>
    <w:multiLevelType w:val="singleLevel"/>
    <w:tmpl w:val="702A1187"/>
    <w:lvl w:ilvl="0" w:tentative="0">
      <w:start w:val="1"/>
      <w:numFmt w:val="decimal"/>
      <w:lvlText w:val="%1、"/>
      <w:lvlJc w:val="left"/>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2012CE"/>
    <w:rsid w:val="05966D0B"/>
    <w:rsid w:val="06617B9C"/>
    <w:rsid w:val="0663462A"/>
    <w:rsid w:val="085E259B"/>
    <w:rsid w:val="089B200F"/>
    <w:rsid w:val="08E73269"/>
    <w:rsid w:val="097850AB"/>
    <w:rsid w:val="0A104508"/>
    <w:rsid w:val="0AC27F6F"/>
    <w:rsid w:val="0BE22DB5"/>
    <w:rsid w:val="0BE713B9"/>
    <w:rsid w:val="0C54503E"/>
    <w:rsid w:val="0C74384C"/>
    <w:rsid w:val="0C78463A"/>
    <w:rsid w:val="0CAC46BF"/>
    <w:rsid w:val="10BC46FD"/>
    <w:rsid w:val="111C0D40"/>
    <w:rsid w:val="1250635C"/>
    <w:rsid w:val="13D1798C"/>
    <w:rsid w:val="156856B4"/>
    <w:rsid w:val="176A156D"/>
    <w:rsid w:val="17ED2E67"/>
    <w:rsid w:val="1989121E"/>
    <w:rsid w:val="19CC7067"/>
    <w:rsid w:val="1A6E128B"/>
    <w:rsid w:val="1A965703"/>
    <w:rsid w:val="1B12534E"/>
    <w:rsid w:val="1B802658"/>
    <w:rsid w:val="1C5429D7"/>
    <w:rsid w:val="1DE85EAB"/>
    <w:rsid w:val="1E2C076C"/>
    <w:rsid w:val="204D6E1B"/>
    <w:rsid w:val="239F7A41"/>
    <w:rsid w:val="23B5705C"/>
    <w:rsid w:val="23C92560"/>
    <w:rsid w:val="24527160"/>
    <w:rsid w:val="24863CE7"/>
    <w:rsid w:val="24AB3B72"/>
    <w:rsid w:val="24D920D1"/>
    <w:rsid w:val="25E83B22"/>
    <w:rsid w:val="26191543"/>
    <w:rsid w:val="274F5AD5"/>
    <w:rsid w:val="2772074B"/>
    <w:rsid w:val="287D14EE"/>
    <w:rsid w:val="28CF0F13"/>
    <w:rsid w:val="29302287"/>
    <w:rsid w:val="2AE1130A"/>
    <w:rsid w:val="2B3B4198"/>
    <w:rsid w:val="2B9040DF"/>
    <w:rsid w:val="2BC333E8"/>
    <w:rsid w:val="2D0058F7"/>
    <w:rsid w:val="2D535575"/>
    <w:rsid w:val="2D8756A7"/>
    <w:rsid w:val="2EE751C9"/>
    <w:rsid w:val="2F8001EC"/>
    <w:rsid w:val="2FB665E3"/>
    <w:rsid w:val="2FC77F6E"/>
    <w:rsid w:val="2FD17D37"/>
    <w:rsid w:val="301C4A57"/>
    <w:rsid w:val="30BF3F71"/>
    <w:rsid w:val="310E60A3"/>
    <w:rsid w:val="32BB29B0"/>
    <w:rsid w:val="3336205B"/>
    <w:rsid w:val="337241D7"/>
    <w:rsid w:val="34302D75"/>
    <w:rsid w:val="35124ACF"/>
    <w:rsid w:val="357A595C"/>
    <w:rsid w:val="375412FA"/>
    <w:rsid w:val="37EA0817"/>
    <w:rsid w:val="392605C5"/>
    <w:rsid w:val="394F3B09"/>
    <w:rsid w:val="3A2700A6"/>
    <w:rsid w:val="3A390BC1"/>
    <w:rsid w:val="3B2D47A9"/>
    <w:rsid w:val="3B4275E9"/>
    <w:rsid w:val="3C7E23F1"/>
    <w:rsid w:val="3CF05AB8"/>
    <w:rsid w:val="3DCF66DC"/>
    <w:rsid w:val="3FAE4650"/>
    <w:rsid w:val="3FD41A7D"/>
    <w:rsid w:val="404F26AF"/>
    <w:rsid w:val="41F26D69"/>
    <w:rsid w:val="423168E5"/>
    <w:rsid w:val="42A50DC3"/>
    <w:rsid w:val="434F0B25"/>
    <w:rsid w:val="44802897"/>
    <w:rsid w:val="452F7387"/>
    <w:rsid w:val="464E4863"/>
    <w:rsid w:val="46613A62"/>
    <w:rsid w:val="46E00E75"/>
    <w:rsid w:val="47003F31"/>
    <w:rsid w:val="478449B9"/>
    <w:rsid w:val="47B015A8"/>
    <w:rsid w:val="47B7253A"/>
    <w:rsid w:val="47EB2F2F"/>
    <w:rsid w:val="4B323153"/>
    <w:rsid w:val="4B5056BB"/>
    <w:rsid w:val="4B57355E"/>
    <w:rsid w:val="4C866E6A"/>
    <w:rsid w:val="4CB913EE"/>
    <w:rsid w:val="4F9B3B1C"/>
    <w:rsid w:val="503944F1"/>
    <w:rsid w:val="524E2B86"/>
    <w:rsid w:val="52F968F8"/>
    <w:rsid w:val="5308418E"/>
    <w:rsid w:val="537D0177"/>
    <w:rsid w:val="54D166E2"/>
    <w:rsid w:val="56AE247F"/>
    <w:rsid w:val="578940B2"/>
    <w:rsid w:val="590216E2"/>
    <w:rsid w:val="59705035"/>
    <w:rsid w:val="59EC7931"/>
    <w:rsid w:val="5A2D2B7B"/>
    <w:rsid w:val="5A386BA8"/>
    <w:rsid w:val="5A9A44CD"/>
    <w:rsid w:val="5B570D84"/>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6ED0485"/>
    <w:rsid w:val="67A64370"/>
    <w:rsid w:val="67C8708A"/>
    <w:rsid w:val="67E73E3E"/>
    <w:rsid w:val="691559EC"/>
    <w:rsid w:val="69FB0E10"/>
    <w:rsid w:val="6ABD1736"/>
    <w:rsid w:val="6BAB1465"/>
    <w:rsid w:val="6C2E445E"/>
    <w:rsid w:val="6C530683"/>
    <w:rsid w:val="6CB73B7E"/>
    <w:rsid w:val="6CC02ABA"/>
    <w:rsid w:val="6D1D6AC7"/>
    <w:rsid w:val="6D2728C0"/>
    <w:rsid w:val="6D8424E7"/>
    <w:rsid w:val="6EFF18CE"/>
    <w:rsid w:val="70FE40FA"/>
    <w:rsid w:val="712B3410"/>
    <w:rsid w:val="72AF1ABC"/>
    <w:rsid w:val="7321561B"/>
    <w:rsid w:val="741F0E1D"/>
    <w:rsid w:val="744F6C68"/>
    <w:rsid w:val="75F64166"/>
    <w:rsid w:val="76C00FE5"/>
    <w:rsid w:val="76C813BE"/>
    <w:rsid w:val="76F35C27"/>
    <w:rsid w:val="77E77AD3"/>
    <w:rsid w:val="780A0D14"/>
    <w:rsid w:val="788408E0"/>
    <w:rsid w:val="78BC4F2C"/>
    <w:rsid w:val="790D2A93"/>
    <w:rsid w:val="7A6E04BD"/>
    <w:rsid w:val="7A79462F"/>
    <w:rsid w:val="7C153D6C"/>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Body Text Indent 2"/>
    <w:basedOn w:val="1"/>
    <w:unhideWhenUsed/>
    <w:qFormat/>
    <w:uiPriority w:val="99"/>
    <w:pPr>
      <w:spacing w:line="360" w:lineRule="auto"/>
      <w:ind w:left="900"/>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unhideWhenUsed/>
    <w:qFormat/>
    <w:uiPriority w:val="99"/>
    <w:pPr>
      <w:spacing w:line="360" w:lineRule="auto"/>
      <w:ind w:firstLine="200" w:firstLineChars="200"/>
    </w:pPr>
    <w:rPr>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1">
    <w:name w:val="Hyperlink"/>
    <w:basedOn w:val="10"/>
    <w:unhideWhenUsed/>
    <w:qFormat/>
    <w:uiPriority w:val="99"/>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2"/>
    <w:basedOn w:val="1"/>
    <w:qFormat/>
    <w:uiPriority w:val="0"/>
    <w:pPr>
      <w:ind w:firstLine="420" w:firstLineChars="200"/>
    </w:pPr>
    <w:rPr>
      <w:rFonts w:ascii="Calibri" w:hAnsi="Calibri"/>
      <w:szCs w:val="22"/>
    </w:rPr>
  </w:style>
  <w:style w:type="paragraph" w:customStyle="1" w:styleId="15">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Body text|21"/>
    <w:basedOn w:val="1"/>
    <w:link w:val="18"/>
    <w:qFormat/>
    <w:uiPriority w:val="0"/>
    <w:pPr>
      <w:widowControl w:val="0"/>
      <w:shd w:val="clear" w:color="auto" w:fill="FFFFFF"/>
      <w:adjustRightInd/>
      <w:snapToGrid/>
      <w:spacing w:before="3640" w:after="0" w:line="624" w:lineRule="exact"/>
      <w:ind w:hanging="1580"/>
      <w:jc w:val="both"/>
    </w:pPr>
    <w:rPr>
      <w:rFonts w:ascii="PMingLiU" w:hAnsi="PMingLiU" w:eastAsia="PMingLiU" w:cs="PMingLiU"/>
      <w:sz w:val="26"/>
      <w:szCs w:val="26"/>
    </w:rPr>
  </w:style>
  <w:style w:type="character" w:customStyle="1" w:styleId="17">
    <w:name w:val="Body text|2 + Spacing 2 pt"/>
    <w:basedOn w:val="18"/>
    <w:unhideWhenUsed/>
    <w:qFormat/>
    <w:uiPriority w:val="0"/>
    <w:rPr>
      <w:color w:val="000000"/>
      <w:spacing w:val="50"/>
      <w:w w:val="100"/>
      <w:position w:val="0"/>
      <w:lang w:val="zh-CN" w:eastAsia="zh-CN" w:bidi="zh-CN"/>
    </w:rPr>
  </w:style>
  <w:style w:type="character" w:customStyle="1" w:styleId="18">
    <w:name w:val="Body text|2_"/>
    <w:basedOn w:val="10"/>
    <w:link w:val="16"/>
    <w:qFormat/>
    <w:uiPriority w:val="0"/>
    <w:rPr>
      <w:rFonts w:ascii="PMingLiU" w:hAnsi="PMingLiU" w:eastAsia="PMingLiU" w:cs="PMingLiU"/>
      <w:sz w:val="26"/>
      <w:szCs w:val="26"/>
    </w:rPr>
  </w:style>
  <w:style w:type="character" w:customStyle="1" w:styleId="19">
    <w:name w:val="Body text|2 + MingLiU"/>
    <w:basedOn w:val="18"/>
    <w:unhideWhenUsed/>
    <w:qFormat/>
    <w:uiPriority w:val="0"/>
    <w:rPr>
      <w:rFonts w:ascii="MingLiU" w:hAnsi="MingLiU" w:eastAsia="MingLiU" w:cs="MingLiU"/>
      <w:color w:val="000000"/>
      <w:spacing w:val="0"/>
      <w:w w:val="100"/>
      <w:position w:val="0"/>
      <w:u w:val="single"/>
      <w:lang w:val="en-US" w:eastAsia="en-US" w:bidi="en-US"/>
    </w:rPr>
  </w:style>
  <w:style w:type="character" w:customStyle="1" w:styleId="20">
    <w:name w:val="Body text|2"/>
    <w:basedOn w:val="18"/>
    <w:unhideWhenUsed/>
    <w:qFormat/>
    <w:uiPriority w:val="0"/>
    <w:rPr>
      <w:color w:val="000000"/>
      <w:spacing w:val="0"/>
      <w:w w:val="100"/>
      <w:position w:val="0"/>
      <w:u w:val="single"/>
      <w:lang w:val="zh-CN" w:eastAsia="zh-CN" w:bidi="zh-CN"/>
    </w:rPr>
  </w:style>
  <w:style w:type="character" w:customStyle="1" w:styleId="21">
    <w:name w:val="Body text|2 + MingLiU1"/>
    <w:basedOn w:val="18"/>
    <w:unhideWhenUsed/>
    <w:qFormat/>
    <w:uiPriority w:val="0"/>
    <w:rPr>
      <w:rFonts w:ascii="MingLiU" w:hAnsi="MingLiU" w:eastAsia="MingLiU" w:cs="MingLiU"/>
      <w:color w:val="000000"/>
      <w:spacing w:val="0"/>
      <w:w w:val="100"/>
      <w:position w:val="0"/>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2018-06-13T03:27:00Z</cp:lastPrinted>
  <dcterms:modified xsi:type="dcterms:W3CDTF">2018-06-13T06:18:42Z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