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中马钦州产业园区启动区加油站项目</w:t>
      </w:r>
      <w:r>
        <w:rPr>
          <w:rFonts w:hint="eastAsia" w:ascii="方正小标宋_GBK" w:hAnsi="方正小标宋_GBK" w:eastAsia="方正小标宋_GBK" w:cs="方正小标宋_GBK"/>
          <w:sz w:val="44"/>
          <w:szCs w:val="44"/>
          <w:lang w:eastAsia="zh-CN"/>
        </w:rPr>
        <w:t>欧</w:t>
      </w:r>
      <w:r>
        <w:rPr>
          <w:rFonts w:hint="eastAsia" w:ascii="方正小标宋_GBK" w:hAnsi="方正小标宋_GBK" w:eastAsia="方正小标宋_GBK" w:cs="方正小标宋_GBK"/>
          <w:sz w:val="44"/>
          <w:szCs w:val="44"/>
        </w:rPr>
        <w:t>式</w:t>
      </w:r>
      <w:r>
        <w:rPr>
          <w:rFonts w:hint="eastAsia" w:ascii="方正小标宋_GBK" w:hAnsi="方正小标宋_GBK" w:eastAsia="方正小标宋_GBK" w:cs="方正小标宋_GBK"/>
          <w:sz w:val="44"/>
          <w:szCs w:val="44"/>
          <w:lang w:eastAsia="zh-CN"/>
        </w:rPr>
        <w:t>箱</w:t>
      </w:r>
      <w:r>
        <w:rPr>
          <w:rFonts w:hint="eastAsia" w:ascii="方正小标宋_GBK" w:hAnsi="方正小标宋_GBK" w:eastAsia="方正小标宋_GBK" w:cs="方正小标宋_GBK"/>
          <w:sz w:val="44"/>
          <w:szCs w:val="44"/>
        </w:rPr>
        <w:t>变</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采购公开比选文件</w:t>
      </w:r>
    </w:p>
    <w:p>
      <w:pPr>
        <w:spacing w:line="560" w:lineRule="exact"/>
        <w:ind w:firstLine="640" w:firstLineChars="200"/>
        <w:rPr>
          <w:rFonts w:asciiTheme="minorEastAsia" w:hAnsiTheme="minorEastAsia" w:cstheme="minorEastAsia"/>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Times New Roman" w:eastAsia="仿宋"/>
          <w:sz w:val="32"/>
          <w:szCs w:val="32"/>
          <w:lang w:eastAsia="zh-CN"/>
        </w:rPr>
      </w:pPr>
      <w:r>
        <w:rPr>
          <w:rFonts w:hint="eastAsia" w:ascii="Times New Roman" w:hAnsi="仿宋" w:eastAsia="仿宋"/>
          <w:sz w:val="32"/>
          <w:szCs w:val="32"/>
          <w:lang w:eastAsia="zh-CN"/>
        </w:rPr>
        <w:t>根据</w:t>
      </w:r>
      <w:r>
        <w:rPr>
          <w:rFonts w:hint="eastAsia" w:ascii="Times New Roman" w:hAnsi="仿宋" w:eastAsia="仿宋"/>
          <w:sz w:val="32"/>
          <w:szCs w:val="32"/>
        </w:rPr>
        <w:t>我公司</w:t>
      </w:r>
      <w:r>
        <w:rPr>
          <w:rFonts w:hint="eastAsia" w:ascii="Times New Roman" w:hAnsi="仿宋" w:eastAsia="仿宋"/>
          <w:sz w:val="32"/>
          <w:szCs w:val="32"/>
          <w:lang w:eastAsia="zh-CN"/>
        </w:rPr>
        <w:t>下属子公司广西中马孔雀湾庆祥石油有限公司的加油站项目的施工进度要求，拟采购一台</w:t>
      </w:r>
      <w:r>
        <w:rPr>
          <w:rFonts w:hint="eastAsia" w:ascii="Times New Roman" w:hAnsi="仿宋" w:eastAsia="仿宋"/>
          <w:sz w:val="32"/>
          <w:szCs w:val="32"/>
          <w:lang w:val="en-US" w:eastAsia="zh-CN"/>
        </w:rPr>
        <w:t>500kVA</w:t>
      </w:r>
      <w:r>
        <w:rPr>
          <w:rFonts w:hint="eastAsia" w:ascii="Times New Roman" w:hAnsi="仿宋" w:eastAsia="仿宋"/>
          <w:sz w:val="32"/>
          <w:szCs w:val="32"/>
          <w:lang w:eastAsia="zh-CN"/>
        </w:rPr>
        <w:t>欧式箱变</w:t>
      </w:r>
      <w:r>
        <w:rPr>
          <w:rFonts w:hint="eastAsia" w:ascii="Times New Roman" w:hAnsi="仿宋" w:eastAsia="仿宋"/>
          <w:sz w:val="32"/>
          <w:szCs w:val="32"/>
        </w:rPr>
        <w:t>，具体事项如下：</w:t>
      </w:r>
    </w:p>
    <w:p>
      <w:pPr>
        <w:keepNext w:val="0"/>
        <w:keepLines w:val="0"/>
        <w:pageBreakBefore w:val="0"/>
        <w:widowControl/>
        <w:numPr>
          <w:ilvl w:val="-1"/>
          <w:numId w:val="0"/>
        </w:numPr>
        <w:kinsoku/>
        <w:wordWrap/>
        <w:overflowPunct/>
        <w:topLinePunct w:val="0"/>
        <w:autoSpaceDE/>
        <w:autoSpaceDN/>
        <w:bidi w:val="0"/>
        <w:adjustRightInd/>
        <w:snapToGrid/>
        <w:spacing w:line="570" w:lineRule="exact"/>
        <w:ind w:left="580" w:firstLine="0" w:firstLineChars="0"/>
        <w:textAlignment w:val="auto"/>
        <w:outlineLvl w:val="9"/>
        <w:rPr>
          <w:rFonts w:hint="eastAsia" w:ascii="黑体" w:hAnsi="黑体" w:eastAsia="黑体"/>
          <w:sz w:val="32"/>
          <w:szCs w:val="32"/>
        </w:rPr>
      </w:pPr>
      <w:r>
        <w:rPr>
          <w:rFonts w:hint="eastAsia" w:ascii="黑体" w:hAnsi="黑体" w:eastAsia="黑体"/>
          <w:sz w:val="32"/>
          <w:szCs w:val="32"/>
          <w:lang w:eastAsia="zh-CN"/>
        </w:rPr>
        <w:t>一、项目概况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（一）</w:t>
      </w:r>
      <w:r>
        <w:rPr>
          <w:rFonts w:hint="eastAsia" w:ascii="Times New Roman" w:hAnsi="仿宋" w:eastAsia="仿宋"/>
          <w:sz w:val="32"/>
          <w:szCs w:val="32"/>
        </w:rPr>
        <w:t>投资方：广西中马孔雀湾庆祥石油有限公司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（二）</w:t>
      </w:r>
      <w:r>
        <w:rPr>
          <w:rFonts w:hint="eastAsia" w:ascii="Times New Roman" w:hAnsi="仿宋" w:eastAsia="仿宋"/>
          <w:sz w:val="32"/>
          <w:szCs w:val="32"/>
        </w:rPr>
        <w:t>工程名称：广西中马孔雀湾庆祥石油有限公司加油站项目10kV/0.4kV配电工程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（三）</w:t>
      </w:r>
      <w:r>
        <w:rPr>
          <w:rFonts w:hint="eastAsia" w:ascii="Times New Roman" w:hAnsi="仿宋" w:eastAsia="仿宋"/>
          <w:sz w:val="32"/>
          <w:szCs w:val="32"/>
        </w:rPr>
        <w:t xml:space="preserve">工程地点：广西中马钦州产业园区启动区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（四）</w:t>
      </w:r>
      <w:r>
        <w:rPr>
          <w:rFonts w:hint="eastAsia" w:ascii="Times New Roman" w:hAnsi="仿宋" w:eastAsia="仿宋"/>
          <w:sz w:val="32"/>
          <w:szCs w:val="32"/>
        </w:rPr>
        <w:t>工程范围：加油站项目10kV/0.4kV配电工程一台YB1-500KVA欧式箱式变电站设备供应、运输。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（五）本采购事项预算控制价约为20万元。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黑体" w:hAnsi="黑体" w:eastAsia="黑体"/>
          <w:sz w:val="32"/>
          <w:szCs w:val="32"/>
          <w:lang w:eastAsia="zh-CN"/>
        </w:rPr>
      </w:pPr>
      <w:r>
        <w:rPr>
          <w:rFonts w:hint="eastAsia" w:ascii="黑体" w:hAnsi="黑体" w:eastAsia="黑体"/>
          <w:sz w:val="32"/>
          <w:szCs w:val="32"/>
          <w:lang w:eastAsia="zh-CN"/>
        </w:rPr>
        <w:t>二、工程要求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（一）</w:t>
      </w:r>
      <w:r>
        <w:rPr>
          <w:rFonts w:hint="eastAsia" w:ascii="Times New Roman" w:hAnsi="仿宋" w:eastAsia="仿宋"/>
          <w:sz w:val="32"/>
          <w:szCs w:val="32"/>
        </w:rPr>
        <w:t>设备供应方式：包工包料、包安全、包措施及税金。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（二）</w:t>
      </w:r>
      <w:r>
        <w:rPr>
          <w:rFonts w:hint="eastAsia" w:ascii="Times New Roman" w:hAnsi="仿宋" w:eastAsia="仿宋"/>
          <w:sz w:val="32"/>
          <w:szCs w:val="32"/>
        </w:rPr>
        <w:t>设备供应周期要求：30天（该工期含设备生产周期）或者投标单位自提有竞争性的工期。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（三）</w:t>
      </w:r>
      <w:r>
        <w:rPr>
          <w:rFonts w:hint="eastAsia" w:ascii="Times New Roman" w:hAnsi="仿宋" w:eastAsia="仿宋"/>
          <w:sz w:val="32"/>
          <w:szCs w:val="32"/>
        </w:rPr>
        <w:t>质量要求：合格。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（四）</w:t>
      </w:r>
      <w:r>
        <w:rPr>
          <w:rFonts w:hint="eastAsia" w:ascii="Times New Roman" w:hAnsi="仿宋" w:eastAsia="仿宋"/>
          <w:sz w:val="32"/>
          <w:szCs w:val="32"/>
        </w:rPr>
        <w:t>箱式变电站生产技术要求：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1.</w:t>
      </w:r>
      <w:r>
        <w:rPr>
          <w:rFonts w:hint="eastAsia" w:ascii="Times New Roman" w:hAnsi="仿宋" w:eastAsia="仿宋"/>
          <w:sz w:val="32"/>
          <w:szCs w:val="32"/>
        </w:rPr>
        <w:t>预装式变电站外壳材料宜采用总厚度不小于2.5mm的复合彩钢板、GRC（玻璃纤维增强水泥），底板应采用304不锈钢板制作，底架应采用槽钢,防护等级不低于IP33。</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sectPr>
          <w:headerReference r:id="rId3" w:type="first"/>
          <w:footerReference r:id="rId5" w:type="first"/>
          <w:footerReference r:id="rId4" w:type="default"/>
          <w:pgSz w:w="11906" w:h="16838"/>
          <w:pgMar w:top="1701" w:right="1247" w:bottom="1587" w:left="1361" w:header="851" w:footer="992" w:gutter="0"/>
          <w:pgNumType w:fmt="numberInDash" w:start="1"/>
          <w:cols w:space="0" w:num="1"/>
          <w:rtlGutter w:val="0"/>
          <w:docGrid w:type="lines" w:linePitch="321" w:charSpace="0"/>
        </w:sect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2.</w:t>
      </w:r>
      <w:r>
        <w:rPr>
          <w:rFonts w:hint="eastAsia" w:ascii="Times New Roman" w:hAnsi="仿宋" w:eastAsia="仿宋"/>
          <w:sz w:val="32"/>
          <w:szCs w:val="32"/>
        </w:rPr>
        <w:t>箱式变电站中用的变压器采用干式变压器，散热优先采用自然通风方式解决并装强制通风冷却装置风机能分别根据预设定的变压器室和低压室温度值自动启动和停止。风机启动温度为55℃以上，停止温度为45℃以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3.</w:t>
      </w:r>
      <w:r>
        <w:rPr>
          <w:rFonts w:hint="eastAsia" w:ascii="Times New Roman" w:hAnsi="仿宋" w:eastAsia="仿宋"/>
          <w:sz w:val="32"/>
          <w:szCs w:val="32"/>
        </w:rPr>
        <w:t>中压开关设备采用负荷开关，负荷开关为3工位开关，电气寿命达到E3级。柜内带电部分及开关气箱（含电缆终端安装后）防护等级应达到IP67。</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4.</w:t>
      </w:r>
      <w:r>
        <w:rPr>
          <w:rFonts w:hint="eastAsia" w:ascii="Times New Roman" w:hAnsi="仿宋" w:eastAsia="仿宋"/>
          <w:sz w:val="32"/>
          <w:szCs w:val="32"/>
        </w:rPr>
        <w:t>柜内的母线和连接线(分支线)须用铜材，相序的排列是第一相A，第二相B，第三相C，从上到下，从左到右或从里到外。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5.</w:t>
      </w:r>
      <w:r>
        <w:rPr>
          <w:rFonts w:hint="eastAsia" w:ascii="Times New Roman" w:hAnsi="仿宋" w:eastAsia="仿宋"/>
          <w:sz w:val="32"/>
          <w:szCs w:val="32"/>
        </w:rPr>
        <w:t>箱壳高、低压室应设有照明灯，应有防尘、防凝露措施，高低压室湿度不应超过90%(25℃)，变压器室应通风良好。箱壳应有防晒、防辐射、防雨、防锈、防小动物进入等措施或装置。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6.</w:t>
      </w:r>
      <w:r>
        <w:rPr>
          <w:rFonts w:hint="eastAsia" w:ascii="Times New Roman" w:hAnsi="仿宋" w:eastAsia="仿宋"/>
          <w:sz w:val="32"/>
          <w:szCs w:val="32"/>
        </w:rPr>
        <w:t>箱壳门应向外开，应有把手、暗闩和锁，暗闩和锁应防锈。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7.</w:t>
      </w:r>
      <w:r>
        <w:rPr>
          <w:rFonts w:hint="eastAsia" w:ascii="Times New Roman" w:hAnsi="仿宋" w:eastAsia="仿宋"/>
          <w:sz w:val="32"/>
          <w:szCs w:val="32"/>
        </w:rPr>
        <w:t>低压配电装置：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cstheme="minorBidi"/>
          <w:sz w:val="32"/>
          <w:szCs w:val="32"/>
          <w:lang w:val="en-US" w:eastAsia="zh-CN"/>
        </w:rPr>
        <w:t>（</w:t>
      </w:r>
      <w:r>
        <w:rPr>
          <w:rFonts w:hint="eastAsia" w:ascii="Times New Roman" w:hAnsi="仿宋" w:eastAsia="仿宋" w:cstheme="minorBidi"/>
          <w:sz w:val="32"/>
          <w:szCs w:val="32"/>
          <w:lang w:val="en-US" w:eastAsia="zh-CN"/>
        </w:rPr>
        <w:t>1）</w:t>
      </w:r>
      <w:r>
        <w:rPr>
          <w:rFonts w:hint="eastAsia" w:ascii="Times New Roman" w:hAnsi="仿宋" w:eastAsia="仿宋"/>
          <w:sz w:val="32"/>
          <w:szCs w:val="32"/>
        </w:rPr>
        <w:t>低压配电装置所选用的电器产品，其技术性能应满足有关的国家标准及南网技术规范的要求，并且须是通过国家3C认证的定型优质产品。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cstheme="minorBidi"/>
          <w:sz w:val="32"/>
          <w:szCs w:val="32"/>
          <w:lang w:val="en-US" w:eastAsia="zh-CN"/>
        </w:rPr>
        <w:t>(2)</w:t>
      </w:r>
      <w:r>
        <w:rPr>
          <w:rFonts w:hint="eastAsia" w:ascii="Times New Roman" w:hAnsi="仿宋" w:eastAsia="仿宋"/>
          <w:sz w:val="32"/>
          <w:szCs w:val="32"/>
        </w:rPr>
        <w:t>固定面板式结构的低压配电装置应有金属板制成的间隔和门，其位置设置应便于电器元件的安装、试验、操作、检修或交换。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cstheme="minorBidi"/>
          <w:sz w:val="32"/>
          <w:szCs w:val="32"/>
          <w:lang w:val="en-US" w:eastAsia="zh-CN"/>
        </w:rPr>
        <w:t>(3)</w:t>
      </w:r>
      <w:r>
        <w:rPr>
          <w:rFonts w:hint="eastAsia" w:ascii="Times New Roman" w:hAnsi="仿宋" w:eastAsia="仿宋"/>
          <w:sz w:val="32"/>
          <w:szCs w:val="32"/>
        </w:rPr>
        <w:t>无功补偿装置内所有独立的</w:t>
      </w:r>
      <w:bookmarkStart w:id="149" w:name="_GoBack"/>
      <w:bookmarkEnd w:id="149"/>
      <w:r>
        <w:rPr>
          <w:rFonts w:hint="eastAsia" w:ascii="Times New Roman" w:hAnsi="仿宋" w:eastAsia="仿宋"/>
          <w:sz w:val="32"/>
          <w:szCs w:val="32"/>
        </w:rPr>
        <w:t>电器元件及辅件(如：电容器、投切开关、自动补偿控制器、绝缘支持件等)应符合相关元器件自身标准，电容器应保证在1.1倍的额定电压下长期运行，其它元器件和辅件应满足1.43倍电容器额定电流条件下连续运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cstheme="minorBidi"/>
          <w:sz w:val="32"/>
          <w:szCs w:val="32"/>
          <w:lang w:val="en-US" w:eastAsia="zh-CN"/>
        </w:rPr>
        <w:t>(4)</w:t>
      </w:r>
      <w:r>
        <w:rPr>
          <w:rFonts w:hint="eastAsia" w:ascii="Times New Roman" w:hAnsi="仿宋" w:eastAsia="仿宋"/>
          <w:sz w:val="32"/>
          <w:szCs w:val="32"/>
        </w:rPr>
        <w:t>计量小室接线及相关接箱盒必需符合南网规范要求，计量小室位置可方便铅封，所配用的计量互感器必需采用南网认可的产品。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8.</w:t>
      </w:r>
      <w:r>
        <w:rPr>
          <w:rFonts w:hint="eastAsia" w:ascii="Times New Roman" w:hAnsi="仿宋" w:eastAsia="仿宋"/>
          <w:sz w:val="32"/>
          <w:szCs w:val="32"/>
        </w:rPr>
        <w:t>各投标厂商根据本项目供电负荷分布情况及自身品牌、生产设计优势，按照设计图纸及南网标准对供货的箱变进行系统设计。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outlineLvl w:val="9"/>
        <w:rPr>
          <w:rFonts w:hint="eastAsia" w:ascii="Times New Roman" w:hAnsi="仿宋" w:eastAsia="仿宋"/>
          <w:sz w:val="32"/>
          <w:szCs w:val="32"/>
        </w:rPr>
      </w:pPr>
      <w:r>
        <w:rPr>
          <w:rFonts w:hint="eastAsia" w:ascii="Times New Roman" w:hAnsi="仿宋" w:eastAsia="仿宋"/>
          <w:sz w:val="32"/>
          <w:szCs w:val="32"/>
          <w:lang w:val="en-US" w:eastAsia="zh-CN"/>
        </w:rPr>
        <w:t>9.</w:t>
      </w:r>
      <w:r>
        <w:rPr>
          <w:rFonts w:hint="eastAsia" w:ascii="Times New Roman" w:hAnsi="仿宋" w:eastAsia="仿宋"/>
          <w:sz w:val="32"/>
          <w:szCs w:val="32"/>
        </w:rPr>
        <w:t>未尽事宜参照国家及南网公司相应规范、标准执行。</w:t>
      </w:r>
    </w:p>
    <w:p>
      <w:pPr>
        <w:spacing w:line="57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eastAsia="zh-CN"/>
        </w:rPr>
        <w:t>三</w:t>
      </w:r>
      <w:r>
        <w:rPr>
          <w:rFonts w:ascii="黑体" w:hAnsi="黑体" w:eastAsia="黑体" w:cs="Times New Roman"/>
          <w:sz w:val="32"/>
          <w:szCs w:val="32"/>
        </w:rPr>
        <w:t>、报价单位要求</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00" w:firstLineChars="200"/>
        <w:jc w:val="left"/>
        <w:textAlignment w:val="auto"/>
        <w:outlineLvl w:val="9"/>
        <w:rPr>
          <w:rFonts w:hint="eastAsia" w:ascii="仿宋" w:hAnsi="仿宋" w:eastAsia="仿宋"/>
          <w:color w:val="auto"/>
          <w:sz w:val="30"/>
          <w:szCs w:val="30"/>
          <w:lang w:eastAsia="zh-CN"/>
        </w:rPr>
      </w:pPr>
      <w:r>
        <w:rPr>
          <w:rFonts w:hint="eastAsia" w:ascii="仿宋" w:hAnsi="仿宋" w:eastAsia="仿宋"/>
          <w:color w:val="auto"/>
          <w:sz w:val="30"/>
          <w:szCs w:val="30"/>
          <w:lang w:eastAsia="zh-CN"/>
        </w:rPr>
        <w:t>资格要求：营业执照的营业范围</w:t>
      </w:r>
      <w:r>
        <w:rPr>
          <w:rFonts w:hint="eastAsia" w:ascii="Times New Roman" w:hAnsi="仿宋" w:eastAsia="仿宋"/>
          <w:color w:val="auto"/>
          <w:sz w:val="32"/>
          <w:szCs w:val="32"/>
          <w:lang w:eastAsia="zh-CN"/>
        </w:rPr>
        <w:t>与本次采购相符。</w:t>
      </w:r>
    </w:p>
    <w:p>
      <w:pPr>
        <w:spacing w:line="57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eastAsia="zh-CN"/>
        </w:rPr>
        <w:t>四</w:t>
      </w:r>
      <w:r>
        <w:rPr>
          <w:rFonts w:ascii="黑体" w:hAnsi="黑体" w:eastAsia="黑体" w:cs="Times New Roman"/>
          <w:sz w:val="32"/>
          <w:szCs w:val="32"/>
        </w:rPr>
        <w:t>、比选须知</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（一）比选采购范围：中马钦州产业园区启动区加油站项目</w:t>
      </w:r>
      <w:r>
        <w:rPr>
          <w:rFonts w:hint="eastAsia" w:ascii="Times New Roman" w:hAnsi="仿宋" w:eastAsia="仿宋"/>
          <w:sz w:val="32"/>
          <w:szCs w:val="32"/>
          <w:lang w:eastAsia="zh-CN"/>
        </w:rPr>
        <w:t>欧</w:t>
      </w:r>
      <w:r>
        <w:rPr>
          <w:rFonts w:hint="eastAsia" w:ascii="Times New Roman" w:hAnsi="仿宋" w:eastAsia="仿宋"/>
          <w:sz w:val="32"/>
          <w:szCs w:val="32"/>
        </w:rPr>
        <w:t>式</w:t>
      </w:r>
      <w:r>
        <w:rPr>
          <w:rFonts w:hint="eastAsia" w:ascii="Times New Roman" w:hAnsi="仿宋" w:eastAsia="仿宋"/>
          <w:sz w:val="32"/>
          <w:szCs w:val="32"/>
          <w:lang w:eastAsia="zh-CN"/>
        </w:rPr>
        <w:t>箱</w:t>
      </w:r>
      <w:r>
        <w:rPr>
          <w:rFonts w:hint="eastAsia" w:ascii="Times New Roman" w:hAnsi="仿宋" w:eastAsia="仿宋"/>
          <w:sz w:val="32"/>
          <w:szCs w:val="32"/>
        </w:rPr>
        <w:t>变采购</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（二）接收报价文件截止日期：至201</w:t>
      </w:r>
      <w:r>
        <w:rPr>
          <w:rFonts w:hint="eastAsia" w:ascii="Times New Roman" w:hAnsi="仿宋" w:eastAsia="仿宋"/>
          <w:sz w:val="32"/>
          <w:szCs w:val="32"/>
          <w:lang w:val="en-US" w:eastAsia="zh-CN"/>
        </w:rPr>
        <w:t>9</w:t>
      </w:r>
      <w:r>
        <w:rPr>
          <w:rFonts w:hint="eastAsia" w:ascii="Times New Roman" w:hAnsi="仿宋" w:eastAsia="仿宋"/>
          <w:sz w:val="32"/>
          <w:szCs w:val="32"/>
        </w:rPr>
        <w:t>年</w:t>
      </w:r>
      <w:r>
        <w:rPr>
          <w:rFonts w:hint="eastAsia" w:ascii="Times New Roman" w:hAnsi="仿宋" w:eastAsia="仿宋"/>
          <w:sz w:val="32"/>
          <w:szCs w:val="32"/>
          <w:lang w:val="en-US" w:eastAsia="zh-CN"/>
        </w:rPr>
        <w:t>1</w:t>
      </w:r>
      <w:r>
        <w:rPr>
          <w:rFonts w:hint="eastAsia" w:ascii="Times New Roman" w:hAnsi="仿宋" w:eastAsia="仿宋"/>
          <w:sz w:val="32"/>
          <w:szCs w:val="32"/>
        </w:rPr>
        <w:t>月</w:t>
      </w:r>
      <w:r>
        <w:rPr>
          <w:rFonts w:hint="eastAsia" w:ascii="Times New Roman" w:hAnsi="仿宋" w:eastAsia="仿宋"/>
          <w:sz w:val="32"/>
          <w:szCs w:val="32"/>
          <w:lang w:val="en-US" w:eastAsia="zh-CN"/>
        </w:rPr>
        <w:t>30</w:t>
      </w:r>
      <w:r>
        <w:rPr>
          <w:rFonts w:hint="eastAsia" w:ascii="Times New Roman" w:hAnsi="仿宋" w:eastAsia="仿宋"/>
          <w:sz w:val="32"/>
          <w:szCs w:val="32"/>
        </w:rPr>
        <w:t>日1</w:t>
      </w:r>
      <w:r>
        <w:rPr>
          <w:rFonts w:hint="eastAsia" w:ascii="Times New Roman" w:hAnsi="仿宋" w:eastAsia="仿宋"/>
          <w:sz w:val="32"/>
          <w:szCs w:val="32"/>
          <w:lang w:val="en-US" w:eastAsia="zh-CN"/>
        </w:rPr>
        <w:t>7</w:t>
      </w:r>
      <w:r>
        <w:rPr>
          <w:rFonts w:hint="eastAsia" w:ascii="Times New Roman" w:hAnsi="仿宋" w:eastAsia="仿宋"/>
          <w:sz w:val="32"/>
          <w:szCs w:val="32"/>
        </w:rPr>
        <w:t>:00止。</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w:t>
      </w:r>
      <w:r>
        <w:rPr>
          <w:rFonts w:hint="eastAsia" w:ascii="Times New Roman" w:hAnsi="仿宋" w:eastAsia="仿宋"/>
          <w:sz w:val="32"/>
          <w:szCs w:val="32"/>
          <w:lang w:eastAsia="zh-CN"/>
        </w:rPr>
        <w:t>三</w:t>
      </w:r>
      <w:r>
        <w:rPr>
          <w:rFonts w:hint="eastAsia" w:ascii="Times New Roman" w:hAnsi="仿宋" w:eastAsia="仿宋"/>
          <w:sz w:val="32"/>
          <w:szCs w:val="32"/>
        </w:rPr>
        <w:t>）报价文件组成（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ascii="Times New Roman" w:hAnsi="Times New Roman" w:eastAsia="仿宋"/>
          <w:sz w:val="32"/>
          <w:szCs w:val="32"/>
        </w:rPr>
      </w:pPr>
      <w:r>
        <w:rPr>
          <w:rFonts w:hint="eastAsia" w:ascii="Times New Roman" w:hAnsi="仿宋" w:eastAsia="仿宋"/>
          <w:color w:val="auto"/>
          <w:sz w:val="32"/>
          <w:szCs w:val="32"/>
          <w:lang w:eastAsia="zh-CN"/>
        </w:rPr>
        <w:t>第一章、</w:t>
      </w:r>
      <w:r>
        <w:rPr>
          <w:rFonts w:hint="eastAsia" w:ascii="Times New Roman" w:hAnsi="Times New Roman" w:eastAsia="仿宋"/>
          <w:sz w:val="32"/>
          <w:szCs w:val="32"/>
        </w:rPr>
        <w:t>营业执照</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right="0" w:rightChars="0" w:firstLine="640" w:firstLineChars="200"/>
        <w:jc w:val="both"/>
        <w:textAlignment w:val="auto"/>
        <w:outlineLvl w:val="9"/>
        <w:rPr>
          <w:rFonts w:ascii="Times New Roman" w:hAnsi="Times New Roman" w:eastAsia="仿宋"/>
          <w:sz w:val="32"/>
          <w:szCs w:val="32"/>
        </w:rPr>
      </w:pPr>
      <w:r>
        <w:rPr>
          <w:rFonts w:hint="eastAsia" w:ascii="Times New Roman" w:hAnsi="仿宋" w:eastAsia="仿宋"/>
          <w:color w:val="auto"/>
          <w:sz w:val="32"/>
          <w:szCs w:val="32"/>
          <w:lang w:eastAsia="zh-CN"/>
        </w:rPr>
        <w:t>第二章、</w:t>
      </w:r>
      <w:r>
        <w:rPr>
          <w:rFonts w:ascii="Times New Roman" w:hAnsi="仿宋" w:eastAsia="仿宋"/>
          <w:color w:val="auto"/>
          <w:sz w:val="32"/>
          <w:szCs w:val="32"/>
        </w:rPr>
        <w:t>报价函（</w:t>
      </w:r>
      <w:r>
        <w:rPr>
          <w:rFonts w:hint="eastAsia" w:ascii="Times New Roman" w:hAnsi="仿宋" w:eastAsia="仿宋"/>
          <w:color w:val="auto"/>
          <w:sz w:val="32"/>
          <w:szCs w:val="32"/>
          <w:lang w:eastAsia="zh-CN"/>
        </w:rPr>
        <w:t>注明总价</w:t>
      </w:r>
      <w:r>
        <w:rPr>
          <w:rFonts w:hint="eastAsia" w:ascii="Times New Roman" w:hAnsi="仿宋" w:eastAsia="仿宋"/>
          <w:color w:val="auto"/>
          <w:sz w:val="32"/>
          <w:szCs w:val="32"/>
        </w:rPr>
        <w:t>，并附报价单位联系人及联系方式</w:t>
      </w:r>
      <w:r>
        <w:rPr>
          <w:rFonts w:ascii="Times New Roman" w:hAnsi="仿宋" w:eastAsia="仿宋"/>
          <w:color w:val="auto"/>
          <w:sz w:val="32"/>
          <w:szCs w:val="32"/>
        </w:rPr>
        <w:t>）；</w:t>
      </w:r>
      <w:r>
        <w:rPr>
          <w:rFonts w:ascii="Times New Roman" w:hAnsi="Times New Roman" w:eastAsia="仿宋"/>
          <w:sz w:val="32"/>
          <w:szCs w:val="32"/>
        </w:rPr>
        <w:t> </w:t>
      </w:r>
    </w:p>
    <w:p>
      <w:pPr>
        <w:numPr>
          <w:ilvl w:val="0"/>
          <w:numId w:val="0"/>
        </w:numPr>
        <w:spacing w:line="570" w:lineRule="exact"/>
        <w:ind w:leftChars="0" w:firstLine="640" w:firstLineChars="200"/>
        <w:outlineLvl w:val="9"/>
        <w:rPr>
          <w:rFonts w:ascii="Times New Roman" w:hAnsi="仿宋" w:eastAsia="仿宋"/>
          <w:sz w:val="32"/>
          <w:szCs w:val="32"/>
        </w:rPr>
      </w:pPr>
      <w:r>
        <w:rPr>
          <w:rFonts w:hint="eastAsia" w:ascii="Times New Roman" w:hAnsi="Times New Roman" w:eastAsia="仿宋"/>
          <w:sz w:val="32"/>
          <w:szCs w:val="32"/>
          <w:lang w:eastAsia="zh-CN"/>
        </w:rPr>
        <w:t>第三章、售后服务承诺（包括维护响应时间、质保期等，</w:t>
      </w:r>
      <w:r>
        <w:rPr>
          <w:rFonts w:hint="eastAsia" w:ascii="Times New Roman" w:hAnsi="Times New Roman" w:eastAsia="仿宋"/>
          <w:color w:val="auto"/>
          <w:sz w:val="32"/>
          <w:szCs w:val="32"/>
          <w:lang w:eastAsia="zh-CN"/>
        </w:rPr>
        <w:t>且质保期不得少于一年）</w:t>
      </w:r>
      <w:r>
        <w:rPr>
          <w:rFonts w:ascii="Times New Roman" w:hAnsi="Times New Roman" w:eastAsia="仿宋"/>
          <w:sz w:val="32"/>
          <w:szCs w:val="32"/>
        </w:rPr>
        <w:t>  </w:t>
      </w:r>
    </w:p>
    <w:p>
      <w:pPr>
        <w:spacing w:line="570" w:lineRule="exact"/>
        <w:ind w:firstLine="643" w:firstLineChars="200"/>
        <w:rPr>
          <w:rFonts w:ascii="黑体" w:hAnsi="黑体" w:eastAsia="黑体" w:cs="Times New Roman"/>
          <w:sz w:val="32"/>
          <w:szCs w:val="32"/>
        </w:rPr>
      </w:pPr>
      <w:r>
        <w:rPr>
          <w:rFonts w:hint="eastAsia" w:ascii="Times New Roman" w:hAnsi="仿宋" w:eastAsia="仿宋"/>
          <w:b/>
          <w:bCs/>
          <w:sz w:val="32"/>
          <w:szCs w:val="32"/>
        </w:rPr>
        <w:t> </w:t>
      </w:r>
      <w:r>
        <w:rPr>
          <w:rFonts w:hint="eastAsia" w:ascii="黑体" w:hAnsi="黑体" w:eastAsia="黑体" w:cs="Times New Roman"/>
          <w:sz w:val="32"/>
          <w:szCs w:val="32"/>
          <w:lang w:eastAsia="zh-CN"/>
        </w:rPr>
        <w:t>五</w:t>
      </w:r>
      <w:r>
        <w:rPr>
          <w:rFonts w:ascii="黑体" w:hAnsi="黑体" w:eastAsia="黑体" w:cs="Times New Roman"/>
          <w:sz w:val="32"/>
          <w:szCs w:val="32"/>
        </w:rPr>
        <w:t>、评审规则</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（一）我公司将结合报价单位的</w:t>
      </w:r>
      <w:r>
        <w:rPr>
          <w:rFonts w:hint="eastAsia" w:ascii="Times New Roman" w:hAnsi="仿宋" w:eastAsia="仿宋"/>
          <w:sz w:val="32"/>
          <w:szCs w:val="32"/>
          <w:lang w:eastAsia="zh-CN"/>
        </w:rPr>
        <w:t>资格</w:t>
      </w:r>
      <w:r>
        <w:rPr>
          <w:rFonts w:hint="eastAsia" w:ascii="Times New Roman" w:hAnsi="仿宋" w:eastAsia="仿宋"/>
          <w:sz w:val="32"/>
          <w:szCs w:val="32"/>
        </w:rPr>
        <w:t>、</w:t>
      </w:r>
      <w:r>
        <w:rPr>
          <w:rFonts w:hint="eastAsia" w:ascii="Times New Roman" w:hAnsi="仿宋" w:eastAsia="仿宋"/>
          <w:sz w:val="32"/>
          <w:szCs w:val="32"/>
          <w:lang w:eastAsia="zh-CN"/>
        </w:rPr>
        <w:t>售后</w:t>
      </w:r>
      <w:r>
        <w:rPr>
          <w:rFonts w:hint="eastAsia" w:ascii="Times New Roman" w:hAnsi="仿宋" w:eastAsia="仿宋"/>
          <w:sz w:val="32"/>
          <w:szCs w:val="32"/>
        </w:rPr>
        <w:t>及报价等因素，综合择优选定本项目的中选单位。</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1.不响应比选文件实质性要求；</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2.出现两个或两个以上报价；</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3.报价超出预算控制价的；</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4.报价低于控制价80%的；</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6.纸质版报价文件未按要求密封；</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7.报价文件资料未加盖公司公章；</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8.</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9.存在其他不符合比选文件要求的行为。</w:t>
      </w:r>
    </w:p>
    <w:p>
      <w:pPr>
        <w:spacing w:line="57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eastAsia="zh-CN"/>
        </w:rPr>
        <w:t>六</w:t>
      </w:r>
      <w:r>
        <w:rPr>
          <w:rFonts w:ascii="黑体" w:hAnsi="黑体" w:eastAsia="黑体" w:cs="Times New Roman"/>
          <w:sz w:val="32"/>
          <w:szCs w:val="32"/>
        </w:rPr>
        <w:t>、评分办法</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w:t>
      </w:r>
      <w:r>
        <w:rPr>
          <w:rFonts w:hint="eastAsia" w:ascii="Times New Roman" w:hAnsi="仿宋" w:eastAsia="仿宋"/>
          <w:sz w:val="32"/>
          <w:szCs w:val="32"/>
          <w:lang w:eastAsia="zh-CN"/>
        </w:rPr>
        <w:t>售后服务承诺</w:t>
      </w:r>
      <w:r>
        <w:rPr>
          <w:rFonts w:hint="eastAsia" w:ascii="Times New Roman" w:hAnsi="仿宋" w:eastAsia="仿宋"/>
          <w:sz w:val="32"/>
          <w:szCs w:val="32"/>
        </w:rPr>
        <w:t>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spacing w:line="570" w:lineRule="exact"/>
        <w:ind w:left="638" w:leftChars="304"/>
        <w:rPr>
          <w:rFonts w:ascii="Times New Roman" w:hAnsi="仿宋" w:eastAsia="仿宋"/>
          <w:sz w:val="32"/>
          <w:szCs w:val="32"/>
        </w:rPr>
      </w:pPr>
      <w:r>
        <w:rPr>
          <w:rFonts w:ascii="Times New Roman" w:hAnsi="Times New Roman" w:eastAsia="仿宋"/>
          <w:sz w:val="32"/>
          <w:szCs w:val="32"/>
        </w:rPr>
        <w:t>本项目预算</w:t>
      </w:r>
      <w:r>
        <w:rPr>
          <w:rFonts w:hint="eastAsia" w:ascii="Times New Roman" w:hAnsi="仿宋" w:eastAsia="仿宋"/>
          <w:sz w:val="32"/>
          <w:szCs w:val="32"/>
        </w:rPr>
        <w:t>控制价为：</w:t>
      </w:r>
      <w:r>
        <w:rPr>
          <w:rFonts w:hint="eastAsia" w:ascii="Times New Roman" w:hAnsi="仿宋" w:eastAsia="仿宋"/>
          <w:sz w:val="32"/>
          <w:szCs w:val="32"/>
          <w:lang w:val="en-US" w:eastAsia="zh-CN"/>
        </w:rPr>
        <w:t>20</w:t>
      </w:r>
      <w:r>
        <w:rPr>
          <w:rFonts w:hint="eastAsia" w:ascii="Times New Roman" w:hAnsi="仿宋" w:eastAsia="仿宋"/>
          <w:sz w:val="32"/>
          <w:szCs w:val="32"/>
          <w:lang w:eastAsia="zh-CN"/>
        </w:rPr>
        <w:t>万</w:t>
      </w:r>
      <w:r>
        <w:rPr>
          <w:rFonts w:hint="eastAsia" w:ascii="Times New Roman" w:hAnsi="仿宋" w:eastAsia="仿宋"/>
          <w:sz w:val="32"/>
          <w:szCs w:val="32"/>
        </w:rPr>
        <w:t>元</w:t>
      </w:r>
    </w:p>
    <w:p>
      <w:pPr>
        <w:numPr>
          <w:ilvl w:val="0"/>
          <w:numId w:val="1"/>
        </w:num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w:t>
      </w:r>
      <w:r>
        <w:rPr>
          <w:rFonts w:hint="eastAsia" w:ascii="Times New Roman" w:hAnsi="仿宋" w:eastAsia="仿宋"/>
          <w:sz w:val="32"/>
          <w:szCs w:val="32"/>
          <w:lang w:val="en-US" w:eastAsia="zh-CN"/>
        </w:rPr>
        <w:t>7</w:t>
      </w:r>
      <w:r>
        <w:rPr>
          <w:rFonts w:hint="eastAsia" w:ascii="Times New Roman" w:hAnsi="仿宋" w:eastAsia="仿宋"/>
          <w:sz w:val="32"/>
          <w:szCs w:val="32"/>
        </w:rPr>
        <w:t>0%，满分</w:t>
      </w:r>
      <w:r>
        <w:rPr>
          <w:rFonts w:hint="eastAsia" w:ascii="Times New Roman" w:hAnsi="仿宋" w:eastAsia="仿宋"/>
          <w:sz w:val="32"/>
          <w:szCs w:val="32"/>
          <w:lang w:val="en-US" w:eastAsia="zh-CN"/>
        </w:rPr>
        <w:t>7</w:t>
      </w:r>
      <w:r>
        <w:rPr>
          <w:rFonts w:hint="eastAsia" w:ascii="Times New Roman" w:hAnsi="仿宋" w:eastAsia="仿宋"/>
          <w:sz w:val="32"/>
          <w:szCs w:val="32"/>
        </w:rPr>
        <w:t>分）</w:t>
      </w:r>
    </w:p>
    <w:p>
      <w:pPr>
        <w:spacing w:line="57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7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7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7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7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spacing w:line="57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numPr>
          <w:ilvl w:val="0"/>
          <w:numId w:val="2"/>
        </w:numPr>
        <w:spacing w:line="570" w:lineRule="exact"/>
        <w:ind w:firstLine="640" w:firstLineChars="200"/>
        <w:rPr>
          <w:lang w:val="en-US" w:eastAsia="zh-CN"/>
        </w:rPr>
      </w:pPr>
      <w:r>
        <w:rPr>
          <w:rFonts w:hint="eastAsia" w:ascii="Times New Roman" w:hAnsi="仿宋" w:eastAsia="仿宋"/>
          <w:sz w:val="32"/>
          <w:szCs w:val="32"/>
        </w:rPr>
        <w:t>技术文件（权重</w:t>
      </w:r>
      <w:r>
        <w:rPr>
          <w:rFonts w:hint="eastAsia" w:ascii="Times New Roman" w:hAnsi="仿宋" w:eastAsia="仿宋"/>
          <w:sz w:val="32"/>
          <w:szCs w:val="32"/>
          <w:lang w:val="en-US" w:eastAsia="zh-CN"/>
        </w:rPr>
        <w:t>3</w:t>
      </w:r>
      <w:r>
        <w:rPr>
          <w:rFonts w:hint="eastAsia" w:ascii="Times New Roman" w:hAnsi="仿宋" w:eastAsia="仿宋"/>
          <w:sz w:val="32"/>
          <w:szCs w:val="32"/>
        </w:rPr>
        <w:t>0%，满分</w:t>
      </w:r>
      <w:r>
        <w:rPr>
          <w:rFonts w:hint="eastAsia" w:ascii="Times New Roman" w:hAnsi="仿宋" w:eastAsia="仿宋"/>
          <w:sz w:val="32"/>
          <w:szCs w:val="32"/>
          <w:lang w:val="en-US" w:eastAsia="zh-CN"/>
        </w:rPr>
        <w:t>3</w:t>
      </w:r>
      <w:r>
        <w:rPr>
          <w:rFonts w:hint="eastAsia" w:ascii="Times New Roman" w:hAnsi="仿宋" w:eastAsia="仿宋"/>
          <w:sz w:val="32"/>
          <w:szCs w:val="32"/>
        </w:rPr>
        <w:t>分）</w:t>
      </w:r>
    </w:p>
    <w:tbl>
      <w:tblPr>
        <w:tblStyle w:val="11"/>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66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5" w:hRule="atLeast"/>
        </w:trPr>
        <w:tc>
          <w:tcPr>
            <w:tcW w:w="664" w:type="dxa"/>
            <w:vAlign w:val="center"/>
          </w:tcPr>
          <w:p>
            <w:pPr>
              <w:numPr>
                <w:ilvl w:val="255"/>
                <w:numId w:val="0"/>
              </w:numPr>
              <w:spacing w:line="5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255"/>
                <w:numId w:val="0"/>
              </w:numPr>
              <w:spacing w:line="560" w:lineRule="exact"/>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售后服务承诺</w:t>
            </w:r>
          </w:p>
        </w:tc>
        <w:tc>
          <w:tcPr>
            <w:tcW w:w="1961"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30</w:t>
            </w:r>
            <w:r>
              <w:rPr>
                <w:rFonts w:hint="eastAsia" w:ascii="仿宋" w:hAnsi="仿宋" w:eastAsia="仿宋" w:cs="仿宋"/>
                <w:sz w:val="32"/>
                <w:szCs w:val="32"/>
              </w:rPr>
              <w:t>%</w:t>
            </w:r>
          </w:p>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3</w:t>
            </w:r>
            <w:r>
              <w:rPr>
                <w:rFonts w:hint="eastAsia" w:ascii="仿宋" w:hAnsi="仿宋" w:eastAsia="仿宋" w:cs="仿宋"/>
                <w:sz w:val="32"/>
                <w:szCs w:val="32"/>
              </w:rPr>
              <w:t>分</w:t>
            </w:r>
          </w:p>
        </w:tc>
        <w:tc>
          <w:tcPr>
            <w:tcW w:w="2314" w:type="dxa"/>
            <w:vAlign w:val="center"/>
          </w:tcPr>
          <w:p>
            <w:pPr>
              <w:numPr>
                <w:ilvl w:val="255"/>
                <w:numId w:val="0"/>
              </w:numPr>
              <w:spacing w:line="5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维护响应时间的快慢、质保期的长短</w:t>
            </w:r>
            <w:r>
              <w:rPr>
                <w:rFonts w:hint="eastAsia" w:ascii="仿宋" w:hAnsi="仿宋" w:eastAsia="仿宋" w:cs="仿宋"/>
                <w:sz w:val="32"/>
                <w:szCs w:val="32"/>
              </w:rPr>
              <w:t>等方面进行横向对比评审，评审按五个档进行</w:t>
            </w:r>
          </w:p>
        </w:tc>
        <w:tc>
          <w:tcPr>
            <w:tcW w:w="3330" w:type="dxa"/>
            <w:vAlign w:val="center"/>
          </w:tcPr>
          <w:p>
            <w:pPr>
              <w:spacing w:line="5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5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3</w:t>
            </w:r>
            <w:r>
              <w:rPr>
                <w:rFonts w:hint="eastAsia" w:ascii="仿宋" w:hAnsi="仿宋" w:eastAsia="仿宋" w:cs="仿宋"/>
                <w:sz w:val="32"/>
                <w:szCs w:val="32"/>
              </w:rPr>
              <w:t>）。</w:t>
            </w:r>
          </w:p>
        </w:tc>
      </w:tr>
    </w:tbl>
    <w:p>
      <w:pPr>
        <w:keepNext w:val="0"/>
        <w:keepLines w:val="0"/>
        <w:pageBreakBefore w:val="0"/>
        <w:widowControl w:val="0"/>
        <w:kinsoku/>
        <w:wordWrap/>
        <w:overflowPunct/>
        <w:topLinePunct w:val="0"/>
        <w:autoSpaceDE/>
        <w:autoSpaceDN/>
        <w:bidi w:val="0"/>
        <w:adjustRightInd/>
        <w:snapToGrid/>
        <w:spacing w:before="157" w:beforeLines="50" w:line="590" w:lineRule="exact"/>
        <w:textAlignment w:val="auto"/>
        <w:rPr>
          <w:rFonts w:ascii="黑体" w:hAnsi="黑体" w:eastAsia="黑体" w:cs="Times New Roman"/>
          <w:sz w:val="32"/>
          <w:szCs w:val="32"/>
        </w:rPr>
      </w:pPr>
      <w:bookmarkStart w:id="0" w:name="OLE_LINK1"/>
      <w:r>
        <w:rPr>
          <w:rFonts w:hint="eastAsia" w:ascii="Times New Roman" w:hAnsi="仿宋" w:eastAsia="仿宋"/>
          <w:sz w:val="32"/>
          <w:szCs w:val="32"/>
        </w:rPr>
        <w:t xml:space="preserve">    </w:t>
      </w:r>
      <w:bookmarkEnd w:id="0"/>
      <w:r>
        <w:rPr>
          <w:rFonts w:hint="eastAsia" w:ascii="黑体" w:hAnsi="黑体" w:eastAsia="黑体" w:cs="Times New Roman"/>
          <w:sz w:val="32"/>
          <w:szCs w:val="32"/>
          <w:lang w:eastAsia="zh-CN"/>
        </w:rPr>
        <w:t>七</w:t>
      </w:r>
      <w:r>
        <w:rPr>
          <w:rFonts w:ascii="黑体" w:hAnsi="黑体" w:eastAsia="黑体" w:cs="Times New Roman"/>
          <w:sz w:val="32"/>
          <w:szCs w:val="32"/>
        </w:rPr>
        <w:t>、中选候选人推荐原则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w:t>
      </w:r>
      <w:r>
        <w:rPr>
          <w:rFonts w:hint="eastAsia" w:ascii="Times New Roman" w:hAnsi="仿宋" w:eastAsia="仿宋"/>
          <w:sz w:val="32"/>
          <w:szCs w:val="32"/>
        </w:rPr>
        <w:t>广西中马孔雀湾庆祥石油有限公司启动区加油站项目500kVA欧式箱变采购合同</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90" w:lineRule="exact"/>
        <w:jc w:val="right"/>
        <w:textAlignment w:val="auto"/>
        <w:rPr>
          <w:rFonts w:ascii="Times New Roman" w:hAnsi="仿宋" w:eastAsia="仿宋"/>
          <w:sz w:val="32"/>
          <w:szCs w:val="32"/>
        </w:rPr>
      </w:pPr>
      <w:r>
        <w:rPr>
          <w:rFonts w:hint="eastAsia" w:ascii="Times New Roman" w:hAnsi="仿宋" w:eastAsia="仿宋"/>
          <w:sz w:val="32"/>
          <w:szCs w:val="32"/>
        </w:rPr>
        <w:t>广西中马钦州产业园区开发有限公司</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ascii="Times New Roman" w:hAnsi="仿宋" w:eastAsia="仿宋"/>
          <w:sz w:val="32"/>
          <w:szCs w:val="32"/>
        </w:rPr>
      </w:pPr>
      <w:r>
        <w:rPr>
          <w:rFonts w:hint="eastAsia" w:ascii="Times New Roman" w:hAnsi="仿宋" w:eastAsia="仿宋"/>
          <w:sz w:val="32"/>
          <w:szCs w:val="32"/>
        </w:rPr>
        <w:t xml:space="preserve">                        201</w:t>
      </w:r>
      <w:r>
        <w:rPr>
          <w:rFonts w:hint="eastAsia" w:ascii="Times New Roman" w:hAnsi="仿宋" w:eastAsia="仿宋"/>
          <w:sz w:val="32"/>
          <w:szCs w:val="32"/>
          <w:lang w:val="en-US" w:eastAsia="zh-CN"/>
        </w:rPr>
        <w:t>9</w:t>
      </w:r>
      <w:r>
        <w:rPr>
          <w:rFonts w:hint="eastAsia" w:ascii="Times New Roman" w:hAnsi="仿宋" w:eastAsia="仿宋"/>
          <w:sz w:val="32"/>
          <w:szCs w:val="32"/>
        </w:rPr>
        <w:t>年</w:t>
      </w:r>
      <w:r>
        <w:rPr>
          <w:rFonts w:hint="eastAsia" w:ascii="Times New Roman" w:hAnsi="仿宋" w:eastAsia="仿宋"/>
          <w:sz w:val="32"/>
          <w:szCs w:val="32"/>
          <w:lang w:val="en-US" w:eastAsia="zh-CN"/>
        </w:rPr>
        <w:t>1</w:t>
      </w:r>
      <w:r>
        <w:rPr>
          <w:rFonts w:hint="eastAsia" w:ascii="Times New Roman" w:hAnsi="仿宋" w:eastAsia="仿宋"/>
          <w:sz w:val="32"/>
          <w:szCs w:val="32"/>
        </w:rPr>
        <w:t>月</w:t>
      </w:r>
      <w:r>
        <w:rPr>
          <w:rFonts w:hint="eastAsia" w:ascii="Times New Roman" w:hAnsi="仿宋" w:eastAsia="仿宋"/>
          <w:sz w:val="32"/>
          <w:szCs w:val="32"/>
          <w:lang w:val="en-US" w:eastAsia="zh-CN"/>
        </w:rPr>
        <w:t>25</w:t>
      </w:r>
      <w:r>
        <w:rPr>
          <w:rFonts w:hint="eastAsia" w:ascii="Times New Roman" w:hAnsi="仿宋" w:eastAsia="仿宋"/>
          <w:sz w:val="32"/>
          <w:szCs w:val="32"/>
        </w:rPr>
        <w:t>日</w:t>
      </w: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rPr>
          <w:rFonts w:ascii="Times New Roman" w:hAnsi="仿宋" w:eastAsia="仿宋"/>
          <w:sz w:val="32"/>
          <w:szCs w:val="32"/>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both"/>
        <w:rPr>
          <w:rFonts w:hint="eastAsia" w:ascii="宋体" w:hAnsi="宋体"/>
          <w:b/>
          <w:sz w:val="44"/>
          <w:szCs w:val="44"/>
        </w:rPr>
      </w:pPr>
    </w:p>
    <w:p>
      <w:pPr>
        <w:spacing w:line="520" w:lineRule="exact"/>
        <w:ind w:firstLine="0" w:firstLineChars="0"/>
        <w:jc w:val="both"/>
        <w:rPr>
          <w:rFonts w:hint="eastAsia" w:ascii="方正小标宋_GBK" w:hAnsi="仿宋" w:eastAsia="方正小标宋_GBK" w:cs="仿宋"/>
          <w:color w:val="000000"/>
          <w:kern w:val="0"/>
          <w:sz w:val="44"/>
          <w:szCs w:val="44"/>
        </w:rPr>
        <w:sectPr>
          <w:headerReference r:id="rId6" w:type="default"/>
          <w:pgSz w:w="11906" w:h="16838"/>
          <w:pgMar w:top="1701" w:right="1247" w:bottom="1587" w:left="1361" w:header="851" w:footer="992" w:gutter="0"/>
          <w:pgNumType w:fmt="numberInDash"/>
          <w:cols w:space="0" w:num="1"/>
          <w:rtlGutter w:val="0"/>
          <w:docGrid w:type="lines" w:linePitch="321" w:charSpace="0"/>
        </w:sectPr>
      </w:pPr>
    </w:p>
    <w:p>
      <w:pPr>
        <w:spacing w:line="360" w:lineRule="auto"/>
        <w:ind w:left="0" w:leftChars="0" w:firstLine="0" w:firstLineChars="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附件：</w:t>
      </w:r>
    </w:p>
    <w:p>
      <w:pPr>
        <w:spacing w:line="360" w:lineRule="auto"/>
        <w:jc w:val="center"/>
        <w:rPr>
          <w:rFonts w:hint="eastAsia" w:ascii="宋体" w:hAnsi="宋体" w:cs="宋体"/>
          <w:b/>
          <w:sz w:val="44"/>
          <w:szCs w:val="44"/>
        </w:rPr>
      </w:pPr>
      <w:r>
        <w:rPr>
          <w:rFonts w:hint="eastAsia" w:ascii="黑体" w:hAnsi="黑体" w:eastAsia="黑体" w:cs="黑体"/>
          <w:b/>
          <w:sz w:val="48"/>
          <w:szCs w:val="48"/>
          <w:lang w:val="en-US" w:eastAsia="zh-CN"/>
        </w:rPr>
        <w:t>广西中马孔雀湾庆祥石油有限公司启动区加油站项目500kVA欧式箱变</w:t>
      </w:r>
      <w:r>
        <w:rPr>
          <w:rFonts w:hint="eastAsia" w:ascii="黑体" w:hAnsi="黑体" w:eastAsia="黑体" w:cs="黑体"/>
          <w:b/>
          <w:sz w:val="48"/>
          <w:szCs w:val="48"/>
        </w:rPr>
        <w:t>采购合同</w:t>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44"/>
          <w:szCs w:val="44"/>
        </w:rPr>
      </w:pPr>
      <w:r>
        <w:rPr>
          <w:rFonts w:hint="eastAsia" w:ascii="宋体" w:hAnsi="宋体"/>
          <w:b/>
          <w:sz w:val="44"/>
          <w:szCs w:val="44"/>
        </w:rPr>
        <w:t xml:space="preserve">         </w:t>
      </w:r>
      <w:r>
        <w:rPr>
          <w:rFonts w:hint="eastAsia" w:ascii="黑体" w:hAnsi="黑体" w:eastAsia="黑体" w:cs="黑体"/>
          <w:b/>
          <w:sz w:val="44"/>
          <w:szCs w:val="44"/>
        </w:rPr>
        <w:t xml:space="preserve"> 合同编号：</w:t>
      </w:r>
    </w:p>
    <w:p>
      <w:pPr>
        <w:tabs>
          <w:tab w:val="left" w:pos="8370"/>
        </w:tabs>
        <w:spacing w:line="360" w:lineRule="auto"/>
        <w:rPr>
          <w:rFonts w:hint="eastAsia" w:ascii="宋体" w:hAnsi="宋体"/>
          <w:b/>
          <w:sz w:val="24"/>
        </w:rPr>
      </w:pPr>
      <w:r>
        <w:rPr>
          <w:rFonts w:ascii="宋体" w:hAnsi="宋体"/>
          <w:b/>
          <w:sz w:val="24"/>
        </w:rPr>
        <w:tab/>
      </w: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rPr>
          <w:rFonts w:hint="eastAsia" w:ascii="宋体" w:hAnsi="宋体"/>
          <w:b/>
          <w:sz w:val="24"/>
        </w:rPr>
      </w:pPr>
    </w:p>
    <w:p>
      <w:pPr>
        <w:spacing w:line="360" w:lineRule="auto"/>
        <w:ind w:firstLine="1120" w:firstLineChars="400"/>
        <w:jc w:val="left"/>
        <w:rPr>
          <w:rFonts w:hint="eastAsia" w:ascii="宋体" w:hAnsi="宋体"/>
          <w:sz w:val="28"/>
          <w:szCs w:val="28"/>
        </w:rPr>
      </w:pPr>
      <w:r>
        <w:rPr>
          <w:rFonts w:hint="eastAsia" w:ascii="宋体" w:hAnsi="宋体"/>
          <w:sz w:val="28"/>
          <w:szCs w:val="28"/>
          <w:lang w:eastAsia="zh-CN"/>
        </w:rPr>
        <w:t>买</w:t>
      </w:r>
      <w:r>
        <w:rPr>
          <w:rFonts w:hint="eastAsia" w:ascii="宋体" w:hAnsi="宋体"/>
          <w:sz w:val="28"/>
          <w:szCs w:val="28"/>
        </w:rPr>
        <w:t>方：</w:t>
      </w:r>
      <w:r>
        <w:rPr>
          <w:rFonts w:hint="eastAsia" w:ascii="宋体" w:hAnsi="宋体"/>
          <w:sz w:val="28"/>
          <w:szCs w:val="28"/>
          <w:u w:val="single"/>
          <w:lang w:val="en-US" w:eastAsia="zh-CN"/>
        </w:rPr>
        <w:t>广西中马孔雀湾庆祥石油</w:t>
      </w:r>
      <w:r>
        <w:rPr>
          <w:rFonts w:hint="eastAsia" w:ascii="宋体" w:hAnsi="宋体" w:cs="宋体"/>
          <w:sz w:val="28"/>
          <w:szCs w:val="28"/>
          <w:u w:val="single"/>
        </w:rPr>
        <w:t>有限公司</w:t>
      </w:r>
    </w:p>
    <w:p>
      <w:pPr>
        <w:spacing w:line="360" w:lineRule="auto"/>
        <w:ind w:firstLine="1120" w:firstLineChars="400"/>
        <w:jc w:val="both"/>
        <w:rPr>
          <w:rFonts w:hint="eastAsia" w:ascii="宋体" w:hAnsi="宋体" w:eastAsia="宋体"/>
          <w:sz w:val="28"/>
          <w:szCs w:val="28"/>
          <w:u w:val="single"/>
          <w:lang w:val="en-US" w:eastAsia="zh-CN"/>
        </w:rPr>
      </w:pPr>
      <w:r>
        <w:rPr>
          <w:rFonts w:hint="eastAsia" w:ascii="宋体" w:hAnsi="宋体"/>
          <w:sz w:val="28"/>
          <w:szCs w:val="28"/>
          <w:lang w:eastAsia="zh-CN"/>
        </w:rPr>
        <w:t>卖</w:t>
      </w:r>
      <w:r>
        <w:rPr>
          <w:rFonts w:hint="eastAsia" w:ascii="宋体" w:hAnsi="宋体"/>
          <w:sz w:val="28"/>
          <w:szCs w:val="28"/>
        </w:rPr>
        <w:t>方：</w:t>
      </w:r>
    </w:p>
    <w:p>
      <w:pPr>
        <w:spacing w:line="360" w:lineRule="auto"/>
        <w:ind w:firstLine="1120" w:firstLineChars="400"/>
        <w:jc w:val="both"/>
        <w:rPr>
          <w:rFonts w:hint="eastAsia" w:ascii="宋体" w:hAnsi="宋体" w:eastAsia="宋体"/>
          <w:sz w:val="28"/>
          <w:szCs w:val="28"/>
          <w:lang w:val="en-US" w:eastAsia="zh-CN"/>
        </w:rPr>
      </w:pPr>
      <w:r>
        <w:rPr>
          <w:rFonts w:hint="eastAsia" w:ascii="宋体" w:hAnsi="宋体"/>
          <w:sz w:val="28"/>
          <w:szCs w:val="28"/>
          <w:lang w:eastAsia="zh-CN"/>
        </w:rPr>
        <w:t>合同签订</w:t>
      </w:r>
      <w:r>
        <w:rPr>
          <w:rFonts w:hint="eastAsia" w:ascii="宋体" w:hAnsi="宋体"/>
          <w:sz w:val="28"/>
          <w:szCs w:val="28"/>
        </w:rPr>
        <w:t>日期：</w:t>
      </w:r>
      <w:r>
        <w:rPr>
          <w:rFonts w:hint="eastAsia" w:ascii="宋体" w:hAnsi="宋体"/>
          <w:sz w:val="28"/>
          <w:szCs w:val="28"/>
          <w:u w:val="single"/>
          <w:lang w:val="en-US" w:eastAsia="zh-CN"/>
        </w:rPr>
        <w:t>2019年  月  日</w:t>
      </w:r>
    </w:p>
    <w:p>
      <w:pPr>
        <w:spacing w:line="360" w:lineRule="auto"/>
        <w:ind w:firstLine="1120" w:firstLineChars="400"/>
        <w:jc w:val="left"/>
        <w:rPr>
          <w:rFonts w:hint="eastAsia" w:ascii="宋体" w:hAnsi="宋体"/>
          <w:sz w:val="28"/>
          <w:szCs w:val="28"/>
        </w:rPr>
      </w:pPr>
      <w:r>
        <w:rPr>
          <w:rFonts w:hint="eastAsia" w:ascii="宋体" w:hAnsi="宋体"/>
          <w:sz w:val="28"/>
          <w:szCs w:val="28"/>
        </w:rPr>
        <w:t>合同签定地点：</w:t>
      </w:r>
      <w:r>
        <w:rPr>
          <w:rFonts w:hint="eastAsia" w:ascii="宋体" w:hAnsi="宋体"/>
          <w:sz w:val="28"/>
          <w:szCs w:val="28"/>
          <w:u w:val="single"/>
        </w:rPr>
        <w:t>广西钦州</w:t>
      </w:r>
      <w:r>
        <w:rPr>
          <w:rFonts w:hint="eastAsia" w:ascii="宋体" w:hAnsi="宋体"/>
          <w:sz w:val="28"/>
          <w:szCs w:val="28"/>
          <w:u w:val="single"/>
          <w:lang w:eastAsia="zh-CN"/>
        </w:rPr>
        <w:t>中马产业园区内</w:t>
      </w:r>
    </w:p>
    <w:p>
      <w:pPr>
        <w:pStyle w:val="2"/>
        <w:jc w:val="center"/>
      </w:pPr>
      <w:r>
        <w:rPr>
          <w:rFonts w:ascii="宋体" w:hAnsi="宋体"/>
          <w:b w:val="0"/>
          <w:sz w:val="24"/>
        </w:rPr>
        <w:br w:type="page"/>
      </w:r>
      <w:bookmarkStart w:id="1" w:name="_Toc339285275"/>
      <w:r>
        <w:rPr>
          <w:rFonts w:hint="eastAsia" w:hAnsi="黑体"/>
          <w:sz w:val="36"/>
          <w:szCs w:val="36"/>
        </w:rPr>
        <w:t>第一节</w:t>
      </w:r>
      <w:r>
        <w:rPr>
          <w:rFonts w:hint="eastAsia"/>
          <w:sz w:val="36"/>
          <w:szCs w:val="36"/>
        </w:rPr>
        <w:t xml:space="preserve"> 采购供应合同书</w:t>
      </w:r>
      <w:bookmarkEnd w:id="1"/>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根据</w:t>
      </w:r>
      <w:r>
        <w:rPr>
          <w:rFonts w:hint="eastAsia" w:ascii="宋体" w:hAnsi="宋体"/>
          <w:sz w:val="24"/>
          <w:szCs w:val="24"/>
          <w:lang w:val="en-US" w:eastAsia="zh-CN"/>
        </w:rPr>
        <w:t>广西中马孔雀湾庆祥石油有限公司加油站项目500kVA欧式箱变的采购需求</w:t>
      </w:r>
      <w:r>
        <w:rPr>
          <w:rFonts w:hint="eastAsia" w:ascii="宋体" w:hAnsi="宋体"/>
          <w:sz w:val="24"/>
          <w:szCs w:val="24"/>
        </w:rPr>
        <w:t>。买方和卖方达成以下协议，签订本合同，双方共同信守执行。</w:t>
      </w:r>
    </w:p>
    <w:p>
      <w:pPr>
        <w:autoSpaceDE w:val="0"/>
        <w:autoSpaceDN w:val="0"/>
        <w:adjustRightInd w:val="0"/>
        <w:snapToGrid w:val="0"/>
        <w:spacing w:line="360" w:lineRule="auto"/>
        <w:ind w:firstLine="480" w:firstLineChars="200"/>
        <w:textAlignment w:val="baseline"/>
        <w:rPr>
          <w:rFonts w:hint="eastAsia" w:ascii="宋体" w:hAnsi="宋体" w:eastAsia="宋体"/>
          <w:sz w:val="24"/>
          <w:szCs w:val="24"/>
          <w:lang w:eastAsia="zh-CN"/>
        </w:rPr>
      </w:pPr>
      <w:r>
        <w:rPr>
          <w:rFonts w:hint="eastAsia" w:ascii="宋体" w:hAnsi="宋体"/>
          <w:sz w:val="24"/>
          <w:szCs w:val="24"/>
          <w:lang w:eastAsia="zh-CN"/>
        </w:rPr>
        <w:t>一、</w:t>
      </w:r>
      <w:r>
        <w:rPr>
          <w:rFonts w:hint="eastAsia" w:ascii="宋体" w:hAnsi="宋体"/>
          <w:sz w:val="24"/>
          <w:szCs w:val="24"/>
        </w:rPr>
        <w:t>本合同书中所用的术语与在合同条款中使用的该术语具有相同的含义</w:t>
      </w:r>
      <w:r>
        <w:rPr>
          <w:rFonts w:hint="eastAsia" w:ascii="宋体" w:hAnsi="宋体"/>
          <w:sz w:val="24"/>
          <w:szCs w:val="24"/>
          <w:lang w:eastAsia="zh-CN"/>
        </w:rPr>
        <w:t>。</w:t>
      </w:r>
    </w:p>
    <w:p>
      <w:pPr>
        <w:autoSpaceDE w:val="0"/>
        <w:autoSpaceDN w:val="0"/>
        <w:adjustRightInd w:val="0"/>
        <w:snapToGrid w:val="0"/>
        <w:spacing w:line="360" w:lineRule="auto"/>
        <w:ind w:firstLine="480" w:firstLineChars="200"/>
        <w:textAlignment w:val="baseline"/>
        <w:rPr>
          <w:rFonts w:hint="eastAsia" w:ascii="宋体" w:hAnsi="宋体" w:eastAsia="宋体"/>
          <w:sz w:val="24"/>
          <w:szCs w:val="24"/>
          <w:lang w:eastAsia="zh-CN"/>
        </w:rPr>
      </w:pPr>
      <w:r>
        <w:rPr>
          <w:rFonts w:hint="eastAsia" w:ascii="宋体" w:hAnsi="宋体"/>
          <w:sz w:val="24"/>
          <w:szCs w:val="24"/>
          <w:lang w:eastAsia="zh-CN"/>
        </w:rPr>
        <w:t>二、</w:t>
      </w:r>
      <w:r>
        <w:rPr>
          <w:rFonts w:hint="eastAsia" w:ascii="宋体" w:hAnsi="宋体"/>
          <w:sz w:val="24"/>
          <w:szCs w:val="24"/>
        </w:rPr>
        <w:t>下列文件为合同的组成部分</w:t>
      </w:r>
      <w:r>
        <w:rPr>
          <w:rFonts w:hint="eastAsia" w:ascii="宋体" w:hAnsi="宋体"/>
          <w:sz w:val="24"/>
          <w:szCs w:val="24"/>
          <w:lang w:eastAsia="zh-CN"/>
        </w:rPr>
        <w:t>：</w:t>
      </w:r>
    </w:p>
    <w:p>
      <w:pPr>
        <w:autoSpaceDE w:val="0"/>
        <w:autoSpaceDN w:val="0"/>
        <w:adjustRightInd w:val="0"/>
        <w:snapToGrid w:val="0"/>
        <w:spacing w:line="360" w:lineRule="auto"/>
        <w:ind w:firstLine="480" w:firstLineChars="200"/>
        <w:textAlignment w:val="baseline"/>
        <w:rPr>
          <w:rFonts w:hint="eastAsia" w:ascii="宋体" w:hAnsi="宋体" w:eastAsia="宋体"/>
          <w:sz w:val="24"/>
          <w:szCs w:val="24"/>
          <w:lang w:eastAsia="zh-CN"/>
        </w:rPr>
      </w:pPr>
      <w:r>
        <w:rPr>
          <w:rFonts w:hint="eastAsia" w:ascii="宋体" w:hAnsi="宋体"/>
          <w:sz w:val="24"/>
          <w:szCs w:val="24"/>
        </w:rPr>
        <w:t>双方在合同履行过程中达成的经有权代表签署的补充协议及经双方确认的构成合同的其他文件等；采购供应合同书、合同附件、合同通用条款；报价文件</w:t>
      </w:r>
      <w:r>
        <w:rPr>
          <w:rFonts w:hint="eastAsia" w:ascii="宋体" w:hAnsi="宋体"/>
          <w:sz w:val="24"/>
          <w:szCs w:val="24"/>
          <w:lang w:eastAsia="zh-CN"/>
        </w:rPr>
        <w:t>。</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上述文件互相补充和解释，如有不明确或不一致之处，以形成在后者为准。</w:t>
      </w:r>
    </w:p>
    <w:p>
      <w:pPr>
        <w:autoSpaceDE w:val="0"/>
        <w:autoSpaceDN w:val="0"/>
        <w:adjustRightInd w:val="0"/>
        <w:snapToGrid w:val="0"/>
        <w:spacing w:line="360" w:lineRule="auto"/>
        <w:ind w:firstLine="480" w:firstLineChars="200"/>
        <w:textAlignment w:val="baseline"/>
        <w:rPr>
          <w:rFonts w:ascii="宋体" w:hAnsi="宋体"/>
          <w:sz w:val="24"/>
          <w:szCs w:val="24"/>
        </w:rPr>
      </w:pPr>
      <w:bookmarkStart w:id="2" w:name="_Toc95018980"/>
      <w:bookmarkStart w:id="3" w:name="_Toc94176308"/>
      <w:bookmarkStart w:id="4" w:name="_Toc94591328"/>
      <w:bookmarkStart w:id="5" w:name="_Toc94187446"/>
      <w:bookmarkStart w:id="6" w:name="_Toc94591438"/>
      <w:bookmarkStart w:id="7" w:name="_Toc96669302"/>
      <w:bookmarkStart w:id="8" w:name="_Toc96667700"/>
      <w:bookmarkStart w:id="9" w:name="_Toc96668018"/>
      <w:bookmarkStart w:id="10" w:name="_Toc94261102"/>
      <w:r>
        <w:rPr>
          <w:rFonts w:hint="eastAsia" w:ascii="宋体" w:hAnsi="宋体"/>
          <w:sz w:val="24"/>
          <w:szCs w:val="24"/>
        </w:rPr>
        <w:t>三、合同货物及数量</w:t>
      </w:r>
      <w:bookmarkEnd w:id="2"/>
      <w:bookmarkEnd w:id="3"/>
      <w:bookmarkEnd w:id="4"/>
      <w:bookmarkEnd w:id="5"/>
      <w:bookmarkEnd w:id="6"/>
      <w:bookmarkEnd w:id="7"/>
      <w:bookmarkEnd w:id="8"/>
      <w:bookmarkEnd w:id="9"/>
      <w:bookmarkEnd w:id="10"/>
    </w:p>
    <w:p>
      <w:pPr>
        <w:autoSpaceDE w:val="0"/>
        <w:autoSpaceDN w:val="0"/>
        <w:adjustRightInd w:val="0"/>
        <w:snapToGrid w:val="0"/>
        <w:spacing w:line="360" w:lineRule="auto"/>
        <w:ind w:firstLine="482" w:firstLineChars="200"/>
        <w:textAlignment w:val="baseline"/>
        <w:rPr>
          <w:rFonts w:hint="eastAsia" w:ascii="宋体" w:hAnsi="宋体"/>
          <w:b/>
          <w:bCs/>
          <w:color w:val="auto"/>
          <w:sz w:val="24"/>
          <w:szCs w:val="24"/>
        </w:rPr>
      </w:pPr>
      <w:r>
        <w:rPr>
          <w:rFonts w:hint="eastAsia" w:ascii="宋体" w:hAnsi="宋体"/>
          <w:b/>
          <w:bCs/>
          <w:color w:val="auto"/>
          <w:sz w:val="24"/>
          <w:szCs w:val="24"/>
        </w:rPr>
        <w:t>详见附件1《供货一览表》。</w:t>
      </w:r>
    </w:p>
    <w:p>
      <w:pPr>
        <w:autoSpaceDE w:val="0"/>
        <w:autoSpaceDN w:val="0"/>
        <w:adjustRightInd w:val="0"/>
        <w:snapToGrid w:val="0"/>
        <w:spacing w:line="360" w:lineRule="auto"/>
        <w:ind w:firstLine="480" w:firstLineChars="200"/>
        <w:textAlignment w:val="baseline"/>
        <w:rPr>
          <w:rFonts w:ascii="宋体" w:hAnsi="宋体"/>
          <w:color w:val="auto"/>
          <w:sz w:val="24"/>
          <w:szCs w:val="24"/>
        </w:rPr>
      </w:pPr>
      <w:bookmarkStart w:id="11" w:name="_Toc94591330"/>
      <w:bookmarkStart w:id="12" w:name="_Toc95018981"/>
      <w:bookmarkStart w:id="13" w:name="_Toc96667701"/>
      <w:bookmarkStart w:id="14" w:name="_Toc94261104"/>
      <w:bookmarkStart w:id="15" w:name="_Toc94176310"/>
      <w:bookmarkStart w:id="16" w:name="_Toc96669303"/>
      <w:bookmarkStart w:id="17" w:name="_Toc94187448"/>
      <w:bookmarkStart w:id="18" w:name="_Toc96668019"/>
      <w:bookmarkStart w:id="19" w:name="_Toc94591440"/>
      <w:r>
        <w:rPr>
          <w:rFonts w:hint="eastAsia" w:ascii="宋体" w:hAnsi="宋体"/>
          <w:color w:val="auto"/>
          <w:sz w:val="24"/>
          <w:szCs w:val="24"/>
        </w:rPr>
        <w:t>四、合同价格和付款方式</w:t>
      </w:r>
      <w:bookmarkEnd w:id="11"/>
      <w:bookmarkEnd w:id="12"/>
      <w:bookmarkEnd w:id="13"/>
      <w:bookmarkEnd w:id="14"/>
      <w:bookmarkEnd w:id="15"/>
      <w:bookmarkEnd w:id="16"/>
      <w:bookmarkEnd w:id="17"/>
      <w:bookmarkEnd w:id="18"/>
      <w:bookmarkEnd w:id="19"/>
    </w:p>
    <w:p>
      <w:pPr>
        <w:autoSpaceDE w:val="0"/>
        <w:autoSpaceDN w:val="0"/>
        <w:adjustRightInd w:val="0"/>
        <w:snapToGrid w:val="0"/>
        <w:spacing w:line="360" w:lineRule="auto"/>
        <w:ind w:firstLine="480" w:firstLineChars="200"/>
        <w:textAlignment w:val="baseline"/>
        <w:rPr>
          <w:rFonts w:hint="eastAsia" w:ascii="宋体" w:hAnsi="宋体"/>
          <w:color w:val="auto"/>
          <w:sz w:val="24"/>
          <w:szCs w:val="24"/>
        </w:rPr>
      </w:pPr>
      <w:r>
        <w:rPr>
          <w:rFonts w:hint="eastAsia" w:ascii="宋体" w:hAnsi="宋体"/>
          <w:color w:val="auto"/>
          <w:sz w:val="24"/>
          <w:szCs w:val="24"/>
        </w:rPr>
        <w:t>1、</w:t>
      </w:r>
      <w:r>
        <w:rPr>
          <w:rFonts w:ascii="宋体" w:hAnsi="宋体"/>
          <w:color w:val="auto"/>
          <w:sz w:val="24"/>
          <w:szCs w:val="24"/>
        </w:rPr>
        <w:t>本合同</w:t>
      </w:r>
      <w:r>
        <w:rPr>
          <w:rFonts w:hint="eastAsia" w:ascii="宋体" w:hAnsi="宋体"/>
          <w:color w:val="auto"/>
          <w:sz w:val="24"/>
          <w:szCs w:val="24"/>
        </w:rPr>
        <w:t>价格</w:t>
      </w:r>
      <w:r>
        <w:rPr>
          <w:rFonts w:ascii="宋体" w:hAnsi="宋体"/>
          <w:color w:val="auto"/>
          <w:sz w:val="24"/>
          <w:szCs w:val="24"/>
        </w:rPr>
        <w:t>为人民币大写</w:t>
      </w:r>
      <w:r>
        <w:rPr>
          <w:rFonts w:hint="eastAsia" w:ascii="宋体" w:hAnsi="宋体"/>
          <w:color w:val="auto"/>
          <w:sz w:val="24"/>
          <w:szCs w:val="24"/>
        </w:rPr>
        <w:t>（含税）</w:t>
      </w:r>
      <w:r>
        <w:rPr>
          <w:rFonts w:ascii="宋体" w:hAnsi="宋体"/>
          <w:color w:val="auto"/>
          <w:sz w:val="24"/>
          <w:szCs w:val="24"/>
        </w:rPr>
        <w:t>：</w:t>
      </w:r>
      <w:r>
        <w:rPr>
          <w:rFonts w:hint="eastAsia" w:ascii="宋体" w:hAnsi="宋体"/>
          <w:color w:val="auto"/>
          <w:sz w:val="24"/>
          <w:szCs w:val="24"/>
        </w:rPr>
        <w:t xml:space="preserve"> </w:t>
      </w:r>
      <w:r>
        <w:rPr>
          <w:rFonts w:hint="eastAsia" w:ascii="宋体" w:hAnsi="宋体"/>
          <w:color w:val="auto"/>
          <w:sz w:val="24"/>
          <w:szCs w:val="24"/>
          <w:u w:val="single"/>
          <w:lang w:val="en-US" w:eastAsia="zh-CN"/>
        </w:rPr>
        <w:t xml:space="preserve">              （</w:t>
      </w:r>
      <w:r>
        <w:rPr>
          <w:rFonts w:hint="default" w:ascii="Times New Roman" w:hAnsi="Times New Roman" w:cs="Times New Roman"/>
          <w:color w:val="auto"/>
          <w:sz w:val="24"/>
          <w:szCs w:val="24"/>
          <w:u w:val="single"/>
          <w:lang w:val="en-US" w:eastAsia="zh-CN"/>
        </w:rPr>
        <w:t>￥</w:t>
      </w:r>
      <w:r>
        <w:rPr>
          <w:rFonts w:hint="eastAsia" w:ascii="Times New Roman" w:hAnsi="Times New Roman" w:cs="Times New Roman"/>
          <w:color w:val="auto"/>
          <w:sz w:val="24"/>
          <w:szCs w:val="24"/>
          <w:u w:val="single"/>
          <w:lang w:val="en-US" w:eastAsia="zh-CN"/>
        </w:rPr>
        <w:t xml:space="preserve">       ）</w:t>
      </w:r>
      <w:r>
        <w:rPr>
          <w:rFonts w:hint="eastAsia" w:ascii="宋体" w:hAnsi="宋体"/>
          <w:color w:val="auto"/>
          <w:sz w:val="24"/>
          <w:szCs w:val="24"/>
        </w:rPr>
        <w:t>。本合同价包含运费、含</w:t>
      </w:r>
      <w:r>
        <w:rPr>
          <w:rFonts w:hint="eastAsia" w:ascii="宋体" w:hAnsi="宋体"/>
          <w:color w:val="auto"/>
          <w:sz w:val="24"/>
          <w:szCs w:val="24"/>
          <w:lang w:eastAsia="zh-CN"/>
        </w:rPr>
        <w:t>装</w:t>
      </w:r>
      <w:r>
        <w:rPr>
          <w:rFonts w:hint="eastAsia" w:ascii="宋体" w:hAnsi="宋体"/>
          <w:color w:val="auto"/>
          <w:sz w:val="24"/>
          <w:szCs w:val="24"/>
        </w:rPr>
        <w:t>卸车费。</w:t>
      </w:r>
    </w:p>
    <w:p>
      <w:pPr>
        <w:autoSpaceDE w:val="0"/>
        <w:autoSpaceDN w:val="0"/>
        <w:adjustRightInd w:val="0"/>
        <w:snapToGrid w:val="0"/>
        <w:spacing w:line="360" w:lineRule="auto"/>
        <w:ind w:firstLine="480" w:firstLineChars="200"/>
        <w:textAlignment w:val="baseline"/>
        <w:rPr>
          <w:rFonts w:hint="eastAsia" w:ascii="宋体" w:hAnsi="宋体"/>
          <w:color w:val="auto"/>
          <w:sz w:val="24"/>
          <w:szCs w:val="24"/>
          <w:lang w:eastAsia="zh-CN"/>
        </w:rPr>
      </w:pPr>
      <w:r>
        <w:rPr>
          <w:rFonts w:hint="eastAsia" w:ascii="宋体" w:hAnsi="宋体"/>
          <w:color w:val="auto"/>
          <w:sz w:val="24"/>
          <w:szCs w:val="24"/>
        </w:rPr>
        <w:t>2、合同生效后买方</w:t>
      </w:r>
      <w:r>
        <w:rPr>
          <w:rFonts w:hint="eastAsia" w:ascii="宋体" w:hAnsi="宋体"/>
          <w:color w:val="auto"/>
          <w:sz w:val="24"/>
          <w:szCs w:val="24"/>
          <w:lang w:eastAsia="zh-CN"/>
        </w:rPr>
        <w:t>付</w:t>
      </w:r>
      <w:r>
        <w:rPr>
          <w:rFonts w:hint="eastAsia" w:ascii="宋体" w:hAnsi="宋体"/>
          <w:color w:val="auto"/>
          <w:sz w:val="24"/>
          <w:szCs w:val="24"/>
        </w:rPr>
        <w:t>合同总金额</w:t>
      </w:r>
      <w:r>
        <w:rPr>
          <w:rFonts w:hint="eastAsia" w:ascii="宋体" w:hAnsi="宋体"/>
          <w:color w:val="auto"/>
          <w:sz w:val="24"/>
          <w:szCs w:val="24"/>
          <w:u w:val="single"/>
          <w:lang w:val="en-US" w:eastAsia="zh-CN"/>
        </w:rPr>
        <w:t>30</w:t>
      </w:r>
      <w:r>
        <w:rPr>
          <w:rFonts w:hint="eastAsia" w:ascii="宋体" w:hAnsi="宋体"/>
          <w:color w:val="auto"/>
          <w:sz w:val="24"/>
          <w:szCs w:val="24"/>
        </w:rPr>
        <w:t>%</w:t>
      </w:r>
      <w:r>
        <w:rPr>
          <w:rFonts w:hint="eastAsia" w:ascii="宋体" w:hAnsi="宋体"/>
          <w:color w:val="auto"/>
          <w:sz w:val="24"/>
          <w:szCs w:val="24"/>
          <w:lang w:eastAsia="zh-CN"/>
        </w:rPr>
        <w:t>作</w:t>
      </w:r>
      <w:r>
        <w:rPr>
          <w:rFonts w:hint="eastAsia" w:ascii="宋体" w:hAnsi="宋体"/>
          <w:color w:val="auto"/>
          <w:sz w:val="24"/>
          <w:szCs w:val="24"/>
        </w:rPr>
        <w:t>为预付款</w:t>
      </w:r>
      <w:r>
        <w:rPr>
          <w:rFonts w:hint="eastAsia" w:ascii="宋体" w:hAnsi="宋体"/>
          <w:color w:val="auto"/>
          <w:sz w:val="24"/>
          <w:szCs w:val="24"/>
          <w:lang w:eastAsia="zh-CN"/>
        </w:rPr>
        <w:t>。</w:t>
      </w:r>
    </w:p>
    <w:p>
      <w:pPr>
        <w:autoSpaceDE w:val="0"/>
        <w:autoSpaceDN w:val="0"/>
        <w:adjustRightInd w:val="0"/>
        <w:snapToGrid w:val="0"/>
        <w:spacing w:line="360" w:lineRule="auto"/>
        <w:ind w:firstLine="480" w:firstLineChars="200"/>
        <w:textAlignment w:val="baseline"/>
        <w:rPr>
          <w:rFonts w:hint="eastAsia" w:ascii="宋体" w:hAnsi="宋体"/>
          <w:color w:val="auto"/>
          <w:sz w:val="24"/>
          <w:szCs w:val="24"/>
        </w:rPr>
      </w:pPr>
      <w:r>
        <w:rPr>
          <w:rFonts w:hint="eastAsia" w:ascii="宋体" w:hAnsi="宋体"/>
          <w:color w:val="auto"/>
          <w:sz w:val="24"/>
          <w:szCs w:val="24"/>
          <w:lang w:val="en-US" w:eastAsia="zh-CN"/>
        </w:rPr>
        <w:t>3、</w:t>
      </w:r>
      <w:r>
        <w:rPr>
          <w:rFonts w:hint="eastAsia" w:ascii="宋体" w:hAnsi="宋体"/>
          <w:color w:val="auto"/>
          <w:sz w:val="24"/>
          <w:szCs w:val="24"/>
        </w:rPr>
        <w:t>货到</w:t>
      </w:r>
      <w:r>
        <w:rPr>
          <w:rFonts w:hint="eastAsia" w:ascii="宋体" w:hAnsi="宋体"/>
          <w:color w:val="auto"/>
          <w:sz w:val="24"/>
          <w:szCs w:val="24"/>
          <w:lang w:eastAsia="zh-CN"/>
        </w:rPr>
        <w:t>交货地点经买方开箱初步</w:t>
      </w:r>
      <w:r>
        <w:rPr>
          <w:rFonts w:hint="eastAsia" w:ascii="宋体" w:hAnsi="宋体"/>
          <w:color w:val="auto"/>
          <w:sz w:val="24"/>
          <w:szCs w:val="24"/>
        </w:rPr>
        <w:t>验收合格且</w:t>
      </w:r>
      <w:r>
        <w:rPr>
          <w:rFonts w:hint="eastAsia" w:ascii="宋体" w:hAnsi="宋体"/>
          <w:color w:val="auto"/>
          <w:sz w:val="24"/>
          <w:szCs w:val="24"/>
          <w:lang w:eastAsia="zh-CN"/>
        </w:rPr>
        <w:t>买方收到卖方开具的增值税发</w:t>
      </w:r>
      <w:r>
        <w:rPr>
          <w:rFonts w:hint="eastAsia" w:ascii="宋体" w:hAnsi="宋体"/>
          <w:color w:val="auto"/>
          <w:sz w:val="24"/>
          <w:szCs w:val="24"/>
        </w:rPr>
        <w:t>票</w:t>
      </w:r>
      <w:r>
        <w:rPr>
          <w:rFonts w:hint="eastAsia" w:ascii="宋体" w:hAnsi="宋体"/>
          <w:color w:val="auto"/>
          <w:sz w:val="24"/>
          <w:szCs w:val="24"/>
          <w:lang w:eastAsia="zh-CN"/>
        </w:rPr>
        <w:t>（</w:t>
      </w:r>
      <w:r>
        <w:rPr>
          <w:rFonts w:hint="eastAsia" w:ascii="宋体" w:hAnsi="宋体"/>
          <w:color w:val="auto"/>
          <w:sz w:val="24"/>
          <w:szCs w:val="24"/>
          <w:u w:val="single"/>
          <w:lang w:eastAsia="zh-CN"/>
        </w:rPr>
        <w:t>税率</w:t>
      </w:r>
      <w:r>
        <w:rPr>
          <w:rFonts w:hint="eastAsia" w:ascii="宋体" w:hAnsi="宋体"/>
          <w:color w:val="auto"/>
          <w:sz w:val="24"/>
          <w:szCs w:val="24"/>
          <w:u w:val="single"/>
          <w:lang w:val="en-US" w:eastAsia="zh-CN"/>
        </w:rPr>
        <w:t>16 %</w:t>
      </w:r>
      <w:r>
        <w:rPr>
          <w:rFonts w:hint="eastAsia" w:ascii="宋体" w:hAnsi="宋体"/>
          <w:color w:val="auto"/>
          <w:sz w:val="24"/>
          <w:szCs w:val="24"/>
          <w:lang w:eastAsia="zh-CN"/>
        </w:rPr>
        <w:t>）及请款函后</w:t>
      </w:r>
      <w:r>
        <w:rPr>
          <w:rFonts w:hint="eastAsia" w:ascii="宋体" w:hAnsi="宋体"/>
          <w:color w:val="auto"/>
          <w:sz w:val="24"/>
          <w:szCs w:val="24"/>
          <w:lang w:val="en-US" w:eastAsia="zh-CN"/>
        </w:rPr>
        <w:t>45天</w:t>
      </w:r>
      <w:r>
        <w:rPr>
          <w:rFonts w:hint="eastAsia" w:ascii="宋体" w:hAnsi="宋体"/>
          <w:color w:val="auto"/>
          <w:sz w:val="24"/>
          <w:szCs w:val="24"/>
        </w:rPr>
        <w:t>内</w:t>
      </w:r>
      <w:r>
        <w:rPr>
          <w:rFonts w:hint="eastAsia" w:ascii="宋体" w:hAnsi="宋体"/>
          <w:color w:val="auto"/>
          <w:sz w:val="24"/>
          <w:szCs w:val="24"/>
          <w:lang w:eastAsia="zh-CN"/>
        </w:rPr>
        <w:t>支付</w:t>
      </w:r>
      <w:r>
        <w:rPr>
          <w:rFonts w:hint="eastAsia" w:ascii="宋体" w:hAnsi="宋体"/>
          <w:color w:val="auto"/>
          <w:sz w:val="24"/>
          <w:szCs w:val="24"/>
        </w:rPr>
        <w:t>合同总金额</w:t>
      </w:r>
      <w:r>
        <w:rPr>
          <w:rFonts w:hint="eastAsia" w:ascii="宋体" w:hAnsi="宋体"/>
          <w:color w:val="auto"/>
          <w:sz w:val="24"/>
          <w:szCs w:val="24"/>
          <w:lang w:eastAsia="zh-CN"/>
        </w:rPr>
        <w:t>的</w:t>
      </w:r>
      <w:r>
        <w:rPr>
          <w:rFonts w:hint="eastAsia" w:ascii="宋体" w:hAnsi="宋体"/>
          <w:color w:val="auto"/>
          <w:sz w:val="24"/>
          <w:szCs w:val="24"/>
          <w:u w:val="single"/>
          <w:lang w:val="en-US" w:eastAsia="zh-CN"/>
        </w:rPr>
        <w:t>40</w:t>
      </w:r>
      <w:r>
        <w:rPr>
          <w:rFonts w:hint="eastAsia" w:ascii="宋体" w:hAnsi="宋体"/>
          <w:color w:val="auto"/>
          <w:sz w:val="24"/>
          <w:szCs w:val="24"/>
        </w:rPr>
        <w:t>%。</w:t>
      </w:r>
    </w:p>
    <w:p>
      <w:pPr>
        <w:keepNext w:val="0"/>
        <w:keepLines w:val="0"/>
        <w:pageBreakBefore w:val="0"/>
        <w:widowControl w:val="0"/>
        <w:kinsoku/>
        <w:wordWrap/>
        <w:overflowPunct/>
        <w:topLinePunct w:val="0"/>
        <w:autoSpaceDE/>
        <w:autoSpaceDN/>
        <w:bidi w:val="0"/>
        <w:spacing w:beforeLines="0" w:afterLines="0" w:line="360" w:lineRule="auto"/>
        <w:ind w:right="0" w:rightChars="0" w:firstLine="570"/>
        <w:textAlignment w:val="auto"/>
        <w:outlineLvl w:val="9"/>
        <w:rPr>
          <w:rFonts w:hint="eastAsia" w:ascii="宋体" w:hAnsi="宋体"/>
          <w:color w:val="auto"/>
          <w:sz w:val="24"/>
          <w:szCs w:val="24"/>
          <w:lang w:val="en-US" w:eastAsia="zh-CN"/>
        </w:rPr>
      </w:pPr>
      <w:r>
        <w:rPr>
          <w:rFonts w:hint="eastAsia" w:ascii="宋体" w:hAnsi="宋体"/>
          <w:color w:val="auto"/>
          <w:sz w:val="24"/>
          <w:szCs w:val="24"/>
          <w:lang w:val="en-US" w:eastAsia="zh-CN"/>
        </w:rPr>
        <w:t>4、设备经供电部门验收合格，通电试运行24小时正常后，</w:t>
      </w:r>
      <w:r>
        <w:rPr>
          <w:rFonts w:hint="eastAsia" w:ascii="宋体" w:hAnsi="宋体"/>
          <w:color w:val="auto"/>
          <w:sz w:val="24"/>
          <w:szCs w:val="24"/>
          <w:lang w:eastAsia="zh-CN"/>
        </w:rPr>
        <w:t>买方收到卖方开具的增值税发</w:t>
      </w:r>
      <w:r>
        <w:rPr>
          <w:rFonts w:hint="eastAsia" w:ascii="宋体" w:hAnsi="宋体"/>
          <w:color w:val="auto"/>
          <w:sz w:val="24"/>
          <w:szCs w:val="24"/>
        </w:rPr>
        <w:t>票</w:t>
      </w:r>
      <w:r>
        <w:rPr>
          <w:rFonts w:hint="eastAsia" w:ascii="宋体" w:hAnsi="宋体"/>
          <w:color w:val="auto"/>
          <w:sz w:val="24"/>
          <w:szCs w:val="24"/>
          <w:lang w:eastAsia="zh-CN"/>
        </w:rPr>
        <w:t>（</w:t>
      </w:r>
      <w:r>
        <w:rPr>
          <w:rFonts w:hint="eastAsia" w:ascii="宋体" w:hAnsi="宋体"/>
          <w:color w:val="auto"/>
          <w:sz w:val="24"/>
          <w:szCs w:val="24"/>
          <w:u w:val="single"/>
          <w:lang w:eastAsia="zh-CN"/>
        </w:rPr>
        <w:t>税率</w:t>
      </w:r>
      <w:r>
        <w:rPr>
          <w:rFonts w:hint="eastAsia" w:ascii="宋体" w:hAnsi="宋体"/>
          <w:color w:val="auto"/>
          <w:sz w:val="24"/>
          <w:szCs w:val="24"/>
          <w:u w:val="single"/>
          <w:lang w:val="en-US" w:eastAsia="zh-CN"/>
        </w:rPr>
        <w:t>16 %</w:t>
      </w:r>
      <w:r>
        <w:rPr>
          <w:rFonts w:hint="eastAsia" w:ascii="宋体" w:hAnsi="宋体"/>
          <w:color w:val="auto"/>
          <w:sz w:val="24"/>
          <w:szCs w:val="24"/>
          <w:lang w:eastAsia="zh-CN"/>
        </w:rPr>
        <w:t>）及请款函后</w:t>
      </w:r>
      <w:r>
        <w:rPr>
          <w:rFonts w:hint="eastAsia" w:ascii="宋体" w:hAnsi="宋体"/>
          <w:color w:val="auto"/>
          <w:sz w:val="24"/>
          <w:szCs w:val="24"/>
          <w:lang w:val="en-US" w:eastAsia="zh-CN"/>
        </w:rPr>
        <w:t>45天</w:t>
      </w:r>
      <w:r>
        <w:rPr>
          <w:rFonts w:hint="eastAsia" w:ascii="宋体" w:hAnsi="宋体"/>
          <w:color w:val="auto"/>
          <w:sz w:val="24"/>
          <w:szCs w:val="24"/>
        </w:rPr>
        <w:t>内</w:t>
      </w:r>
      <w:r>
        <w:rPr>
          <w:rFonts w:hint="eastAsia" w:ascii="宋体" w:hAnsi="宋体"/>
          <w:color w:val="auto"/>
          <w:sz w:val="24"/>
          <w:szCs w:val="24"/>
          <w:lang w:eastAsia="zh-CN"/>
        </w:rPr>
        <w:t>支付</w:t>
      </w:r>
      <w:r>
        <w:rPr>
          <w:rFonts w:hint="eastAsia" w:ascii="宋体" w:hAnsi="宋体"/>
          <w:color w:val="auto"/>
          <w:sz w:val="24"/>
          <w:szCs w:val="24"/>
        </w:rPr>
        <w:t>合同总金额</w:t>
      </w:r>
      <w:r>
        <w:rPr>
          <w:rFonts w:hint="eastAsia" w:ascii="宋体" w:hAnsi="宋体"/>
          <w:color w:val="auto"/>
          <w:sz w:val="24"/>
          <w:szCs w:val="24"/>
          <w:lang w:eastAsia="zh-CN"/>
        </w:rPr>
        <w:t>的</w:t>
      </w:r>
      <w:r>
        <w:rPr>
          <w:rFonts w:hint="eastAsia" w:ascii="宋体" w:hAnsi="宋体"/>
          <w:color w:val="auto"/>
          <w:sz w:val="24"/>
          <w:szCs w:val="24"/>
          <w:u w:val="single"/>
          <w:lang w:val="en-US" w:eastAsia="zh-CN"/>
        </w:rPr>
        <w:t xml:space="preserve">25 </w:t>
      </w:r>
      <w:r>
        <w:rPr>
          <w:rFonts w:hint="eastAsia" w:ascii="宋体" w:hAnsi="宋体"/>
          <w:color w:val="auto"/>
          <w:sz w:val="24"/>
          <w:szCs w:val="24"/>
        </w:rPr>
        <w:t>%</w:t>
      </w:r>
      <w:r>
        <w:rPr>
          <w:rFonts w:hint="eastAsia" w:ascii="宋体" w:hAnsi="宋体"/>
          <w:color w:val="auto"/>
          <w:sz w:val="24"/>
          <w:szCs w:val="24"/>
          <w:lang w:eastAsia="zh-CN"/>
        </w:rPr>
        <w:t>；</w:t>
      </w:r>
      <w:r>
        <w:rPr>
          <w:rFonts w:hint="eastAsia" w:ascii="宋体" w:hAnsi="宋体"/>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spacing w:beforeLines="0" w:afterLines="0" w:line="360" w:lineRule="auto"/>
        <w:ind w:right="0" w:rightChars="0" w:firstLine="570"/>
        <w:textAlignment w:val="auto"/>
        <w:outlineLvl w:val="9"/>
        <w:rPr>
          <w:rFonts w:hint="eastAsia" w:ascii="宋体" w:hAnsi="宋体" w:eastAsia="宋体" w:cs="宋体"/>
          <w:color w:val="auto"/>
          <w:sz w:val="24"/>
          <w:szCs w:val="24"/>
        </w:rPr>
      </w:pPr>
      <w:r>
        <w:rPr>
          <w:rFonts w:hint="eastAsia" w:ascii="宋体" w:hAnsi="宋体"/>
          <w:color w:val="auto"/>
          <w:sz w:val="24"/>
          <w:szCs w:val="24"/>
          <w:lang w:val="en-US" w:eastAsia="zh-CN"/>
        </w:rPr>
        <w:t>5、合同价款的</w:t>
      </w:r>
      <w:r>
        <w:rPr>
          <w:rFonts w:hint="eastAsia" w:ascii="宋体" w:hAnsi="宋体"/>
          <w:color w:val="auto"/>
          <w:sz w:val="24"/>
          <w:szCs w:val="24"/>
          <w:u w:val="single"/>
          <w:lang w:val="en-US" w:eastAsia="zh-CN"/>
        </w:rPr>
        <w:t>5%</w:t>
      </w:r>
      <w:r>
        <w:rPr>
          <w:rFonts w:hint="eastAsia" w:ascii="宋体" w:hAnsi="宋体"/>
          <w:color w:val="auto"/>
          <w:sz w:val="24"/>
          <w:szCs w:val="24"/>
          <w:u w:val="none"/>
          <w:lang w:val="en-US" w:eastAsia="zh-CN"/>
        </w:rPr>
        <w:t>作为保修金，</w:t>
      </w:r>
      <w:r>
        <w:rPr>
          <w:rFonts w:hint="eastAsia" w:ascii="宋体" w:hAnsi="宋体" w:eastAsia="宋体" w:cs="宋体"/>
          <w:color w:val="auto"/>
          <w:sz w:val="24"/>
          <w:szCs w:val="24"/>
          <w:lang w:eastAsia="zh-CN"/>
        </w:rPr>
        <w:t>卖</w:t>
      </w:r>
      <w:r>
        <w:rPr>
          <w:rFonts w:hint="eastAsia" w:ascii="宋体" w:hAnsi="宋体" w:eastAsia="宋体" w:cs="宋体"/>
          <w:color w:val="auto"/>
          <w:sz w:val="24"/>
          <w:szCs w:val="24"/>
        </w:rPr>
        <w:t>方提供的设备质量问题均由</w:t>
      </w:r>
      <w:r>
        <w:rPr>
          <w:rFonts w:hint="eastAsia" w:ascii="宋体" w:hAnsi="宋体" w:eastAsia="宋体" w:cs="宋体"/>
          <w:color w:val="auto"/>
          <w:sz w:val="24"/>
          <w:szCs w:val="24"/>
          <w:lang w:eastAsia="zh-CN"/>
        </w:rPr>
        <w:t>卖</w:t>
      </w:r>
      <w:r>
        <w:rPr>
          <w:rFonts w:hint="eastAsia" w:ascii="宋体" w:hAnsi="宋体" w:eastAsia="宋体" w:cs="宋体"/>
          <w:color w:val="auto"/>
          <w:sz w:val="24"/>
          <w:szCs w:val="24"/>
        </w:rPr>
        <w:t>方负责, 质量保修期按国家有关规定执行，质量保修期为</w:t>
      </w:r>
      <w:r>
        <w:rPr>
          <w:rFonts w:hint="eastAsia" w:ascii="宋体" w:hAnsi="宋体" w:eastAsia="宋体" w:cs="宋体"/>
          <w:color w:val="auto"/>
          <w:sz w:val="24"/>
          <w:szCs w:val="24"/>
          <w:u w:val="single"/>
          <w:lang w:eastAsia="zh-CN"/>
        </w:rPr>
        <w:t>壹</w:t>
      </w:r>
      <w:r>
        <w:rPr>
          <w:rFonts w:hint="eastAsia" w:ascii="宋体" w:hAnsi="宋体" w:eastAsia="宋体" w:cs="宋体"/>
          <w:color w:val="auto"/>
          <w:sz w:val="24"/>
          <w:szCs w:val="24"/>
        </w:rPr>
        <w:t>年，自</w:t>
      </w:r>
      <w:r>
        <w:rPr>
          <w:rFonts w:hint="eastAsia" w:ascii="宋体" w:hAnsi="宋体" w:eastAsia="宋体" w:cs="宋体"/>
          <w:color w:val="auto"/>
          <w:sz w:val="24"/>
          <w:szCs w:val="24"/>
          <w:lang w:eastAsia="zh-CN"/>
        </w:rPr>
        <w:t>设备通电试运行</w:t>
      </w:r>
      <w:r>
        <w:rPr>
          <w:rFonts w:hint="eastAsia" w:ascii="宋体" w:hAnsi="宋体" w:eastAsia="宋体" w:cs="宋体"/>
          <w:color w:val="auto"/>
          <w:sz w:val="24"/>
          <w:szCs w:val="24"/>
          <w:lang w:val="en-US" w:eastAsia="zh-CN"/>
        </w:rPr>
        <w:t>24小时</w:t>
      </w:r>
      <w:r>
        <w:rPr>
          <w:rFonts w:hint="eastAsia" w:ascii="宋体" w:hAnsi="宋体" w:eastAsia="宋体" w:cs="宋体"/>
          <w:color w:val="auto"/>
          <w:sz w:val="24"/>
          <w:szCs w:val="24"/>
        </w:rPr>
        <w:t>之日起算。质量保修期间内，</w:t>
      </w:r>
      <w:r>
        <w:rPr>
          <w:rFonts w:hint="eastAsia" w:ascii="宋体" w:hAnsi="宋体" w:eastAsia="宋体" w:cs="宋体"/>
          <w:color w:val="auto"/>
          <w:sz w:val="24"/>
          <w:szCs w:val="24"/>
          <w:lang w:eastAsia="zh-CN"/>
        </w:rPr>
        <w:t>卖</w:t>
      </w:r>
      <w:r>
        <w:rPr>
          <w:rFonts w:hint="eastAsia" w:ascii="宋体" w:hAnsi="宋体" w:eastAsia="宋体" w:cs="宋体"/>
          <w:color w:val="auto"/>
          <w:sz w:val="24"/>
          <w:szCs w:val="24"/>
        </w:rPr>
        <w:t>方应当在</w:t>
      </w:r>
      <w:r>
        <w:rPr>
          <w:rFonts w:hint="eastAsia" w:ascii="宋体" w:hAnsi="宋体" w:eastAsia="宋体" w:cs="宋体"/>
          <w:color w:val="auto"/>
          <w:sz w:val="24"/>
          <w:szCs w:val="24"/>
          <w:lang w:eastAsia="zh-CN"/>
        </w:rPr>
        <w:t>买</w:t>
      </w:r>
      <w:r>
        <w:rPr>
          <w:rFonts w:hint="eastAsia" w:ascii="宋体" w:hAnsi="宋体" w:eastAsia="宋体" w:cs="宋体"/>
          <w:color w:val="auto"/>
          <w:sz w:val="24"/>
          <w:szCs w:val="24"/>
        </w:rPr>
        <w:t>方告知其发生质量问题的12小时内，到</w:t>
      </w:r>
      <w:r>
        <w:rPr>
          <w:rFonts w:hint="eastAsia" w:ascii="宋体" w:hAnsi="宋体" w:eastAsia="宋体" w:cs="宋体"/>
          <w:color w:val="auto"/>
          <w:sz w:val="24"/>
          <w:szCs w:val="24"/>
          <w:lang w:eastAsia="zh-CN"/>
        </w:rPr>
        <w:t>设备</w:t>
      </w:r>
      <w:r>
        <w:rPr>
          <w:rFonts w:hint="eastAsia" w:ascii="宋体" w:hAnsi="宋体" w:eastAsia="宋体" w:cs="宋体"/>
          <w:color w:val="auto"/>
          <w:sz w:val="24"/>
          <w:szCs w:val="24"/>
        </w:rPr>
        <w:t>现场向</w:t>
      </w:r>
      <w:r>
        <w:rPr>
          <w:rFonts w:hint="eastAsia" w:ascii="宋体" w:hAnsi="宋体" w:eastAsia="宋体" w:cs="宋体"/>
          <w:color w:val="auto"/>
          <w:sz w:val="24"/>
          <w:szCs w:val="24"/>
          <w:lang w:eastAsia="zh-CN"/>
        </w:rPr>
        <w:t>买</w:t>
      </w:r>
      <w:r>
        <w:rPr>
          <w:rFonts w:hint="eastAsia" w:ascii="宋体" w:hAnsi="宋体" w:eastAsia="宋体" w:cs="宋体"/>
          <w:color w:val="auto"/>
          <w:sz w:val="24"/>
          <w:szCs w:val="24"/>
        </w:rPr>
        <w:t>方提供维修服务。</w:t>
      </w:r>
      <w:r>
        <w:rPr>
          <w:rFonts w:hint="eastAsia" w:ascii="宋体" w:hAnsi="宋体" w:eastAsia="宋体" w:cs="宋体"/>
          <w:color w:val="auto"/>
          <w:sz w:val="24"/>
          <w:szCs w:val="24"/>
          <w:lang w:eastAsia="zh-CN"/>
        </w:rPr>
        <w:t>如卖方未及时进行维修，买方有权委托第三方进行维修，</w:t>
      </w:r>
      <w:r>
        <w:rPr>
          <w:rFonts w:hint="eastAsia" w:ascii="宋体" w:hAnsi="宋体" w:eastAsia="宋体" w:cs="宋体"/>
          <w:color w:val="auto"/>
          <w:sz w:val="24"/>
          <w:szCs w:val="24"/>
        </w:rPr>
        <w:t>由此产生的一切费用包括但不限于维修费、差旅费、材料费、人工费等由</w:t>
      </w:r>
      <w:r>
        <w:rPr>
          <w:rFonts w:hint="eastAsia" w:ascii="宋体" w:hAnsi="宋体" w:eastAsia="宋体" w:cs="宋体"/>
          <w:color w:val="auto"/>
          <w:sz w:val="24"/>
          <w:szCs w:val="24"/>
          <w:lang w:eastAsia="zh-CN"/>
        </w:rPr>
        <w:t>卖</w:t>
      </w:r>
      <w:r>
        <w:rPr>
          <w:rFonts w:hint="eastAsia" w:ascii="宋体" w:hAnsi="宋体" w:eastAsia="宋体" w:cs="宋体"/>
          <w:color w:val="auto"/>
          <w:sz w:val="24"/>
          <w:szCs w:val="24"/>
        </w:rPr>
        <w:t>方承担。</w:t>
      </w:r>
      <w:r>
        <w:rPr>
          <w:rFonts w:hint="eastAsia" w:ascii="宋体" w:hAnsi="宋体" w:eastAsia="宋体" w:cs="宋体"/>
          <w:color w:val="auto"/>
          <w:sz w:val="24"/>
          <w:szCs w:val="24"/>
          <w:lang w:eastAsia="zh-CN"/>
        </w:rPr>
        <w:t>如因卖方维修不及时导致买方或第三方遭遇其他损失的，该损失由卖方承担。</w:t>
      </w:r>
    </w:p>
    <w:p>
      <w:pPr>
        <w:autoSpaceDE w:val="0"/>
        <w:autoSpaceDN w:val="0"/>
        <w:adjustRightInd w:val="0"/>
        <w:snapToGrid w:val="0"/>
        <w:spacing w:line="360" w:lineRule="auto"/>
        <w:ind w:firstLine="480" w:firstLineChars="200"/>
        <w:textAlignment w:val="baseline"/>
        <w:rPr>
          <w:rFonts w:hint="eastAsia" w:ascii="宋体" w:hAnsi="宋体" w:eastAsia="宋体"/>
          <w:color w:val="auto"/>
          <w:sz w:val="24"/>
          <w:szCs w:val="24"/>
          <w:lang w:val="en-US" w:eastAsia="zh-CN"/>
        </w:rPr>
      </w:pPr>
      <w:r>
        <w:rPr>
          <w:rFonts w:hint="eastAsia" w:ascii="宋体" w:hAnsi="宋体"/>
          <w:color w:val="auto"/>
          <w:sz w:val="24"/>
          <w:szCs w:val="24"/>
        </w:rPr>
        <w:t>保修期满后扣除已使用保修金后一次性</w:t>
      </w:r>
      <w:r>
        <w:rPr>
          <w:rFonts w:ascii="宋体" w:hAnsi="宋体"/>
          <w:color w:val="auto"/>
          <w:sz w:val="24"/>
          <w:szCs w:val="24"/>
        </w:rPr>
        <w:t>无息</w:t>
      </w:r>
      <w:r>
        <w:rPr>
          <w:rFonts w:hint="eastAsia" w:ascii="宋体" w:hAnsi="宋体"/>
          <w:color w:val="auto"/>
          <w:sz w:val="24"/>
          <w:szCs w:val="24"/>
        </w:rPr>
        <w:t>向</w:t>
      </w:r>
      <w:r>
        <w:rPr>
          <w:rFonts w:hint="eastAsia" w:ascii="宋体" w:hAnsi="宋体"/>
          <w:color w:val="auto"/>
          <w:sz w:val="24"/>
          <w:szCs w:val="24"/>
          <w:lang w:eastAsia="zh-CN"/>
        </w:rPr>
        <w:t>卖</w:t>
      </w:r>
      <w:r>
        <w:rPr>
          <w:rFonts w:hint="eastAsia" w:ascii="宋体" w:hAnsi="宋体"/>
          <w:color w:val="auto"/>
          <w:sz w:val="24"/>
          <w:szCs w:val="24"/>
        </w:rPr>
        <w:t>方支付</w:t>
      </w:r>
      <w:r>
        <w:rPr>
          <w:rFonts w:hint="eastAsia" w:ascii="宋体" w:hAnsi="宋体"/>
          <w:color w:val="auto"/>
          <w:sz w:val="24"/>
          <w:szCs w:val="24"/>
          <w:lang w:eastAsia="zh-CN"/>
        </w:rPr>
        <w:t>保修金</w:t>
      </w:r>
      <w:r>
        <w:rPr>
          <w:rFonts w:hint="eastAsia" w:ascii="宋体" w:hAnsi="宋体"/>
          <w:color w:val="auto"/>
          <w:sz w:val="24"/>
          <w:szCs w:val="24"/>
        </w:rPr>
        <w:t>（如不发生维修问题则不抵扣）。保修金不足以抵扣保修期间内的维修费</w:t>
      </w:r>
      <w:r>
        <w:rPr>
          <w:rFonts w:hint="eastAsia" w:ascii="宋体" w:hAnsi="宋体"/>
          <w:color w:val="auto"/>
          <w:sz w:val="24"/>
          <w:szCs w:val="24"/>
          <w:lang w:eastAsia="zh-CN"/>
        </w:rPr>
        <w:t>时</w:t>
      </w:r>
      <w:r>
        <w:rPr>
          <w:rFonts w:hint="eastAsia" w:ascii="宋体" w:hAnsi="宋体"/>
          <w:color w:val="auto"/>
          <w:sz w:val="24"/>
          <w:szCs w:val="24"/>
        </w:rPr>
        <w:t>，自抵扣完毕之日起，</w:t>
      </w:r>
      <w:r>
        <w:rPr>
          <w:rFonts w:hint="eastAsia" w:ascii="宋体" w:hAnsi="宋体"/>
          <w:color w:val="auto"/>
          <w:sz w:val="24"/>
          <w:szCs w:val="24"/>
          <w:lang w:eastAsia="zh-CN"/>
        </w:rPr>
        <w:t>买</w:t>
      </w:r>
      <w:r>
        <w:rPr>
          <w:rFonts w:hint="eastAsia" w:ascii="宋体" w:hAnsi="宋体"/>
          <w:color w:val="auto"/>
          <w:sz w:val="24"/>
          <w:szCs w:val="24"/>
        </w:rPr>
        <w:t>方不再负有向</w:t>
      </w:r>
      <w:r>
        <w:rPr>
          <w:rFonts w:hint="eastAsia" w:ascii="宋体" w:hAnsi="宋体"/>
          <w:color w:val="auto"/>
          <w:sz w:val="24"/>
          <w:szCs w:val="24"/>
          <w:lang w:eastAsia="zh-CN"/>
        </w:rPr>
        <w:t>卖</w:t>
      </w:r>
      <w:r>
        <w:rPr>
          <w:rFonts w:hint="eastAsia" w:ascii="宋体" w:hAnsi="宋体"/>
          <w:color w:val="auto"/>
          <w:sz w:val="24"/>
          <w:szCs w:val="24"/>
        </w:rPr>
        <w:t>方付款的义务，但乙方的维修义务并不因此消灭，乙方仍应承担维修义务。</w:t>
      </w:r>
    </w:p>
    <w:p>
      <w:pPr>
        <w:autoSpaceDE w:val="0"/>
        <w:autoSpaceDN w:val="0"/>
        <w:adjustRightInd w:val="0"/>
        <w:snapToGrid w:val="0"/>
        <w:spacing w:line="360" w:lineRule="auto"/>
        <w:ind w:firstLine="480" w:firstLineChars="200"/>
        <w:textAlignment w:val="baseline"/>
        <w:rPr>
          <w:rFonts w:ascii="宋体" w:hAnsi="宋体"/>
          <w:color w:val="auto"/>
          <w:sz w:val="24"/>
          <w:szCs w:val="24"/>
        </w:rPr>
      </w:pPr>
      <w:r>
        <w:rPr>
          <w:rFonts w:hint="eastAsia" w:ascii="宋体" w:hAnsi="宋体"/>
          <w:color w:val="auto"/>
          <w:sz w:val="24"/>
          <w:szCs w:val="24"/>
          <w:lang w:val="en-US" w:eastAsia="zh-CN"/>
        </w:rPr>
        <w:t>6</w:t>
      </w:r>
      <w:r>
        <w:rPr>
          <w:rFonts w:hint="eastAsia" w:ascii="宋体" w:hAnsi="宋体"/>
          <w:color w:val="auto"/>
          <w:sz w:val="24"/>
          <w:szCs w:val="24"/>
        </w:rPr>
        <w:t>、付款方式</w:t>
      </w:r>
      <w:r>
        <w:rPr>
          <w:rFonts w:ascii="宋体" w:hAnsi="宋体"/>
          <w:color w:val="auto"/>
          <w:sz w:val="24"/>
          <w:szCs w:val="24"/>
        </w:rPr>
        <w:t>：</w:t>
      </w:r>
      <w:r>
        <w:rPr>
          <w:rFonts w:hint="eastAsia" w:ascii="宋体" w:hAnsi="宋体"/>
          <w:color w:val="auto"/>
          <w:sz w:val="24"/>
          <w:szCs w:val="24"/>
          <w:lang w:eastAsia="zh-CN"/>
        </w:rPr>
        <w:t>银行转账</w:t>
      </w:r>
      <w:r>
        <w:rPr>
          <w:rFonts w:hint="eastAsia" w:ascii="宋体" w:hAnsi="宋体"/>
          <w:color w:val="auto"/>
          <w:sz w:val="24"/>
          <w:szCs w:val="24"/>
        </w:rPr>
        <w:t>。</w:t>
      </w:r>
    </w:p>
    <w:p>
      <w:pPr>
        <w:autoSpaceDE w:val="0"/>
        <w:autoSpaceDN w:val="0"/>
        <w:adjustRightInd w:val="0"/>
        <w:snapToGrid w:val="0"/>
        <w:spacing w:line="360" w:lineRule="auto"/>
        <w:ind w:firstLine="480" w:firstLineChars="200"/>
        <w:textAlignment w:val="baseline"/>
        <w:rPr>
          <w:rFonts w:ascii="宋体" w:hAnsi="宋体"/>
          <w:sz w:val="24"/>
          <w:szCs w:val="24"/>
        </w:rPr>
      </w:pPr>
      <w:bookmarkStart w:id="20" w:name="_Toc96667702"/>
      <w:bookmarkStart w:id="21" w:name="_Toc96669304"/>
      <w:bookmarkStart w:id="22" w:name="_Toc94176311"/>
      <w:bookmarkStart w:id="23" w:name="_Toc94591331"/>
      <w:bookmarkStart w:id="24" w:name="_Toc94591441"/>
      <w:bookmarkStart w:id="25" w:name="_Toc96668020"/>
      <w:bookmarkStart w:id="26" w:name="_Toc94261105"/>
      <w:bookmarkStart w:id="27" w:name="_Toc94187449"/>
      <w:bookmarkStart w:id="28" w:name="_Toc95018982"/>
      <w:r>
        <w:rPr>
          <w:rFonts w:hint="eastAsia" w:ascii="宋体" w:hAnsi="宋体"/>
          <w:sz w:val="24"/>
          <w:szCs w:val="24"/>
        </w:rPr>
        <w:t>五、交货时间和地点</w:t>
      </w:r>
      <w:bookmarkEnd w:id="20"/>
      <w:bookmarkEnd w:id="21"/>
      <w:bookmarkEnd w:id="22"/>
      <w:bookmarkEnd w:id="23"/>
      <w:bookmarkEnd w:id="24"/>
      <w:bookmarkEnd w:id="25"/>
      <w:bookmarkEnd w:id="26"/>
      <w:bookmarkEnd w:id="27"/>
      <w:bookmarkEnd w:id="28"/>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本合同项下所供货物交货时间</w:t>
      </w:r>
      <w:r>
        <w:rPr>
          <w:rFonts w:hint="eastAsia" w:ascii="宋体" w:hAnsi="宋体"/>
          <w:sz w:val="24"/>
          <w:szCs w:val="24"/>
          <w:lang w:eastAsia="zh-CN"/>
        </w:rPr>
        <w:t>以买方下达的生产通知之日起</w:t>
      </w:r>
      <w:r>
        <w:rPr>
          <w:rFonts w:hint="eastAsia" w:ascii="宋体" w:hAnsi="宋体"/>
          <w:sz w:val="24"/>
          <w:szCs w:val="24"/>
          <w:lang w:val="en-US" w:eastAsia="zh-CN"/>
        </w:rPr>
        <w:t>30日内交货，交货</w:t>
      </w:r>
      <w:r>
        <w:rPr>
          <w:rFonts w:hint="eastAsia" w:ascii="宋体" w:hAnsi="宋体"/>
          <w:sz w:val="24"/>
          <w:szCs w:val="24"/>
        </w:rPr>
        <w:t>地点详见“附件1《供货一览表》。</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六、卖方应按照本合同约定提供符合标准的产品和服务；买方按照本合同约定支付价款，接受产品和服务。</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本合同货物质量要求、技术标准：按现行国家标准和双方确认的技术规范、图纸执行。</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七、双方在合同执行中发生争议时，应首先通过友好协商解决；协商不成向买方所在地</w:t>
      </w:r>
      <w:r>
        <w:rPr>
          <w:rFonts w:hint="eastAsia" w:ascii="宋体" w:hAnsi="宋体"/>
          <w:sz w:val="24"/>
          <w:szCs w:val="24"/>
          <w:lang w:eastAsia="zh-CN"/>
        </w:rPr>
        <w:t>有管辖权的</w:t>
      </w:r>
      <w:r>
        <w:rPr>
          <w:rFonts w:hint="eastAsia" w:ascii="宋体" w:hAnsi="宋体"/>
          <w:sz w:val="24"/>
          <w:szCs w:val="24"/>
        </w:rPr>
        <w:t>人民法院提起诉讼。</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bookmarkStart w:id="29" w:name="_Toc94261110"/>
      <w:bookmarkStart w:id="30" w:name="_Toc96668025"/>
      <w:bookmarkStart w:id="31" w:name="_Toc94176321"/>
      <w:bookmarkStart w:id="32" w:name="_Toc94187454"/>
      <w:bookmarkStart w:id="33" w:name="_Toc95018987"/>
      <w:bookmarkStart w:id="34" w:name="_Toc94591336"/>
      <w:bookmarkStart w:id="35" w:name="_Toc96669309"/>
      <w:bookmarkStart w:id="36" w:name="_Toc94591446"/>
      <w:bookmarkStart w:id="37" w:name="_Toc96667707"/>
      <w:r>
        <w:rPr>
          <w:rFonts w:hint="eastAsia" w:ascii="宋体" w:hAnsi="宋体"/>
          <w:sz w:val="24"/>
          <w:szCs w:val="24"/>
        </w:rPr>
        <w:t>八、合同生效及其它</w:t>
      </w:r>
      <w:bookmarkEnd w:id="29"/>
      <w:bookmarkEnd w:id="30"/>
      <w:bookmarkEnd w:id="31"/>
      <w:bookmarkEnd w:id="32"/>
      <w:bookmarkEnd w:id="33"/>
      <w:bookmarkEnd w:id="34"/>
      <w:bookmarkEnd w:id="35"/>
      <w:bookmarkEnd w:id="36"/>
      <w:bookmarkEnd w:id="37"/>
      <w:r>
        <w:rPr>
          <w:rFonts w:hint="eastAsia" w:ascii="宋体" w:hAnsi="宋体"/>
          <w:sz w:val="24"/>
          <w:szCs w:val="24"/>
        </w:rPr>
        <w:t>：本合同由买卖双方法定代表人或其授权代表签字并加盖公章或合同专用章后生效，合同签订日期以双方中最后一方签署并加盖公章或合同专用章的日期为准。</w:t>
      </w:r>
    </w:p>
    <w:p>
      <w:pPr>
        <w:autoSpaceDE w:val="0"/>
        <w:autoSpaceDN w:val="0"/>
        <w:adjustRightInd w:val="0"/>
        <w:snapToGrid w:val="0"/>
        <w:spacing w:line="360" w:lineRule="auto"/>
        <w:ind w:firstLine="480" w:firstLineChars="200"/>
        <w:textAlignment w:val="baseline"/>
        <w:rPr>
          <w:rFonts w:hint="eastAsia" w:ascii="宋体" w:hAnsi="宋体"/>
          <w:sz w:val="24"/>
          <w:szCs w:val="24"/>
        </w:rPr>
      </w:pPr>
      <w:r>
        <w:rPr>
          <w:rFonts w:hint="eastAsia" w:ascii="宋体" w:hAnsi="宋体"/>
          <w:sz w:val="24"/>
          <w:szCs w:val="24"/>
        </w:rPr>
        <w:t>九、本合同书一式四份，买方执三份，卖方执一份。</w:t>
      </w:r>
    </w:p>
    <w:p>
      <w:pPr>
        <w:adjustRightInd w:val="0"/>
        <w:snapToGrid w:val="0"/>
        <w:spacing w:line="360" w:lineRule="auto"/>
        <w:textAlignment w:val="baseline"/>
        <w:rPr>
          <w:rFonts w:hint="eastAsia" w:ascii="宋体" w:hAnsi="宋体"/>
          <w:sz w:val="28"/>
          <w:szCs w:val="28"/>
        </w:rPr>
      </w:pPr>
    </w:p>
    <w:p>
      <w:pPr>
        <w:adjustRightInd w:val="0"/>
        <w:snapToGrid w:val="0"/>
        <w:spacing w:line="360" w:lineRule="auto"/>
        <w:ind w:firstLine="560" w:firstLineChars="200"/>
        <w:textAlignment w:val="baseline"/>
        <w:rPr>
          <w:rFonts w:hint="eastAsia" w:ascii="宋体" w:hAnsi="宋体"/>
          <w:sz w:val="28"/>
          <w:szCs w:val="28"/>
        </w:rPr>
      </w:pPr>
      <w:r>
        <w:rPr>
          <w:rFonts w:hint="eastAsia" w:ascii="宋体" w:hAnsi="宋体"/>
          <w:sz w:val="28"/>
          <w:szCs w:val="28"/>
        </w:rPr>
        <w:t>签字页：</w:t>
      </w:r>
    </w:p>
    <w:tbl>
      <w:tblPr>
        <w:tblStyle w:val="10"/>
        <w:tblW w:w="97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100" w:lineRule="atLeast"/>
              <w:rPr>
                <w:rFonts w:ascii="宋体" w:hAnsi="宋体"/>
                <w:b/>
                <w:sz w:val="28"/>
                <w:szCs w:val="28"/>
              </w:rPr>
            </w:pPr>
            <w:r>
              <w:rPr>
                <w:rFonts w:hint="eastAsia" w:ascii="宋体" w:hAnsi="宋体"/>
                <w:b/>
                <w:sz w:val="28"/>
                <w:szCs w:val="28"/>
              </w:rPr>
              <w:t>买方</w:t>
            </w:r>
            <w:r>
              <w:rPr>
                <w:rFonts w:ascii="宋体" w:hAnsi="宋体"/>
                <w:b/>
                <w:sz w:val="28"/>
                <w:szCs w:val="28"/>
              </w:rPr>
              <w:t>:</w:t>
            </w:r>
            <w:r>
              <w:rPr>
                <w:rFonts w:hint="eastAsia" w:ascii="宋体" w:hAnsi="宋体"/>
                <w:sz w:val="24"/>
                <w:lang w:eastAsia="zh-CN"/>
              </w:rPr>
              <w:t>广西中马孔雀湾庆祥石油</w:t>
            </w:r>
            <w:r>
              <w:rPr>
                <w:rFonts w:hint="eastAsia" w:ascii="宋体" w:hAnsi="宋体"/>
                <w:sz w:val="24"/>
              </w:rPr>
              <w:t>有限公司</w:t>
            </w:r>
          </w:p>
        </w:tc>
        <w:tc>
          <w:tcPr>
            <w:tcW w:w="4852" w:type="dxa"/>
            <w:noWrap w:val="0"/>
            <w:vAlign w:val="center"/>
          </w:tcPr>
          <w:p>
            <w:pPr>
              <w:spacing w:line="360" w:lineRule="auto"/>
              <w:rPr>
                <w:rFonts w:hint="eastAsia" w:ascii="宋体" w:hAnsi="宋体"/>
                <w:sz w:val="24"/>
              </w:rPr>
            </w:pPr>
            <w:r>
              <w:rPr>
                <w:rFonts w:hint="eastAsia" w:ascii="宋体" w:hAnsi="宋体"/>
                <w:b/>
                <w:sz w:val="28"/>
                <w:szCs w:val="28"/>
              </w:rPr>
              <w:t>卖方</w:t>
            </w:r>
            <w:r>
              <w:rPr>
                <w:rFonts w:ascii="宋体" w:hAnsi="宋体"/>
                <w:b/>
                <w:sz w:val="28"/>
                <w:szCs w:val="28"/>
              </w:rPr>
              <w:t>:</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100" w:lineRule="atLeast"/>
              <w:rPr>
                <w:rFonts w:hint="eastAsia" w:ascii="宋体" w:hAnsi="宋体"/>
                <w:szCs w:val="21"/>
              </w:rPr>
            </w:pPr>
            <w:r>
              <w:rPr>
                <w:rFonts w:hint="eastAsia" w:ascii="宋体" w:hAnsi="宋体"/>
                <w:szCs w:val="21"/>
              </w:rPr>
              <w:t>签字人（法定代表人或授权代表）：</w:t>
            </w:r>
          </w:p>
        </w:tc>
        <w:tc>
          <w:tcPr>
            <w:tcW w:w="4852" w:type="dxa"/>
            <w:noWrap w:val="0"/>
            <w:vAlign w:val="center"/>
          </w:tcPr>
          <w:p>
            <w:pPr>
              <w:spacing w:line="100" w:lineRule="atLeast"/>
              <w:rPr>
                <w:rFonts w:hint="eastAsia" w:ascii="宋体" w:hAnsi="宋体"/>
                <w:szCs w:val="21"/>
              </w:rPr>
            </w:pPr>
            <w:r>
              <w:rPr>
                <w:rFonts w:hint="eastAsia" w:ascii="宋体" w:hAnsi="宋体"/>
                <w:szCs w:val="21"/>
              </w:rPr>
              <w:t>签字人（法定代表人或授权代表）：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tabs>
                <w:tab w:val="left" w:pos="3225"/>
              </w:tabs>
              <w:spacing w:line="100" w:lineRule="atLeast"/>
              <w:rPr>
                <w:rFonts w:hint="eastAsia" w:ascii="宋体" w:hAnsi="宋体"/>
                <w:szCs w:val="21"/>
              </w:rPr>
            </w:pPr>
            <w:r>
              <w:rPr>
                <w:rFonts w:hint="eastAsia" w:ascii="宋体" w:hAnsi="宋体"/>
                <w:szCs w:val="21"/>
              </w:rPr>
              <w:t>签字日期：</w:t>
            </w:r>
          </w:p>
        </w:tc>
        <w:tc>
          <w:tcPr>
            <w:tcW w:w="4852" w:type="dxa"/>
            <w:noWrap w:val="0"/>
            <w:vAlign w:val="center"/>
          </w:tcPr>
          <w:p>
            <w:pPr>
              <w:tabs>
                <w:tab w:val="left" w:pos="3225"/>
              </w:tabs>
              <w:spacing w:line="100" w:lineRule="atLeast"/>
              <w:rPr>
                <w:rFonts w:hint="eastAsia" w:ascii="宋体" w:hAnsi="宋体"/>
                <w:szCs w:val="21"/>
              </w:rPr>
            </w:pPr>
            <w:r>
              <w:rPr>
                <w:rFonts w:hint="eastAsia" w:ascii="宋体" w:hAnsi="宋体"/>
                <w:szCs w:val="21"/>
              </w:rPr>
              <w:t>签字日期：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eastAsia="宋体"/>
                <w:color w:val="auto"/>
                <w:szCs w:val="21"/>
                <w:lang w:val="en-US" w:eastAsia="zh-CN"/>
              </w:rPr>
            </w:pPr>
            <w:r>
              <w:rPr>
                <w:rFonts w:hint="eastAsia" w:ascii="宋体" w:hAnsi="宋体"/>
                <w:color w:val="auto"/>
                <w:szCs w:val="21"/>
              </w:rPr>
              <w:t>通信地址：</w:t>
            </w:r>
            <w:r>
              <w:rPr>
                <w:rFonts w:hint="eastAsia" w:ascii="宋体" w:hAnsi="宋体"/>
                <w:color w:val="auto"/>
                <w:szCs w:val="21"/>
                <w:lang w:eastAsia="zh-CN"/>
              </w:rPr>
              <w:t>广西中马钦州产业园区中马大街</w:t>
            </w:r>
            <w:r>
              <w:rPr>
                <w:rFonts w:hint="eastAsia" w:ascii="宋体" w:hAnsi="宋体"/>
                <w:color w:val="auto"/>
                <w:szCs w:val="21"/>
                <w:lang w:val="en-US" w:eastAsia="zh-CN"/>
              </w:rPr>
              <w:t>1号</w:t>
            </w:r>
          </w:p>
        </w:tc>
        <w:tc>
          <w:tcPr>
            <w:tcW w:w="4852" w:type="dxa"/>
            <w:noWrap w:val="0"/>
            <w:vAlign w:val="center"/>
          </w:tcPr>
          <w:p>
            <w:pPr>
              <w:tabs>
                <w:tab w:val="left" w:pos="3225"/>
              </w:tabs>
              <w:spacing w:line="100" w:lineRule="atLeast"/>
              <w:ind w:left="1050" w:hanging="1050" w:hangingChars="500"/>
              <w:rPr>
                <w:rFonts w:hint="eastAsia" w:ascii="宋体" w:hAnsi="宋体"/>
                <w:color w:val="auto"/>
                <w:szCs w:val="21"/>
              </w:rPr>
            </w:pPr>
            <w:r>
              <w:rPr>
                <w:rFonts w:hint="eastAsia" w:ascii="宋体" w:hAnsi="宋体"/>
                <w:color w:val="auto"/>
                <w:szCs w:val="21"/>
              </w:rPr>
              <w:t>通信地址</w:t>
            </w:r>
            <w:r>
              <w:rPr>
                <w:rFonts w:ascii="宋体" w:hAnsi="宋体"/>
                <w:color w:val="auto"/>
                <w:szCs w:val="21"/>
              </w:rPr>
              <w:t>:</w:t>
            </w:r>
            <w:r>
              <w:rPr>
                <w:rFonts w:hint="eastAsia" w:ascii="宋体" w:hAnsi="宋体"/>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tabs>
                <w:tab w:val="left" w:pos="3225"/>
              </w:tabs>
              <w:spacing w:line="100" w:lineRule="atLeast"/>
              <w:rPr>
                <w:rFonts w:hint="eastAsia" w:ascii="宋体" w:hAnsi="宋体"/>
                <w:color w:val="auto"/>
                <w:szCs w:val="21"/>
              </w:rPr>
            </w:pPr>
            <w:r>
              <w:rPr>
                <w:rFonts w:hint="eastAsia" w:ascii="宋体" w:hAnsi="宋体"/>
                <w:color w:val="auto"/>
                <w:szCs w:val="21"/>
              </w:rPr>
              <w:t>邮政编码</w:t>
            </w:r>
            <w:r>
              <w:rPr>
                <w:rFonts w:ascii="宋体" w:hAnsi="宋体"/>
                <w:color w:val="auto"/>
                <w:szCs w:val="21"/>
              </w:rPr>
              <w:t>:</w:t>
            </w:r>
            <w:r>
              <w:rPr>
                <w:rFonts w:hint="eastAsia" w:ascii="宋体" w:hAnsi="宋体"/>
                <w:color w:val="auto"/>
                <w:szCs w:val="21"/>
                <w:lang w:val="en-US" w:eastAsia="zh-CN"/>
              </w:rPr>
              <w:t>53500</w:t>
            </w:r>
            <w:r>
              <w:rPr>
                <w:rFonts w:hint="eastAsia" w:ascii="宋体" w:hAnsi="宋体"/>
                <w:color w:val="auto"/>
                <w:szCs w:val="21"/>
              </w:rPr>
              <w:t xml:space="preserve"> </w:t>
            </w:r>
          </w:p>
        </w:tc>
        <w:tc>
          <w:tcPr>
            <w:tcW w:w="4852" w:type="dxa"/>
            <w:noWrap w:val="0"/>
            <w:vAlign w:val="center"/>
          </w:tcPr>
          <w:p>
            <w:pPr>
              <w:tabs>
                <w:tab w:val="left" w:pos="3225"/>
              </w:tabs>
              <w:spacing w:line="100" w:lineRule="atLeast"/>
              <w:rPr>
                <w:rFonts w:hint="eastAsia" w:ascii="宋体" w:hAnsi="宋体"/>
                <w:color w:val="auto"/>
                <w:szCs w:val="21"/>
              </w:rPr>
            </w:pPr>
            <w:r>
              <w:rPr>
                <w:rFonts w:hint="eastAsia" w:ascii="宋体" w:hAnsi="宋体"/>
                <w:color w:val="auto"/>
                <w:szCs w:val="21"/>
              </w:rPr>
              <w:t>邮政编码</w:t>
            </w:r>
            <w:r>
              <w:rPr>
                <w:rFonts w:ascii="宋体" w:hAnsi="宋体"/>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eastAsia="宋体"/>
                <w:color w:val="auto"/>
                <w:szCs w:val="21"/>
                <w:lang w:eastAsia="zh-CN"/>
              </w:rPr>
            </w:pPr>
            <w:r>
              <w:rPr>
                <w:rFonts w:hint="eastAsia" w:ascii="宋体" w:hAnsi="宋体"/>
                <w:color w:val="auto"/>
                <w:szCs w:val="21"/>
              </w:rPr>
              <w:t>法定代表人</w:t>
            </w:r>
            <w:r>
              <w:rPr>
                <w:rFonts w:ascii="宋体" w:hAnsi="宋体"/>
                <w:color w:val="auto"/>
                <w:szCs w:val="21"/>
              </w:rPr>
              <w:t>:</w:t>
            </w:r>
            <w:r>
              <w:rPr>
                <w:rFonts w:hint="eastAsia" w:ascii="宋体" w:hAnsi="宋体"/>
                <w:color w:val="auto"/>
                <w:szCs w:val="21"/>
                <w:lang w:eastAsia="zh-CN"/>
              </w:rPr>
              <w:t>党礼新</w:t>
            </w:r>
          </w:p>
        </w:tc>
        <w:tc>
          <w:tcPr>
            <w:tcW w:w="4852" w:type="dxa"/>
            <w:noWrap w:val="0"/>
            <w:vAlign w:val="center"/>
          </w:tcPr>
          <w:p>
            <w:pPr>
              <w:rPr>
                <w:rFonts w:hint="eastAsia" w:ascii="宋体" w:hAnsi="宋体"/>
                <w:color w:val="auto"/>
                <w:szCs w:val="21"/>
              </w:rPr>
            </w:pPr>
            <w:r>
              <w:rPr>
                <w:rFonts w:hint="eastAsia" w:ascii="宋体" w:hAnsi="宋体"/>
                <w:color w:val="auto"/>
                <w:szCs w:val="21"/>
              </w:rPr>
              <w:t>法定代表人</w:t>
            </w: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eastAsia="宋体"/>
                <w:color w:val="auto"/>
                <w:szCs w:val="21"/>
                <w:lang w:eastAsia="zh-CN"/>
              </w:rPr>
            </w:pPr>
            <w:r>
              <w:rPr>
                <w:rFonts w:hint="eastAsia" w:ascii="宋体" w:hAnsi="宋体"/>
                <w:color w:val="auto"/>
                <w:szCs w:val="21"/>
              </w:rPr>
              <w:t>联系人：</w:t>
            </w:r>
            <w:r>
              <w:rPr>
                <w:rFonts w:hint="eastAsia" w:ascii="宋体" w:hAnsi="宋体"/>
                <w:color w:val="auto"/>
                <w:szCs w:val="21"/>
                <w:lang w:eastAsia="zh-CN"/>
              </w:rPr>
              <w:t>曾庆镇</w:t>
            </w:r>
          </w:p>
        </w:tc>
        <w:tc>
          <w:tcPr>
            <w:tcW w:w="4852" w:type="dxa"/>
            <w:noWrap w:val="0"/>
            <w:vAlign w:val="center"/>
          </w:tcPr>
          <w:p>
            <w:pPr>
              <w:tabs>
                <w:tab w:val="left" w:pos="3225"/>
              </w:tabs>
              <w:spacing w:line="100" w:lineRule="atLeast"/>
              <w:rPr>
                <w:rFonts w:hint="eastAsia" w:ascii="宋体" w:hAnsi="宋体"/>
                <w:color w:val="auto"/>
                <w:szCs w:val="21"/>
              </w:rPr>
            </w:pPr>
            <w:r>
              <w:rPr>
                <w:rFonts w:hint="eastAsia" w:ascii="宋体" w:hAnsi="宋体"/>
                <w:color w:val="auto"/>
                <w:szCs w:val="21"/>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color w:val="auto"/>
                <w:szCs w:val="21"/>
              </w:rPr>
            </w:pPr>
            <w:r>
              <w:rPr>
                <w:rFonts w:hint="eastAsia" w:ascii="宋体" w:hAnsi="宋体"/>
                <w:color w:val="auto"/>
                <w:szCs w:val="21"/>
              </w:rPr>
              <w:t>联系电话</w:t>
            </w:r>
            <w:r>
              <w:rPr>
                <w:rFonts w:ascii="宋体" w:hAnsi="宋体"/>
                <w:color w:val="auto"/>
                <w:szCs w:val="21"/>
              </w:rPr>
              <w:t>:</w:t>
            </w:r>
            <w:r>
              <w:rPr>
                <w:rFonts w:hint="eastAsia" w:ascii="宋体" w:hAnsi="宋体" w:cs="宋体"/>
                <w:color w:val="auto"/>
                <w:szCs w:val="21"/>
                <w:lang w:val="en-US" w:eastAsia="zh-CN"/>
              </w:rPr>
              <w:t>18877766656</w:t>
            </w:r>
          </w:p>
        </w:tc>
        <w:tc>
          <w:tcPr>
            <w:tcW w:w="4852" w:type="dxa"/>
            <w:noWrap w:val="0"/>
            <w:vAlign w:val="center"/>
          </w:tcPr>
          <w:p>
            <w:pPr>
              <w:spacing w:line="100" w:lineRule="atLeast"/>
              <w:rPr>
                <w:rFonts w:hint="eastAsia" w:ascii="宋体" w:hAnsi="宋体"/>
                <w:color w:val="auto"/>
                <w:szCs w:val="21"/>
              </w:rPr>
            </w:pPr>
            <w:r>
              <w:rPr>
                <w:rFonts w:hint="eastAsia" w:ascii="宋体" w:hAnsi="宋体"/>
                <w:color w:val="auto"/>
                <w:szCs w:val="21"/>
              </w:rPr>
              <w:t>联系电话</w:t>
            </w:r>
            <w:r>
              <w:rPr>
                <w:rFonts w:ascii="宋体" w:hAnsi="宋体"/>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eastAsia="宋体"/>
                <w:color w:val="auto"/>
                <w:szCs w:val="21"/>
                <w:lang w:val="en-US" w:eastAsia="zh-CN"/>
              </w:rPr>
            </w:pPr>
            <w:r>
              <w:rPr>
                <w:rFonts w:hint="eastAsia" w:ascii="宋体" w:hAnsi="宋体"/>
                <w:color w:val="auto"/>
                <w:szCs w:val="21"/>
              </w:rPr>
              <w:t>传真电话：</w:t>
            </w:r>
            <w:r>
              <w:rPr>
                <w:rFonts w:hint="eastAsia" w:ascii="宋体" w:hAnsi="宋体"/>
                <w:color w:val="auto"/>
                <w:szCs w:val="21"/>
                <w:lang w:val="en-US" w:eastAsia="zh-CN"/>
              </w:rPr>
              <w:t>0777-5988966</w:t>
            </w:r>
          </w:p>
        </w:tc>
        <w:tc>
          <w:tcPr>
            <w:tcW w:w="4852" w:type="dxa"/>
            <w:noWrap w:val="0"/>
            <w:vAlign w:val="center"/>
          </w:tcPr>
          <w:p>
            <w:pPr>
              <w:spacing w:line="100" w:lineRule="atLeast"/>
              <w:rPr>
                <w:rFonts w:hint="eastAsia" w:ascii="宋体" w:hAnsi="宋体"/>
                <w:color w:val="auto"/>
                <w:szCs w:val="21"/>
              </w:rPr>
            </w:pPr>
            <w:r>
              <w:rPr>
                <w:rFonts w:hint="eastAsia" w:ascii="宋体" w:hAnsi="宋体"/>
                <w:color w:val="auto"/>
                <w:szCs w:val="21"/>
              </w:rPr>
              <w:t>传真电话：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tcBorders>
              <w:bottom w:val="nil"/>
            </w:tcBorders>
            <w:noWrap w:val="0"/>
            <w:vAlign w:val="center"/>
          </w:tcPr>
          <w:p>
            <w:pPr>
              <w:spacing w:line="100" w:lineRule="atLeast"/>
              <w:rPr>
                <w:rFonts w:hint="eastAsia" w:ascii="宋体" w:hAnsi="宋体"/>
                <w:color w:val="auto"/>
                <w:szCs w:val="21"/>
              </w:rPr>
            </w:pPr>
            <w:r>
              <w:rPr>
                <w:rFonts w:hint="eastAsia" w:ascii="宋体" w:hAnsi="宋体"/>
                <w:color w:val="auto"/>
                <w:szCs w:val="21"/>
              </w:rPr>
              <w:t>开户银行:</w:t>
            </w:r>
          </w:p>
        </w:tc>
        <w:tc>
          <w:tcPr>
            <w:tcW w:w="4852" w:type="dxa"/>
            <w:tcBorders>
              <w:bottom w:val="nil"/>
            </w:tcBorders>
            <w:noWrap w:val="0"/>
            <w:vAlign w:val="center"/>
          </w:tcPr>
          <w:p>
            <w:pPr>
              <w:ind w:left="1050" w:hanging="1050" w:hangingChars="500"/>
              <w:rPr>
                <w:rFonts w:hint="eastAsia" w:ascii="宋体" w:hAnsi="宋体"/>
                <w:color w:val="auto"/>
                <w:szCs w:val="21"/>
              </w:rPr>
            </w:pPr>
            <w:r>
              <w:rPr>
                <w:rFonts w:hint="eastAsia" w:ascii="宋体" w:hAnsi="宋体"/>
                <w:color w:val="auto"/>
                <w:szCs w:val="21"/>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tcBorders>
              <w:bottom w:val="nil"/>
            </w:tcBorders>
            <w:noWrap w:val="0"/>
            <w:vAlign w:val="center"/>
          </w:tcPr>
          <w:p>
            <w:pPr>
              <w:spacing w:line="100" w:lineRule="atLeast"/>
              <w:rPr>
                <w:rFonts w:hint="eastAsia" w:ascii="宋体" w:hAnsi="宋体"/>
                <w:color w:val="auto"/>
                <w:szCs w:val="21"/>
              </w:rPr>
            </w:pPr>
            <w:r>
              <w:rPr>
                <w:rFonts w:hint="eastAsia" w:ascii="宋体" w:hAnsi="宋体"/>
                <w:color w:val="auto"/>
                <w:szCs w:val="21"/>
              </w:rPr>
              <w:t>帐户名：</w:t>
            </w:r>
          </w:p>
        </w:tc>
        <w:tc>
          <w:tcPr>
            <w:tcW w:w="4852" w:type="dxa"/>
            <w:tcBorders>
              <w:bottom w:val="nil"/>
            </w:tcBorders>
            <w:noWrap w:val="0"/>
            <w:vAlign w:val="center"/>
          </w:tcPr>
          <w:p>
            <w:pPr>
              <w:rPr>
                <w:rFonts w:hint="eastAsia" w:ascii="宋体" w:hAnsi="宋体"/>
                <w:color w:val="auto"/>
                <w:szCs w:val="21"/>
              </w:rPr>
            </w:pPr>
            <w:r>
              <w:rPr>
                <w:rFonts w:hint="eastAsia" w:ascii="宋体" w:hAnsi="宋体"/>
                <w:color w:val="auto"/>
                <w:szCs w:val="21"/>
              </w:rPr>
              <w:t>帐户名：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tcBorders>
              <w:top w:val="single" w:color="auto" w:sz="4" w:space="0"/>
            </w:tcBorders>
            <w:noWrap w:val="0"/>
            <w:vAlign w:val="center"/>
          </w:tcPr>
          <w:p>
            <w:pPr>
              <w:spacing w:line="100" w:lineRule="atLeast"/>
              <w:rPr>
                <w:rFonts w:hint="eastAsia" w:ascii="宋体" w:hAnsi="宋体"/>
                <w:color w:val="auto"/>
                <w:szCs w:val="21"/>
              </w:rPr>
            </w:pPr>
            <w:r>
              <w:rPr>
                <w:rFonts w:hint="eastAsia" w:ascii="宋体" w:hAnsi="宋体"/>
                <w:color w:val="auto"/>
                <w:szCs w:val="21"/>
              </w:rPr>
              <w:t>结算帐号：</w:t>
            </w:r>
          </w:p>
        </w:tc>
        <w:tc>
          <w:tcPr>
            <w:tcW w:w="4852" w:type="dxa"/>
            <w:tcBorders>
              <w:top w:val="single" w:color="auto" w:sz="4" w:space="0"/>
            </w:tcBorders>
            <w:noWrap w:val="0"/>
            <w:vAlign w:val="center"/>
          </w:tcPr>
          <w:p>
            <w:pPr>
              <w:spacing w:line="100" w:lineRule="atLeast"/>
              <w:rPr>
                <w:rFonts w:hint="eastAsia" w:ascii="宋体" w:hAnsi="宋体"/>
                <w:color w:val="auto"/>
                <w:szCs w:val="21"/>
              </w:rPr>
            </w:pPr>
            <w:r>
              <w:rPr>
                <w:rFonts w:hint="eastAsia" w:ascii="宋体" w:hAnsi="宋体"/>
                <w:color w:val="auto"/>
                <w:szCs w:val="21"/>
              </w:rPr>
              <w:t>结算帐号：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886" w:type="dxa"/>
            <w:noWrap w:val="0"/>
            <w:vAlign w:val="center"/>
          </w:tcPr>
          <w:p>
            <w:pPr>
              <w:spacing w:line="0" w:lineRule="atLeast"/>
              <w:rPr>
                <w:rFonts w:hint="eastAsia" w:ascii="宋体" w:hAnsi="宋体"/>
                <w:color w:val="auto"/>
                <w:szCs w:val="21"/>
              </w:rPr>
            </w:pPr>
            <w:r>
              <w:rPr>
                <w:rFonts w:hint="eastAsia" w:ascii="宋体" w:hAnsi="宋体"/>
                <w:color w:val="auto"/>
                <w:szCs w:val="21"/>
              </w:rPr>
              <w:t>税号：</w:t>
            </w:r>
          </w:p>
        </w:tc>
        <w:tc>
          <w:tcPr>
            <w:tcW w:w="4852" w:type="dxa"/>
            <w:noWrap w:val="0"/>
            <w:vAlign w:val="center"/>
          </w:tcPr>
          <w:p>
            <w:pPr>
              <w:spacing w:line="0" w:lineRule="atLeast"/>
              <w:rPr>
                <w:rFonts w:hint="eastAsia" w:ascii="宋体" w:hAnsi="宋体"/>
                <w:color w:val="auto"/>
                <w:szCs w:val="21"/>
              </w:rPr>
            </w:pPr>
            <w:r>
              <w:rPr>
                <w:rFonts w:hint="eastAsia" w:ascii="宋体" w:hAnsi="宋体"/>
                <w:color w:val="auto"/>
                <w:szCs w:val="21"/>
              </w:rPr>
              <w:t>税号：</w:t>
            </w:r>
          </w:p>
        </w:tc>
      </w:tr>
    </w:tbl>
    <w:p>
      <w:pPr>
        <w:spacing w:line="360" w:lineRule="auto"/>
        <w:rPr>
          <w:rFonts w:hint="eastAsia"/>
          <w:sz w:val="24"/>
          <w:szCs w:val="24"/>
        </w:rPr>
        <w:sectPr>
          <w:headerReference r:id="rId9" w:type="first"/>
          <w:footerReference r:id="rId12" w:type="first"/>
          <w:headerReference r:id="rId7" w:type="default"/>
          <w:footerReference r:id="rId10" w:type="default"/>
          <w:headerReference r:id="rId8" w:type="even"/>
          <w:footerReference r:id="rId11" w:type="even"/>
          <w:pgSz w:w="11906" w:h="16838"/>
          <w:pgMar w:top="1247" w:right="1304" w:bottom="1247" w:left="1304" w:header="567" w:footer="567" w:gutter="0"/>
          <w:pgNumType w:fmt="numberInDash"/>
          <w:cols w:space="720" w:num="1"/>
          <w:titlePg/>
          <w:docGrid w:type="lines" w:linePitch="312" w:charSpace="0"/>
        </w:sectPr>
      </w:pPr>
    </w:p>
    <w:p>
      <w:pPr>
        <w:pStyle w:val="2"/>
        <w:rPr>
          <w:rFonts w:hint="eastAsia" w:ascii="黑体" w:eastAsia="黑体"/>
          <w:b w:val="0"/>
        </w:rPr>
      </w:pPr>
      <w:bookmarkStart w:id="38" w:name="_Toc339285277"/>
      <w:r>
        <w:rPr>
          <w:rFonts w:hint="eastAsia" w:ascii="黑体" w:eastAsia="黑体"/>
          <w:b w:val="0"/>
        </w:rPr>
        <w:t>附件1：供货一览表</w:t>
      </w:r>
      <w:bookmarkEnd w:id="38"/>
    </w:p>
    <w:tbl>
      <w:tblPr>
        <w:tblStyle w:val="10"/>
        <w:tblW w:w="14560" w:type="dxa"/>
        <w:jc w:val="center"/>
        <w:tblInd w:w="0" w:type="dxa"/>
        <w:tblLayout w:type="fixed"/>
        <w:tblCellMar>
          <w:top w:w="0" w:type="dxa"/>
          <w:left w:w="108" w:type="dxa"/>
          <w:bottom w:w="0" w:type="dxa"/>
          <w:right w:w="108" w:type="dxa"/>
        </w:tblCellMar>
      </w:tblPr>
      <w:tblGrid>
        <w:gridCol w:w="1148"/>
        <w:gridCol w:w="597"/>
        <w:gridCol w:w="1362"/>
        <w:gridCol w:w="1148"/>
        <w:gridCol w:w="2516"/>
        <w:gridCol w:w="1344"/>
        <w:gridCol w:w="1566"/>
        <w:gridCol w:w="1329"/>
        <w:gridCol w:w="5"/>
        <w:gridCol w:w="1621"/>
        <w:gridCol w:w="1924"/>
      </w:tblGrid>
      <w:tr>
        <w:tblPrEx>
          <w:tblLayout w:type="fixed"/>
          <w:tblCellMar>
            <w:top w:w="0" w:type="dxa"/>
            <w:left w:w="108" w:type="dxa"/>
            <w:bottom w:w="0" w:type="dxa"/>
            <w:right w:w="108" w:type="dxa"/>
          </w:tblCellMar>
        </w:tblPrEx>
        <w:trPr>
          <w:trHeight w:val="440" w:hRule="atLeast"/>
          <w:jc w:val="center"/>
        </w:trPr>
        <w:tc>
          <w:tcPr>
            <w:tcW w:w="14560" w:type="dxa"/>
            <w:gridSpan w:val="11"/>
            <w:tcBorders>
              <w:top w:val="single" w:color="auto" w:sz="4" w:space="0"/>
              <w:left w:val="single" w:color="auto" w:sz="4" w:space="0"/>
              <w:bottom w:val="single" w:color="auto" w:sz="4" w:space="0"/>
              <w:right w:val="single" w:color="auto" w:sz="4" w:space="0"/>
            </w:tcBorders>
            <w:noWrap w:val="0"/>
            <w:vAlign w:val="center"/>
          </w:tcPr>
          <w:p>
            <w:pPr>
              <w:pStyle w:val="12"/>
              <w:jc w:val="left"/>
              <w:rPr>
                <w:rFonts w:hint="eastAsia" w:ascii="宋体" w:hAnsi="宋体" w:cs="宋体"/>
                <w:szCs w:val="21"/>
              </w:rPr>
            </w:pPr>
            <w:r>
              <w:rPr>
                <w:rFonts w:hint="eastAsia" w:ascii="宋体" w:hAnsi="宋体" w:eastAsia="宋体" w:cs="宋体"/>
                <w:sz w:val="24"/>
                <w:szCs w:val="24"/>
              </w:rPr>
              <w:t>一、</w:t>
            </w:r>
            <w:r>
              <w:rPr>
                <w:rFonts w:hint="eastAsia" w:ascii="宋体" w:hAnsi="宋体" w:eastAsia="宋体" w:cs="宋体"/>
                <w:sz w:val="24"/>
                <w:szCs w:val="24"/>
                <w:lang w:val="en-US" w:eastAsia="zh-CN"/>
              </w:rPr>
              <w:t>广西中马孔雀湾庆祥石油</w:t>
            </w:r>
            <w:r>
              <w:rPr>
                <w:rFonts w:hint="eastAsia" w:ascii="宋体" w:hAnsi="宋体" w:eastAsia="宋体" w:cs="宋体"/>
                <w:sz w:val="24"/>
                <w:szCs w:val="24"/>
              </w:rPr>
              <w:t>有限公司</w:t>
            </w:r>
          </w:p>
        </w:tc>
      </w:tr>
      <w:tr>
        <w:tblPrEx>
          <w:tblLayout w:type="fixed"/>
          <w:tblCellMar>
            <w:top w:w="0" w:type="dxa"/>
            <w:left w:w="108" w:type="dxa"/>
            <w:bottom w:w="0" w:type="dxa"/>
            <w:right w:w="108" w:type="dxa"/>
          </w:tblCellMar>
        </w:tblPrEx>
        <w:trPr>
          <w:trHeight w:val="397" w:hRule="atLeast"/>
          <w:jc w:val="center"/>
        </w:trPr>
        <w:tc>
          <w:tcPr>
            <w:tcW w:w="1745" w:type="dxa"/>
            <w:gridSpan w:val="2"/>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sz w:val="21"/>
                <w:szCs w:val="21"/>
              </w:rPr>
            </w:pPr>
            <w:r>
              <w:rPr>
                <w:rFonts w:hint="eastAsia"/>
                <w:sz w:val="21"/>
                <w:szCs w:val="21"/>
              </w:rPr>
              <w:t>项目代码</w:t>
            </w:r>
          </w:p>
          <w:p>
            <w:pPr>
              <w:pStyle w:val="13"/>
              <w:jc w:val="center"/>
              <w:rPr>
                <w:rFonts w:ascii="宋体" w:hAnsi="宋体" w:cs="宋体"/>
                <w:szCs w:val="21"/>
              </w:rPr>
            </w:pPr>
            <w:r>
              <w:rPr>
                <w:sz w:val="21"/>
                <w:szCs w:val="21"/>
              </w:rPr>
              <w:t>/</w:t>
            </w:r>
            <w:r>
              <w:rPr>
                <w:rFonts w:hint="eastAsia"/>
                <w:sz w:val="21"/>
                <w:szCs w:val="21"/>
              </w:rPr>
              <w:t>工程代码</w:t>
            </w:r>
          </w:p>
        </w:tc>
        <w:tc>
          <w:tcPr>
            <w:tcW w:w="1362" w:type="dxa"/>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rPr>
                <w:rFonts w:hint="eastAsia" w:ascii="宋体" w:hAnsi="宋体" w:cs="宋体"/>
                <w:szCs w:val="21"/>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sz w:val="21"/>
                <w:szCs w:val="21"/>
              </w:rPr>
            </w:pPr>
            <w:r>
              <w:rPr>
                <w:rFonts w:hint="eastAsia"/>
                <w:sz w:val="21"/>
                <w:szCs w:val="21"/>
              </w:rPr>
              <w:t>项目</w:t>
            </w:r>
          </w:p>
          <w:p>
            <w:pPr>
              <w:pStyle w:val="13"/>
              <w:jc w:val="center"/>
              <w:rPr>
                <w:rFonts w:ascii="宋体" w:hAnsi="宋体" w:cs="宋体"/>
                <w:sz w:val="21"/>
                <w:szCs w:val="21"/>
              </w:rPr>
            </w:pPr>
            <w:r>
              <w:rPr>
                <w:rFonts w:hint="eastAsia"/>
                <w:sz w:val="21"/>
                <w:szCs w:val="21"/>
              </w:rPr>
              <w:t>名称</w:t>
            </w:r>
          </w:p>
        </w:tc>
        <w:tc>
          <w:tcPr>
            <w:tcW w:w="386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宋体" w:hAnsi="宋体" w:eastAsia="宋体" w:cs="宋体"/>
                <w:sz w:val="18"/>
                <w:szCs w:val="18"/>
                <w:lang w:eastAsia="zh-CN"/>
              </w:rPr>
            </w:pPr>
            <w:r>
              <w:rPr>
                <w:rFonts w:hint="eastAsia" w:ascii="宋体" w:hAnsi="宋体" w:eastAsia="宋体" w:cs="宋体"/>
                <w:sz w:val="24"/>
                <w:szCs w:val="24"/>
                <w:lang w:val="en-US" w:eastAsia="zh-CN"/>
              </w:rPr>
              <w:t>广西中马孔雀湾庆祥石油</w:t>
            </w:r>
            <w:r>
              <w:rPr>
                <w:rFonts w:hint="eastAsia" w:ascii="宋体" w:hAnsi="宋体" w:eastAsia="宋体" w:cs="宋体"/>
                <w:sz w:val="24"/>
                <w:szCs w:val="24"/>
              </w:rPr>
              <w:t>有限公司</w:t>
            </w:r>
            <w:r>
              <w:rPr>
                <w:rFonts w:hint="eastAsia" w:ascii="宋体" w:hAnsi="宋体" w:eastAsia="宋体" w:cs="宋体"/>
                <w:sz w:val="24"/>
                <w:szCs w:val="24"/>
                <w:lang w:eastAsia="zh-CN"/>
              </w:rPr>
              <w:t>启动区加油站项目</w:t>
            </w:r>
          </w:p>
        </w:tc>
        <w:tc>
          <w:tcPr>
            <w:tcW w:w="1566" w:type="dxa"/>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ascii="宋体" w:hAnsi="宋体" w:cs="宋体"/>
                <w:sz w:val="21"/>
                <w:szCs w:val="21"/>
              </w:rPr>
            </w:pPr>
            <w:r>
              <w:rPr>
                <w:rFonts w:hint="eastAsia"/>
                <w:sz w:val="21"/>
                <w:szCs w:val="21"/>
              </w:rPr>
              <w:t>单项工程名称</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center"/>
              <w:rPr>
                <w:rFonts w:hint="eastAsia" w:ascii="宋体" w:hAnsi="宋体" w:cs="宋体"/>
                <w:sz w:val="18"/>
                <w:szCs w:val="18"/>
              </w:rPr>
            </w:pP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center"/>
              <w:rPr>
                <w:rFonts w:ascii="宋体" w:hAnsi="宋体" w:cs="宋体"/>
                <w:szCs w:val="21"/>
              </w:rPr>
            </w:pPr>
            <w:r>
              <w:rPr>
                <w:rFonts w:hint="eastAsia" w:ascii="宋体" w:hAnsi="宋体" w:cs="宋体"/>
                <w:szCs w:val="21"/>
              </w:rPr>
              <w:t>到货地点</w:t>
            </w:r>
          </w:p>
        </w:tc>
        <w:tc>
          <w:tcPr>
            <w:tcW w:w="1924" w:type="dxa"/>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ascii="宋体" w:hAnsi="宋体" w:eastAsia="宋体" w:cs="宋体"/>
                <w:szCs w:val="21"/>
                <w:lang w:eastAsia="zh-CN"/>
              </w:rPr>
            </w:pPr>
            <w:r>
              <w:rPr>
                <w:rFonts w:hint="eastAsia"/>
                <w:sz w:val="21"/>
                <w:szCs w:val="21"/>
              </w:rPr>
              <w:t xml:space="preserve"> 广西钦州市</w:t>
            </w:r>
            <w:r>
              <w:rPr>
                <w:rFonts w:hint="eastAsia"/>
                <w:sz w:val="21"/>
                <w:szCs w:val="21"/>
                <w:lang w:eastAsia="zh-CN"/>
              </w:rPr>
              <w:t>中马产业园区内</w:t>
            </w:r>
          </w:p>
        </w:tc>
      </w:tr>
      <w:tr>
        <w:tblPrEx>
          <w:tblLayout w:type="fixed"/>
          <w:tblCellMar>
            <w:top w:w="0" w:type="dxa"/>
            <w:left w:w="108" w:type="dxa"/>
            <w:bottom w:w="0" w:type="dxa"/>
            <w:right w:w="108" w:type="dxa"/>
          </w:tblCellMar>
        </w:tblPrEx>
        <w:trPr>
          <w:trHeight w:val="397" w:hRule="atLeast"/>
          <w:jc w:val="center"/>
        </w:trPr>
        <w:tc>
          <w:tcPr>
            <w:tcW w:w="1745" w:type="dxa"/>
            <w:gridSpan w:val="2"/>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ascii="宋体" w:hAnsi="宋体" w:cs="宋体"/>
                <w:szCs w:val="21"/>
              </w:rPr>
            </w:pPr>
            <w:r>
              <w:rPr>
                <w:rFonts w:hint="eastAsia"/>
                <w:sz w:val="21"/>
                <w:szCs w:val="21"/>
              </w:rPr>
              <w:t>结算单位</w:t>
            </w:r>
          </w:p>
        </w:tc>
        <w:tc>
          <w:tcPr>
            <w:tcW w:w="1362" w:type="dxa"/>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center"/>
              <w:rPr>
                <w:rFonts w:ascii="宋体" w:hAnsi="宋体" w:cs="宋体"/>
                <w:sz w:val="18"/>
                <w:szCs w:val="18"/>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sz w:val="21"/>
                <w:szCs w:val="21"/>
              </w:rPr>
            </w:pPr>
            <w:r>
              <w:rPr>
                <w:rFonts w:hint="eastAsia"/>
                <w:sz w:val="21"/>
                <w:szCs w:val="21"/>
              </w:rPr>
              <w:t>收货</w:t>
            </w:r>
          </w:p>
          <w:p>
            <w:pPr>
              <w:pStyle w:val="13"/>
              <w:jc w:val="center"/>
              <w:rPr>
                <w:rFonts w:ascii="宋体" w:hAnsi="宋体" w:cs="宋体"/>
                <w:sz w:val="21"/>
                <w:szCs w:val="21"/>
              </w:rPr>
            </w:pPr>
            <w:r>
              <w:rPr>
                <w:rFonts w:hint="eastAsia"/>
                <w:sz w:val="21"/>
                <w:szCs w:val="21"/>
              </w:rPr>
              <w:t>单位</w:t>
            </w:r>
          </w:p>
        </w:tc>
        <w:tc>
          <w:tcPr>
            <w:tcW w:w="3860" w:type="dxa"/>
            <w:gridSpan w:val="2"/>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ascii="宋体" w:hAnsi="宋体" w:cs="宋体"/>
                <w:szCs w:val="18"/>
              </w:rPr>
            </w:pPr>
            <w:r>
              <w:rPr>
                <w:rFonts w:hint="eastAsia" w:ascii="宋体" w:hAnsi="宋体" w:eastAsia="宋体" w:cs="宋体"/>
                <w:sz w:val="24"/>
                <w:szCs w:val="24"/>
                <w:lang w:val="en-US" w:eastAsia="zh-CN"/>
              </w:rPr>
              <w:t>广西中马孔雀湾庆祥石油</w:t>
            </w:r>
            <w:r>
              <w:rPr>
                <w:rFonts w:hint="eastAsia" w:ascii="宋体" w:hAnsi="宋体" w:eastAsia="宋体" w:cs="宋体"/>
                <w:sz w:val="24"/>
                <w:szCs w:val="24"/>
              </w:rPr>
              <w:t>有限公司</w:t>
            </w:r>
          </w:p>
        </w:tc>
        <w:tc>
          <w:tcPr>
            <w:tcW w:w="1566" w:type="dxa"/>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ascii="宋体" w:hAnsi="宋体" w:cs="宋体"/>
                <w:sz w:val="21"/>
                <w:szCs w:val="21"/>
              </w:rPr>
            </w:pPr>
            <w:r>
              <w:rPr>
                <w:rFonts w:hint="eastAsia"/>
                <w:sz w:val="21"/>
                <w:szCs w:val="21"/>
              </w:rPr>
              <w:t>合同执行人员及联系电话</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center"/>
              <w:rPr>
                <w:rFonts w:hint="eastAsia" w:ascii="宋体" w:hAnsi="宋体" w:cs="宋体"/>
                <w:sz w:val="18"/>
                <w:szCs w:val="18"/>
              </w:rPr>
            </w:pP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sz w:val="21"/>
                <w:szCs w:val="21"/>
              </w:rPr>
            </w:pPr>
            <w:r>
              <w:rPr>
                <w:rFonts w:hint="eastAsia"/>
                <w:sz w:val="21"/>
                <w:szCs w:val="21"/>
              </w:rPr>
              <w:t>收货人员</w:t>
            </w:r>
          </w:p>
          <w:p>
            <w:pPr>
              <w:pStyle w:val="13"/>
              <w:jc w:val="center"/>
              <w:rPr>
                <w:rFonts w:ascii="宋体" w:hAnsi="宋体" w:cs="宋体"/>
                <w:szCs w:val="21"/>
              </w:rPr>
            </w:pPr>
            <w:r>
              <w:rPr>
                <w:rFonts w:hint="eastAsia"/>
                <w:sz w:val="21"/>
                <w:szCs w:val="21"/>
              </w:rPr>
              <w:t>及联系电</w:t>
            </w:r>
            <w:r>
              <w:rPr>
                <w:rFonts w:hint="eastAsia" w:ascii="宋体" w:hAnsi="宋体" w:cs="宋体"/>
                <w:sz w:val="21"/>
                <w:szCs w:val="21"/>
              </w:rPr>
              <w:t>话</w:t>
            </w:r>
          </w:p>
        </w:tc>
        <w:tc>
          <w:tcPr>
            <w:tcW w:w="192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szCs w:val="21"/>
                <w:lang w:eastAsia="zh-CN"/>
              </w:rPr>
            </w:pPr>
            <w:r>
              <w:rPr>
                <w:rFonts w:hint="eastAsia" w:ascii="宋体" w:hAnsi="宋体" w:cs="宋体"/>
                <w:szCs w:val="21"/>
                <w:lang w:eastAsia="zh-CN"/>
              </w:rPr>
              <w:t>曾庆镇</w:t>
            </w:r>
            <w:r>
              <w:rPr>
                <w:rFonts w:hint="eastAsia" w:ascii="宋体" w:hAnsi="宋体" w:cs="宋体"/>
                <w:szCs w:val="21"/>
                <w:lang w:val="en-US" w:eastAsia="zh-CN"/>
              </w:rPr>
              <w:t xml:space="preserve"> 18877766656</w:t>
            </w:r>
          </w:p>
        </w:tc>
      </w:tr>
      <w:tr>
        <w:tblPrEx>
          <w:tblLayout w:type="fixed"/>
          <w:tblCellMar>
            <w:top w:w="0" w:type="dxa"/>
            <w:left w:w="108" w:type="dxa"/>
            <w:bottom w:w="0" w:type="dxa"/>
            <w:right w:w="108" w:type="dxa"/>
          </w:tblCellMar>
        </w:tblPrEx>
        <w:trPr>
          <w:trHeight w:val="470" w:hRule="atLeast"/>
          <w:jc w:val="center"/>
        </w:trPr>
        <w:tc>
          <w:tcPr>
            <w:tcW w:w="1745" w:type="dxa"/>
            <w:gridSpan w:val="2"/>
            <w:tcBorders>
              <w:top w:val="single" w:color="auto" w:sz="4" w:space="0"/>
              <w:left w:val="single" w:color="auto" w:sz="4" w:space="0"/>
              <w:bottom w:val="single" w:color="auto" w:sz="4" w:space="0"/>
              <w:right w:val="single" w:color="auto" w:sz="4" w:space="0"/>
            </w:tcBorders>
            <w:noWrap w:val="0"/>
            <w:vAlign w:val="center"/>
          </w:tcPr>
          <w:p>
            <w:pPr>
              <w:pStyle w:val="13"/>
              <w:jc w:val="center"/>
              <w:rPr>
                <w:rFonts w:hint="eastAsia" w:eastAsia="宋体"/>
                <w:sz w:val="21"/>
                <w:szCs w:val="21"/>
                <w:lang w:eastAsia="zh-CN"/>
              </w:rPr>
            </w:pPr>
            <w:r>
              <w:rPr>
                <w:rFonts w:hint="eastAsia"/>
                <w:sz w:val="21"/>
                <w:szCs w:val="21"/>
                <w:lang w:eastAsia="zh-CN"/>
              </w:rPr>
              <w:t>分项工程名称</w:t>
            </w:r>
          </w:p>
        </w:tc>
        <w:tc>
          <w:tcPr>
            <w:tcW w:w="2510" w:type="dxa"/>
            <w:gridSpan w:val="2"/>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rPr>
              <w:t>物资名称</w:t>
            </w:r>
          </w:p>
        </w:tc>
        <w:tc>
          <w:tcPr>
            <w:tcW w:w="2516" w:type="dxa"/>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rPr>
              <w:t>规格型号</w:t>
            </w:r>
          </w:p>
        </w:tc>
        <w:tc>
          <w:tcPr>
            <w:tcW w:w="1344" w:type="dxa"/>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rPr>
              <w:t>计量单位</w:t>
            </w:r>
          </w:p>
        </w:tc>
        <w:tc>
          <w:tcPr>
            <w:tcW w:w="1566" w:type="dxa"/>
            <w:tcBorders>
              <w:top w:val="single" w:color="auto" w:sz="4" w:space="0"/>
              <w:left w:val="nil"/>
              <w:bottom w:val="single" w:color="auto" w:sz="4" w:space="0"/>
              <w:right w:val="single" w:color="auto" w:sz="4" w:space="0"/>
            </w:tcBorders>
            <w:noWrap w:val="0"/>
            <w:vAlign w:val="center"/>
          </w:tcPr>
          <w:p>
            <w:pPr>
              <w:pStyle w:val="13"/>
              <w:jc w:val="center"/>
              <w:rPr>
                <w:rFonts w:hint="eastAsia"/>
                <w:sz w:val="21"/>
                <w:szCs w:val="21"/>
              </w:rPr>
            </w:pPr>
            <w:r>
              <w:rPr>
                <w:rFonts w:hint="eastAsia"/>
                <w:sz w:val="21"/>
                <w:szCs w:val="21"/>
              </w:rPr>
              <w:t>数量</w:t>
            </w:r>
          </w:p>
        </w:tc>
        <w:tc>
          <w:tcPr>
            <w:tcW w:w="1329" w:type="dxa"/>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lang w:val="en-US" w:eastAsia="zh-CN"/>
              </w:rPr>
              <w:t xml:space="preserve"> </w:t>
            </w:r>
            <w:r>
              <w:rPr>
                <w:rFonts w:hint="eastAsia"/>
                <w:sz w:val="21"/>
                <w:szCs w:val="21"/>
              </w:rPr>
              <w:t>单价（元）</w:t>
            </w:r>
          </w:p>
        </w:tc>
        <w:tc>
          <w:tcPr>
            <w:tcW w:w="1626" w:type="dxa"/>
            <w:gridSpan w:val="2"/>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rPr>
              <w:t>总价（元）</w:t>
            </w:r>
          </w:p>
        </w:tc>
        <w:tc>
          <w:tcPr>
            <w:tcW w:w="1924" w:type="dxa"/>
            <w:tcBorders>
              <w:top w:val="single" w:color="auto" w:sz="4" w:space="0"/>
              <w:left w:val="nil"/>
              <w:bottom w:val="single" w:color="auto" w:sz="4" w:space="0"/>
              <w:right w:val="single" w:color="auto" w:sz="4" w:space="0"/>
            </w:tcBorders>
            <w:noWrap w:val="0"/>
            <w:vAlign w:val="center"/>
          </w:tcPr>
          <w:p>
            <w:pPr>
              <w:pStyle w:val="13"/>
              <w:jc w:val="center"/>
              <w:rPr>
                <w:sz w:val="21"/>
                <w:szCs w:val="21"/>
              </w:rPr>
            </w:pPr>
            <w:r>
              <w:rPr>
                <w:rFonts w:hint="eastAsia"/>
                <w:sz w:val="21"/>
                <w:szCs w:val="21"/>
              </w:rPr>
              <w:t>品牌及产地</w:t>
            </w:r>
          </w:p>
        </w:tc>
      </w:tr>
      <w:tr>
        <w:tblPrEx>
          <w:tblLayout w:type="fixed"/>
          <w:tblCellMar>
            <w:top w:w="0" w:type="dxa"/>
            <w:left w:w="108" w:type="dxa"/>
            <w:bottom w:w="0" w:type="dxa"/>
            <w:right w:w="108" w:type="dxa"/>
          </w:tblCellMar>
        </w:tblPrEx>
        <w:trPr>
          <w:trHeight w:val="1358" w:hRule="atLeast"/>
          <w:jc w:val="center"/>
        </w:trPr>
        <w:tc>
          <w:tcPr>
            <w:tcW w:w="174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jc w:val="both"/>
              <w:textAlignment w:val="center"/>
              <w:rPr>
                <w:rFonts w:hint="eastAsia" w:ascii="宋体" w:hAnsi="宋体" w:cs="宋体"/>
                <w:sz w:val="21"/>
                <w:szCs w:val="21"/>
                <w:lang w:val="en-US"/>
              </w:rPr>
            </w:pPr>
            <w:r>
              <w:rPr>
                <w:rFonts w:hint="eastAsia" w:ascii="宋体" w:hAnsi="宋体" w:eastAsia="宋体" w:cs="宋体"/>
                <w:sz w:val="24"/>
                <w:szCs w:val="24"/>
                <w:lang w:val="en-US" w:eastAsia="zh-CN"/>
              </w:rPr>
              <w:t>广西中马孔雀湾庆祥石油</w:t>
            </w:r>
            <w:r>
              <w:rPr>
                <w:rFonts w:hint="eastAsia" w:ascii="宋体" w:hAnsi="宋体" w:eastAsia="宋体" w:cs="宋体"/>
                <w:sz w:val="24"/>
                <w:szCs w:val="24"/>
              </w:rPr>
              <w:t>有限公司</w:t>
            </w:r>
            <w:r>
              <w:rPr>
                <w:rFonts w:hint="eastAsia" w:ascii="宋体" w:hAnsi="宋体" w:eastAsia="宋体" w:cs="宋体"/>
                <w:sz w:val="24"/>
                <w:szCs w:val="24"/>
                <w:lang w:eastAsia="zh-CN"/>
              </w:rPr>
              <w:t>启动区加油站项目</w:t>
            </w:r>
            <w:r>
              <w:rPr>
                <w:rFonts w:hint="eastAsia" w:ascii="宋体" w:hAnsi="宋体" w:eastAsia="宋体" w:cs="宋体"/>
                <w:sz w:val="24"/>
                <w:szCs w:val="24"/>
                <w:lang w:val="en-US" w:eastAsia="zh-CN"/>
              </w:rPr>
              <w:t>10kV/0.4kV配电工程</w:t>
            </w:r>
          </w:p>
        </w:tc>
        <w:tc>
          <w:tcPr>
            <w:tcW w:w="251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欧式箱变</w:t>
            </w:r>
          </w:p>
        </w:tc>
        <w:tc>
          <w:tcPr>
            <w:tcW w:w="25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lang w:val="en-US"/>
              </w:rPr>
            </w:pPr>
            <w:r>
              <w:rPr>
                <w:rFonts w:hint="eastAsia" w:ascii="宋体" w:hAnsi="宋体" w:eastAsia="宋体" w:cs="宋体"/>
                <w:i w:val="0"/>
                <w:color w:val="000000"/>
                <w:kern w:val="0"/>
                <w:sz w:val="24"/>
                <w:szCs w:val="24"/>
                <w:u w:val="none"/>
                <w:lang w:val="en-US" w:eastAsia="zh-CN" w:bidi="ar"/>
              </w:rPr>
              <w:t>500kVA</w:t>
            </w:r>
          </w:p>
        </w:tc>
        <w:tc>
          <w:tcPr>
            <w:tcW w:w="134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台</w:t>
            </w:r>
          </w:p>
        </w:tc>
        <w:tc>
          <w:tcPr>
            <w:tcW w:w="1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32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val="en-US" w:eastAsia="zh-CN"/>
              </w:rPr>
            </w:pP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val="en-US" w:eastAsia="zh-CN"/>
              </w:rPr>
            </w:pPr>
          </w:p>
        </w:tc>
        <w:tc>
          <w:tcPr>
            <w:tcW w:w="192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详见附件</w:t>
            </w:r>
            <w:r>
              <w:rPr>
                <w:rFonts w:hint="eastAsia" w:ascii="宋体" w:hAnsi="宋体" w:eastAsia="宋体" w:cs="宋体"/>
                <w:sz w:val="24"/>
                <w:szCs w:val="24"/>
                <w:lang w:val="en-US" w:eastAsia="zh-CN"/>
              </w:rPr>
              <w:t>1</w:t>
            </w:r>
          </w:p>
        </w:tc>
      </w:tr>
      <w:tr>
        <w:tblPrEx>
          <w:tblLayout w:type="fixed"/>
          <w:tblCellMar>
            <w:top w:w="0" w:type="dxa"/>
            <w:left w:w="108" w:type="dxa"/>
            <w:bottom w:w="0" w:type="dxa"/>
            <w:right w:w="108" w:type="dxa"/>
          </w:tblCellMar>
        </w:tblPrEx>
        <w:trPr>
          <w:trHeight w:val="647" w:hRule="atLeast"/>
          <w:jc w:val="center"/>
        </w:trPr>
        <w:tc>
          <w:tcPr>
            <w:tcW w:w="11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4"/>
              </w:rPr>
            </w:pPr>
            <w:r>
              <w:rPr>
                <w:rFonts w:hint="eastAsia" w:ascii="宋体" w:hAnsi="宋体" w:cs="宋体"/>
                <w:sz w:val="24"/>
              </w:rPr>
              <w:t>合计</w:t>
            </w:r>
          </w:p>
        </w:tc>
        <w:tc>
          <w:tcPr>
            <w:tcW w:w="6967" w:type="dxa"/>
            <w:gridSpan w:val="5"/>
            <w:tcBorders>
              <w:top w:val="single" w:color="auto" w:sz="4" w:space="0"/>
              <w:left w:val="nil"/>
              <w:bottom w:val="single" w:color="auto" w:sz="4" w:space="0"/>
              <w:right w:val="single" w:color="auto" w:sz="4" w:space="0"/>
            </w:tcBorders>
            <w:noWrap w:val="0"/>
            <w:vAlign w:val="center"/>
          </w:tcPr>
          <w:p>
            <w:pPr>
              <w:jc w:val="center"/>
              <w:rPr>
                <w:rFonts w:hint="eastAsia"/>
                <w:sz w:val="24"/>
              </w:rPr>
            </w:pPr>
          </w:p>
        </w:tc>
        <w:tc>
          <w:tcPr>
            <w:tcW w:w="1566"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FF0000"/>
                <w:sz w:val="24"/>
                <w:lang w:val="en-US" w:eastAsia="zh-CN"/>
              </w:rPr>
            </w:pPr>
          </w:p>
        </w:tc>
        <w:tc>
          <w:tcPr>
            <w:tcW w:w="1334" w:type="dxa"/>
            <w:gridSpan w:val="2"/>
            <w:tcBorders>
              <w:top w:val="single" w:color="auto" w:sz="4" w:space="0"/>
              <w:left w:val="nil"/>
              <w:bottom w:val="single" w:color="auto" w:sz="4" w:space="0"/>
              <w:right w:val="single" w:color="auto" w:sz="4" w:space="0"/>
            </w:tcBorders>
            <w:noWrap w:val="0"/>
            <w:vAlign w:val="center"/>
          </w:tcPr>
          <w:p>
            <w:pPr>
              <w:jc w:val="right"/>
              <w:rPr>
                <w:rFonts w:hint="default" w:ascii="Times New Roman" w:hAnsi="Times New Roman" w:cs="Times New Roman"/>
                <w:color w:val="FF0000"/>
                <w:sz w:val="22"/>
                <w:szCs w:val="22"/>
              </w:rPr>
            </w:pPr>
          </w:p>
        </w:tc>
        <w:tc>
          <w:tcPr>
            <w:tcW w:w="16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FF0000"/>
                <w:sz w:val="22"/>
                <w:szCs w:val="22"/>
                <w:lang w:val="en-US" w:eastAsia="zh-CN"/>
              </w:rPr>
            </w:pPr>
          </w:p>
        </w:tc>
        <w:tc>
          <w:tcPr>
            <w:tcW w:w="1924" w:type="dxa"/>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center"/>
              <w:rPr>
                <w:rFonts w:hint="eastAsia" w:ascii="宋体" w:hAnsi="宋体" w:cs="宋体"/>
                <w:szCs w:val="21"/>
              </w:rPr>
            </w:pPr>
          </w:p>
        </w:tc>
      </w:tr>
      <w:tr>
        <w:tblPrEx>
          <w:tblLayout w:type="fixed"/>
          <w:tblCellMar>
            <w:top w:w="0" w:type="dxa"/>
            <w:left w:w="108" w:type="dxa"/>
            <w:bottom w:w="0" w:type="dxa"/>
            <w:right w:w="108" w:type="dxa"/>
          </w:tblCellMar>
        </w:tblPrEx>
        <w:trPr>
          <w:trHeight w:val="397" w:hRule="atLeast"/>
          <w:jc w:val="center"/>
        </w:trPr>
        <w:tc>
          <w:tcPr>
            <w:tcW w:w="14560" w:type="dxa"/>
            <w:gridSpan w:val="11"/>
            <w:tcBorders>
              <w:top w:val="single" w:color="auto" w:sz="4" w:space="0"/>
              <w:left w:val="single" w:color="auto" w:sz="4" w:space="0"/>
              <w:bottom w:val="single" w:color="auto" w:sz="4" w:space="0"/>
              <w:right w:val="single" w:color="auto" w:sz="4" w:space="0"/>
            </w:tcBorders>
            <w:noWrap w:val="0"/>
            <w:vAlign w:val="top"/>
          </w:tcPr>
          <w:p>
            <w:pPr>
              <w:widowControl/>
              <w:spacing w:line="200" w:lineRule="exact"/>
              <w:ind w:firstLine="241" w:firstLineChars="150"/>
              <w:jc w:val="left"/>
              <w:rPr>
                <w:rFonts w:ascii="宋体" w:hAnsi="宋体" w:cs="宋体"/>
                <w:b/>
                <w:sz w:val="16"/>
                <w:szCs w:val="16"/>
              </w:rPr>
            </w:pPr>
          </w:p>
          <w:p>
            <w:pPr>
              <w:pStyle w:val="13"/>
              <w:rPr>
                <w:rFonts w:hint="eastAsia" w:ascii="宋体" w:cs="宋体"/>
                <w:b/>
              </w:rPr>
            </w:pPr>
            <w:r>
              <w:rPr>
                <w:rFonts w:hint="eastAsia"/>
                <w:b/>
                <w:bCs/>
                <w:sz w:val="24"/>
                <w:szCs w:val="24"/>
              </w:rPr>
              <w:t xml:space="preserve">总  价：（大写）         </w:t>
            </w:r>
            <w:r>
              <w:rPr>
                <w:b/>
                <w:bCs/>
                <w:sz w:val="24"/>
                <w:szCs w:val="24"/>
              </w:rPr>
              <w:t xml:space="preserve">   </w:t>
            </w:r>
            <w:r>
              <w:rPr>
                <w:rFonts w:hint="eastAsia"/>
                <w:b/>
                <w:bCs/>
                <w:sz w:val="24"/>
                <w:szCs w:val="24"/>
                <w:lang w:val="en-US" w:eastAsia="zh-CN"/>
              </w:rPr>
              <w:t xml:space="preserve">                   </w:t>
            </w:r>
            <w:r>
              <w:rPr>
                <w:rFonts w:hint="eastAsia"/>
                <w:b/>
                <w:bCs/>
                <w:sz w:val="24"/>
                <w:szCs w:val="24"/>
              </w:rPr>
              <w:t>（小写）</w:t>
            </w:r>
            <w:r>
              <w:rPr>
                <w:b/>
                <w:bCs/>
                <w:sz w:val="24"/>
                <w:szCs w:val="24"/>
              </w:rPr>
              <w:t xml:space="preserve"> </w:t>
            </w:r>
            <w:r>
              <w:rPr>
                <w:rFonts w:hint="eastAsia"/>
                <w:b/>
                <w:bCs/>
                <w:sz w:val="24"/>
                <w:szCs w:val="24"/>
              </w:rPr>
              <w:t>￥</w:t>
            </w:r>
          </w:p>
        </w:tc>
      </w:tr>
    </w:tbl>
    <w:p>
      <w:pPr>
        <w:pStyle w:val="2"/>
        <w:sectPr>
          <w:pgSz w:w="16838" w:h="11906" w:orient="landscape"/>
          <w:pgMar w:top="1304" w:right="1247" w:bottom="1304" w:left="1247" w:header="567" w:footer="567" w:gutter="0"/>
          <w:pgNumType w:fmt="numberInDash"/>
          <w:cols w:space="720" w:num="1"/>
          <w:titlePg/>
          <w:docGrid w:type="lines" w:linePitch="312" w:charSpace="0"/>
        </w:sectPr>
      </w:pPr>
      <w:bookmarkStart w:id="39" w:name="_Toc339285281"/>
    </w:p>
    <w:p>
      <w:pPr>
        <w:pStyle w:val="2"/>
        <w:jc w:val="center"/>
        <w:rPr>
          <w:rFonts w:hint="eastAsia"/>
        </w:rPr>
      </w:pPr>
      <w:r>
        <w:rPr>
          <w:rFonts w:hint="eastAsia"/>
        </w:rPr>
        <w:t>第二节 合同通用条款</w:t>
      </w:r>
      <w:bookmarkEnd w:id="39"/>
    </w:p>
    <w:p>
      <w:pPr>
        <w:adjustRightInd w:val="0"/>
        <w:snapToGrid w:val="0"/>
        <w:rPr>
          <w:rFonts w:hint="eastAsia"/>
          <w:sz w:val="24"/>
          <w:szCs w:val="24"/>
        </w:rPr>
      </w:pPr>
    </w:p>
    <w:p>
      <w:pPr>
        <w:spacing w:line="470" w:lineRule="exact"/>
        <w:ind w:firstLine="480" w:firstLineChars="200"/>
        <w:rPr>
          <w:rFonts w:ascii="宋体" w:hAnsi="宋体"/>
          <w:sz w:val="24"/>
          <w:szCs w:val="24"/>
        </w:rPr>
      </w:pPr>
      <w:bookmarkStart w:id="40" w:name="_Toc28494"/>
      <w:bookmarkStart w:id="41" w:name="_Toc251924019"/>
      <w:bookmarkStart w:id="42" w:name="_Toc276859866"/>
      <w:r>
        <w:rPr>
          <w:rFonts w:hint="eastAsia" w:ascii="宋体" w:hAnsi="宋体"/>
          <w:sz w:val="24"/>
          <w:szCs w:val="24"/>
        </w:rPr>
        <w:t>通用条款适用于所有类型的电力设备</w:t>
      </w:r>
      <w:r>
        <w:rPr>
          <w:rFonts w:ascii="宋体" w:hAnsi="宋体"/>
          <w:sz w:val="24"/>
          <w:szCs w:val="24"/>
        </w:rPr>
        <w:t>/</w:t>
      </w:r>
      <w:r>
        <w:rPr>
          <w:rFonts w:hint="eastAsia" w:ascii="宋体" w:hAnsi="宋体"/>
          <w:sz w:val="24"/>
          <w:szCs w:val="24"/>
        </w:rPr>
        <w:t>材料采购合同。通用条款中：（</w:t>
      </w:r>
      <w:r>
        <w:rPr>
          <w:rFonts w:ascii="宋体" w:hAnsi="宋体"/>
          <w:sz w:val="24"/>
          <w:szCs w:val="24"/>
        </w:rPr>
        <w:t>1</w:t>
      </w:r>
      <w:r>
        <w:rPr>
          <w:rFonts w:hint="eastAsia" w:ascii="宋体" w:hAnsi="宋体"/>
          <w:sz w:val="24"/>
          <w:szCs w:val="24"/>
        </w:rPr>
        <w:t>）以“其他规定见专用条款”</w:t>
      </w:r>
      <w:r>
        <w:rPr>
          <w:rFonts w:ascii="宋体" w:hAnsi="宋体"/>
          <w:sz w:val="24"/>
          <w:szCs w:val="24"/>
        </w:rPr>
        <w:t xml:space="preserve"> </w:t>
      </w:r>
      <w:r>
        <w:rPr>
          <w:rFonts w:hint="eastAsia" w:ascii="宋体" w:hAnsi="宋体"/>
          <w:sz w:val="24"/>
          <w:szCs w:val="24"/>
        </w:rPr>
        <w:t>是引用专用条款对通用条款的补充；（</w:t>
      </w:r>
      <w:r>
        <w:rPr>
          <w:rFonts w:ascii="宋体" w:hAnsi="宋体"/>
          <w:sz w:val="24"/>
          <w:szCs w:val="24"/>
        </w:rPr>
        <w:t>2</w:t>
      </w:r>
      <w:r>
        <w:rPr>
          <w:rFonts w:hint="eastAsia" w:ascii="宋体" w:hAnsi="宋体"/>
          <w:sz w:val="24"/>
          <w:szCs w:val="24"/>
        </w:rPr>
        <w:t>）以“专用条款另有规定的除外”是引用专用条款对通用条款的修改。</w:t>
      </w:r>
    </w:p>
    <w:p>
      <w:pPr>
        <w:pStyle w:val="2"/>
        <w:spacing w:before="0" w:after="0" w:line="470" w:lineRule="exact"/>
        <w:ind w:firstLine="354" w:firstLineChars="147"/>
        <w:rPr>
          <w:rFonts w:hint="eastAsia" w:ascii="黑体" w:eastAsia="黑体"/>
          <w:sz w:val="24"/>
          <w:szCs w:val="24"/>
        </w:rPr>
      </w:pPr>
      <w:bookmarkStart w:id="43" w:name="_Toc251924018"/>
      <w:bookmarkStart w:id="44" w:name="_Toc8780"/>
      <w:bookmarkStart w:id="45" w:name="_Toc4594"/>
      <w:bookmarkStart w:id="46" w:name="_Toc282440858"/>
      <w:bookmarkStart w:id="47" w:name="_Toc276859865"/>
      <w:bookmarkStart w:id="48" w:name="_Toc339285282"/>
      <w:r>
        <w:rPr>
          <w:rFonts w:hint="eastAsia" w:ascii="黑体" w:eastAsia="黑体"/>
          <w:sz w:val="24"/>
          <w:szCs w:val="24"/>
        </w:rPr>
        <w:t>第1条  定义</w:t>
      </w:r>
      <w:bookmarkEnd w:id="43"/>
      <w:bookmarkEnd w:id="44"/>
      <w:bookmarkEnd w:id="45"/>
      <w:bookmarkEnd w:id="46"/>
      <w:bookmarkEnd w:id="47"/>
      <w:bookmarkEnd w:id="48"/>
    </w:p>
    <w:p>
      <w:pPr>
        <w:spacing w:line="470" w:lineRule="exact"/>
        <w:ind w:firstLine="360" w:firstLineChars="150"/>
        <w:rPr>
          <w:rFonts w:ascii="宋体" w:hAnsi="宋体"/>
          <w:color w:val="FF0000"/>
          <w:sz w:val="24"/>
          <w:szCs w:val="24"/>
        </w:rPr>
      </w:pPr>
      <w:r>
        <w:rPr>
          <w:rFonts w:hint="eastAsia" w:ascii="宋体" w:hAnsi="宋体"/>
          <w:sz w:val="24"/>
          <w:szCs w:val="24"/>
        </w:rPr>
        <w:t xml:space="preserve">下列词语应具有本条所赋予的含义：     </w:t>
      </w:r>
    </w:p>
    <w:p>
      <w:pPr>
        <w:spacing w:line="470" w:lineRule="exact"/>
        <w:ind w:firstLine="360" w:firstLineChars="150"/>
        <w:rPr>
          <w:rFonts w:ascii="宋体" w:hAnsi="宋体"/>
          <w:sz w:val="24"/>
          <w:szCs w:val="24"/>
        </w:rPr>
      </w:pPr>
      <w:r>
        <w:rPr>
          <w:rFonts w:ascii="宋体" w:hAnsi="宋体"/>
          <w:sz w:val="24"/>
          <w:szCs w:val="24"/>
        </w:rPr>
        <w:t>1.1 “</w:t>
      </w:r>
      <w:r>
        <w:rPr>
          <w:rFonts w:hint="eastAsia" w:ascii="宋体" w:hAnsi="宋体"/>
          <w:sz w:val="24"/>
          <w:szCs w:val="24"/>
        </w:rPr>
        <w:t>技术协议</w:t>
      </w:r>
      <w:r>
        <w:rPr>
          <w:rFonts w:ascii="宋体" w:hAnsi="宋体"/>
          <w:sz w:val="24"/>
          <w:szCs w:val="24"/>
        </w:rPr>
        <w:t>”</w:t>
      </w:r>
      <w:r>
        <w:rPr>
          <w:rFonts w:hint="eastAsia" w:ascii="宋体" w:hAnsi="宋体"/>
          <w:sz w:val="24"/>
          <w:szCs w:val="24"/>
        </w:rPr>
        <w:t>指本合同中的技术条款部分，包括双方根据约定不时进行的修改和补充。</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“买方”指购买合同货物和技术服务的法人或其他组织，包括其法定的承继者和经许可的受让人。</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“卖方”指提供合同货物和技术服务的法人或其他组织，包括其法定的承继者。</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“分包商”指接受卖方根据本合同所进行的分包的其他法人或组织及该法人或组织的继任方。</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“合同价格”指根据合同约定，在卖方完全履行合同义务后买方应支付给卖方的总费用。</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6</w:t>
      </w:r>
      <w:r>
        <w:rPr>
          <w:rFonts w:ascii="宋体" w:hAnsi="宋体"/>
          <w:sz w:val="24"/>
          <w:szCs w:val="24"/>
        </w:rPr>
        <w:t xml:space="preserve"> </w:t>
      </w:r>
      <w:r>
        <w:rPr>
          <w:rFonts w:hint="eastAsia" w:ascii="宋体" w:hAnsi="宋体"/>
          <w:sz w:val="24"/>
          <w:szCs w:val="24"/>
        </w:rPr>
        <w:t>“合同货物”指卖方根据合同所需供应的机器、装置、材料、物品、专用工具、备品备件、消耗品和有关物品。</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7“备品备件”指卖方根据本合同提供的备用部件。</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8本合同中的“批次”、“批”，均指到货批次。</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9</w:t>
      </w:r>
      <w:r>
        <w:rPr>
          <w:rFonts w:ascii="宋体" w:hAnsi="宋体"/>
          <w:sz w:val="24"/>
          <w:szCs w:val="24"/>
        </w:rPr>
        <w:t xml:space="preserve"> </w:t>
      </w:r>
      <w:r>
        <w:rPr>
          <w:rFonts w:hint="eastAsia" w:ascii="宋体" w:hAnsi="宋体"/>
          <w:sz w:val="24"/>
          <w:szCs w:val="24"/>
        </w:rPr>
        <w:t>“货物缺陷”是指货物存在危及人身、财产安全的瑕疵；货物有保障人体健康和人身、财产安全的国家标准、行业标准、合同约定标准的，是指不符合该标准。包括紧急、严重、一般缺陷、潜在性缺陷。</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9</w:t>
      </w:r>
      <w:r>
        <w:rPr>
          <w:rFonts w:ascii="宋体" w:hAnsi="宋体"/>
          <w:sz w:val="24"/>
          <w:szCs w:val="24"/>
        </w:rPr>
        <w:t>.1</w:t>
      </w:r>
      <w:r>
        <w:rPr>
          <w:rFonts w:hint="eastAsia" w:ascii="宋体" w:hAnsi="宋体"/>
          <w:sz w:val="24"/>
          <w:szCs w:val="24"/>
        </w:rPr>
        <w:t>“紧急缺陷”是指货物存在威胁安全运行并需立即处理的缺陷。若该缺陷不经处理，随时可能造成货物损坏、人身伤亡、大面积停电、火灾等事故。</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9</w:t>
      </w:r>
      <w:r>
        <w:rPr>
          <w:rFonts w:ascii="宋体" w:hAnsi="宋体"/>
          <w:sz w:val="24"/>
          <w:szCs w:val="24"/>
        </w:rPr>
        <w:t xml:space="preserve">.2 </w:t>
      </w:r>
      <w:r>
        <w:rPr>
          <w:rFonts w:hint="eastAsia" w:ascii="宋体" w:hAnsi="宋体"/>
          <w:sz w:val="24"/>
          <w:szCs w:val="24"/>
        </w:rPr>
        <w:t>“严重缺陷”是指对安全运行有严重威胁，暂时尚能坚持运行但需尽快处理的缺陷。</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9</w:t>
      </w:r>
      <w:r>
        <w:rPr>
          <w:rFonts w:ascii="宋体" w:hAnsi="宋体"/>
          <w:sz w:val="24"/>
          <w:szCs w:val="24"/>
        </w:rPr>
        <w:t xml:space="preserve">.3 </w:t>
      </w:r>
      <w:r>
        <w:rPr>
          <w:rFonts w:hint="eastAsia" w:ascii="宋体" w:hAnsi="宋体"/>
          <w:sz w:val="24"/>
          <w:szCs w:val="24"/>
        </w:rPr>
        <w:t>“一般缺陷”是指上述紧急、严重缺陷以外的货物缺陷，其性质一般，情况较轻，近期内对安全运行影响不大。</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9</w:t>
      </w:r>
      <w:r>
        <w:rPr>
          <w:rFonts w:ascii="宋体" w:hAnsi="宋体"/>
          <w:sz w:val="24"/>
          <w:szCs w:val="24"/>
        </w:rPr>
        <w:t xml:space="preserve">.4 </w:t>
      </w:r>
      <w:r>
        <w:rPr>
          <w:rFonts w:hint="eastAsia" w:ascii="宋体" w:hAnsi="宋体"/>
          <w:sz w:val="24"/>
          <w:szCs w:val="24"/>
        </w:rPr>
        <w:t>“潜在性缺陷”是指合同货物在正常运行工况下按要求进行操作和维护时出现的，经买卖双方和</w:t>
      </w:r>
      <w:r>
        <w:rPr>
          <w:rFonts w:ascii="宋体" w:hAnsi="宋体"/>
          <w:sz w:val="24"/>
          <w:szCs w:val="24"/>
        </w:rPr>
        <w:t>/</w:t>
      </w:r>
      <w:r>
        <w:rPr>
          <w:rFonts w:hint="eastAsia" w:ascii="宋体" w:hAnsi="宋体"/>
          <w:sz w:val="24"/>
          <w:szCs w:val="24"/>
        </w:rPr>
        <w:t>或第三方权威部门或专家认定的由于设计、材料和制造工艺引起的</w:t>
      </w:r>
      <w:r>
        <w:rPr>
          <w:rFonts w:ascii="宋体" w:hAnsi="宋体"/>
          <w:sz w:val="24"/>
          <w:szCs w:val="24"/>
        </w:rPr>
        <w:t>潜伏、隐蔽的缺陷</w:t>
      </w:r>
      <w:r>
        <w:rPr>
          <w:rFonts w:hint="eastAsia" w:ascii="宋体" w:hAnsi="宋体"/>
          <w:sz w:val="24"/>
          <w:szCs w:val="24"/>
        </w:rPr>
        <w:t>，而非正常的老化、磨损。</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0</w:t>
      </w:r>
      <w:r>
        <w:rPr>
          <w:rFonts w:ascii="宋体" w:hAnsi="宋体"/>
          <w:sz w:val="24"/>
          <w:szCs w:val="24"/>
        </w:rPr>
        <w:t xml:space="preserve"> </w:t>
      </w:r>
      <w:r>
        <w:rPr>
          <w:rFonts w:hint="eastAsia" w:ascii="宋体" w:hAnsi="宋体"/>
          <w:sz w:val="24"/>
          <w:szCs w:val="24"/>
        </w:rPr>
        <w:t>“技术资料”指与合同货物相关的设计、制造、设备监造、检验、安装、调试、验收、交接试验验收、技术指导、运行维护和仓储配送等文件</w:t>
      </w:r>
      <w:r>
        <w:rPr>
          <w:rFonts w:ascii="宋体" w:hAnsi="宋体"/>
          <w:sz w:val="24"/>
          <w:szCs w:val="24"/>
        </w:rPr>
        <w:t>(</w:t>
      </w:r>
      <w:r>
        <w:rPr>
          <w:rFonts w:hint="eastAsia" w:ascii="宋体" w:hAnsi="宋体"/>
          <w:sz w:val="24"/>
          <w:szCs w:val="24"/>
        </w:rPr>
        <w:t>包括图纸、各种文字说明、标准、各种电子版文档等</w:t>
      </w:r>
      <w:r>
        <w:rPr>
          <w:rFonts w:ascii="宋体" w:hAnsi="宋体"/>
          <w:sz w:val="24"/>
          <w:szCs w:val="24"/>
        </w:rPr>
        <w:t>)</w:t>
      </w:r>
      <w:r>
        <w:rPr>
          <w:rFonts w:hint="eastAsia" w:ascii="宋体" w:hAnsi="宋体"/>
          <w:sz w:val="24"/>
          <w:szCs w:val="24"/>
        </w:rPr>
        <w:t>。</w:t>
      </w:r>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11</w:t>
      </w:r>
      <w:r>
        <w:rPr>
          <w:rFonts w:ascii="宋体" w:hAnsi="宋体"/>
          <w:sz w:val="24"/>
          <w:szCs w:val="24"/>
        </w:rPr>
        <w:t xml:space="preserve"> </w:t>
      </w:r>
      <w:r>
        <w:rPr>
          <w:rFonts w:hint="eastAsia" w:ascii="宋体" w:hAnsi="宋体"/>
          <w:sz w:val="24"/>
          <w:szCs w:val="24"/>
        </w:rPr>
        <w:t>“技术服务”指由卖方提供的与本合同货物的设计、设备监造、检验、土建、安装、调试、验收、交接试验、运行、检修有关的技术指导、技术配合、技术培训等全过程的服务。</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“设备监造”指在合同货物生产制造过程中，由买方自行或委托有资质的监造单位对卖方提供的合同货物的工艺流程、制造质量及进度等方面的监督。</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“监造代表”指由买方自行或委托的有监造资质的监造单位派出的对合同货物进行监造的人员。</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“现场”指合同货物安装和运行的地点或买方指定地点。</w:t>
      </w:r>
    </w:p>
    <w:p>
      <w:pPr>
        <w:spacing w:line="470" w:lineRule="exact"/>
        <w:ind w:firstLine="360" w:firstLineChars="150"/>
        <w:rPr>
          <w:rFonts w:hint="eastAsia" w:ascii="宋体" w:hAnsi="宋体"/>
          <w:sz w:val="24"/>
          <w:szCs w:val="24"/>
        </w:rPr>
      </w:pPr>
      <w:r>
        <w:rPr>
          <w:rFonts w:ascii="宋体" w:hAnsi="宋体"/>
          <w:sz w:val="24"/>
          <w:szCs w:val="24"/>
        </w:rPr>
        <w:t>1.1</w:t>
      </w: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“验收”指合同货物运抵目的地后按照合同约定进行的外观、开箱等方面的验收工作。</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 xml:space="preserve">6 </w:t>
      </w:r>
      <w:r>
        <w:rPr>
          <w:rFonts w:ascii="宋体" w:hAnsi="宋体"/>
          <w:sz w:val="24"/>
          <w:szCs w:val="24"/>
        </w:rPr>
        <w:t>“</w:t>
      </w:r>
      <w:r>
        <w:rPr>
          <w:rFonts w:hint="eastAsia" w:ascii="宋体" w:hAnsi="宋体"/>
          <w:sz w:val="24"/>
          <w:szCs w:val="24"/>
        </w:rPr>
        <w:t>投运</w:t>
      </w:r>
      <w:r>
        <w:rPr>
          <w:rFonts w:ascii="宋体" w:hAnsi="宋体"/>
          <w:sz w:val="24"/>
          <w:szCs w:val="24"/>
        </w:rPr>
        <w:t>”</w:t>
      </w:r>
      <w:r>
        <w:rPr>
          <w:rFonts w:hint="eastAsia" w:ascii="宋体" w:hAnsi="宋体"/>
          <w:sz w:val="24"/>
          <w:szCs w:val="24"/>
        </w:rPr>
        <w:t>指合同货物完成安装调试，经试验合格，正式投入系统运行或充电无问题后转为备用的活动。</w:t>
      </w:r>
    </w:p>
    <w:p>
      <w:pPr>
        <w:spacing w:line="470" w:lineRule="exact"/>
        <w:ind w:firstLine="360" w:firstLineChars="150"/>
        <w:rPr>
          <w:rFonts w:ascii="宋体" w:hAnsi="宋体"/>
          <w:sz w:val="24"/>
          <w:szCs w:val="24"/>
        </w:rPr>
      </w:pPr>
      <w:r>
        <w:rPr>
          <w:rFonts w:ascii="宋体" w:hAnsi="宋体"/>
          <w:sz w:val="24"/>
          <w:szCs w:val="24"/>
        </w:rPr>
        <w:t>1.1</w:t>
      </w:r>
      <w:r>
        <w:rPr>
          <w:rFonts w:hint="eastAsia" w:ascii="宋体" w:hAnsi="宋体"/>
          <w:sz w:val="24"/>
          <w:szCs w:val="24"/>
        </w:rPr>
        <w:t>7</w:t>
      </w:r>
      <w:r>
        <w:rPr>
          <w:rFonts w:ascii="宋体" w:hAnsi="宋体"/>
          <w:sz w:val="24"/>
          <w:szCs w:val="24"/>
        </w:rPr>
        <w:t xml:space="preserve"> </w:t>
      </w:r>
      <w:r>
        <w:rPr>
          <w:rFonts w:hint="eastAsia" w:ascii="宋体" w:hAnsi="宋体"/>
          <w:sz w:val="24"/>
          <w:szCs w:val="24"/>
        </w:rPr>
        <w:t>“法律”指中华人民共和国现行的法律、行政法规、部门规章、地方性法规、地方政府规章及其他对本合同履行可能产生影响的规范性文件。</w:t>
      </w:r>
    </w:p>
    <w:p>
      <w:pPr>
        <w:spacing w:line="470" w:lineRule="exact"/>
        <w:ind w:firstLine="360" w:firstLineChars="150"/>
        <w:rPr>
          <w:rFonts w:hint="eastAsia" w:ascii="宋体" w:hAnsi="宋体"/>
          <w:sz w:val="24"/>
          <w:szCs w:val="24"/>
        </w:rPr>
      </w:pPr>
      <w:r>
        <w:rPr>
          <w:rFonts w:ascii="宋体" w:hAnsi="宋体"/>
          <w:sz w:val="24"/>
          <w:szCs w:val="24"/>
        </w:rPr>
        <w:t>1.1</w:t>
      </w:r>
      <w:r>
        <w:rPr>
          <w:rFonts w:hint="eastAsia" w:ascii="宋体" w:hAnsi="宋体"/>
          <w:sz w:val="24"/>
          <w:szCs w:val="24"/>
        </w:rPr>
        <w:t>8</w:t>
      </w:r>
      <w:r>
        <w:rPr>
          <w:rFonts w:ascii="宋体" w:hAnsi="宋体"/>
          <w:sz w:val="24"/>
          <w:szCs w:val="24"/>
        </w:rPr>
        <w:t xml:space="preserve"> </w:t>
      </w:r>
      <w:r>
        <w:rPr>
          <w:rFonts w:hint="eastAsia" w:ascii="宋体" w:hAnsi="宋体"/>
          <w:sz w:val="24"/>
          <w:szCs w:val="24"/>
        </w:rPr>
        <w:t>“书面形式”指合同文件、信件和数据电文</w:t>
      </w:r>
      <w:r>
        <w:rPr>
          <w:rFonts w:ascii="宋体" w:hAnsi="宋体"/>
          <w:sz w:val="24"/>
          <w:szCs w:val="24"/>
        </w:rPr>
        <w:t>(</w:t>
      </w:r>
      <w:r>
        <w:rPr>
          <w:rFonts w:hint="eastAsia" w:ascii="宋体" w:hAnsi="宋体"/>
          <w:sz w:val="24"/>
          <w:szCs w:val="24"/>
        </w:rPr>
        <w:t>包括电报、电传、传真、电子数据交换和电子邮件）等可以有形地表现所载内容的形式，须授权代表签字或盖公章。</w:t>
      </w:r>
    </w:p>
    <w:p>
      <w:pPr>
        <w:pStyle w:val="14"/>
        <w:spacing w:line="470" w:lineRule="exact"/>
        <w:ind w:firstLine="360" w:firstLineChars="150"/>
        <w:rPr>
          <w:sz w:val="24"/>
          <w:szCs w:val="24"/>
        </w:rPr>
      </w:pPr>
      <w:r>
        <w:rPr>
          <w:rFonts w:hint="eastAsia" w:ascii="宋体" w:hAnsi="宋体"/>
          <w:sz w:val="24"/>
          <w:szCs w:val="24"/>
        </w:rPr>
        <w:t>1.19 “付款周期”指买方在接受卖方完整申请付款资料后，按照自身财务部门要求进行每月定期申请次月用款计划并进行付款的时间。</w:t>
      </w:r>
    </w:p>
    <w:p>
      <w:pPr>
        <w:spacing w:line="470" w:lineRule="exact"/>
        <w:ind w:firstLine="360" w:firstLineChars="150"/>
        <w:rPr>
          <w:rFonts w:ascii="宋体" w:hAnsi="宋体"/>
          <w:sz w:val="24"/>
          <w:szCs w:val="24"/>
        </w:rPr>
      </w:pPr>
      <w:r>
        <w:rPr>
          <w:rFonts w:ascii="宋体" w:hAnsi="宋体"/>
          <w:sz w:val="24"/>
          <w:szCs w:val="24"/>
        </w:rPr>
        <w:t xml:space="preserve">1.20 </w:t>
      </w:r>
      <w:r>
        <w:rPr>
          <w:rFonts w:hint="eastAsia" w:ascii="宋体" w:hAnsi="宋体"/>
          <w:sz w:val="24"/>
          <w:szCs w:val="24"/>
        </w:rPr>
        <w:t>“元”指合同计价货币单位。</w:t>
      </w:r>
    </w:p>
    <w:p>
      <w:pPr>
        <w:spacing w:line="470" w:lineRule="exact"/>
        <w:ind w:firstLine="360" w:firstLineChars="150"/>
        <w:rPr>
          <w:rFonts w:ascii="宋体" w:hAnsi="宋体"/>
          <w:sz w:val="24"/>
          <w:szCs w:val="24"/>
        </w:rPr>
      </w:pPr>
      <w:r>
        <w:rPr>
          <w:rFonts w:ascii="宋体" w:hAnsi="宋体"/>
          <w:sz w:val="24"/>
          <w:szCs w:val="24"/>
        </w:rPr>
        <w:t xml:space="preserve">1.21 </w:t>
      </w:r>
      <w:r>
        <w:rPr>
          <w:rFonts w:hint="eastAsia" w:ascii="宋体" w:hAnsi="宋体"/>
          <w:sz w:val="24"/>
          <w:szCs w:val="24"/>
        </w:rPr>
        <w:t>“日（天）”指公历日。</w:t>
      </w:r>
    </w:p>
    <w:p>
      <w:pPr>
        <w:spacing w:line="470" w:lineRule="exact"/>
        <w:ind w:firstLine="360" w:firstLineChars="150"/>
        <w:rPr>
          <w:rFonts w:hint="eastAsia" w:ascii="宋体" w:hAnsi="宋体"/>
          <w:sz w:val="24"/>
          <w:szCs w:val="24"/>
        </w:rPr>
      </w:pPr>
      <w:r>
        <w:rPr>
          <w:rFonts w:ascii="宋体" w:hAnsi="宋体"/>
          <w:sz w:val="24"/>
          <w:szCs w:val="24"/>
        </w:rPr>
        <w:t xml:space="preserve">1.22 </w:t>
      </w:r>
      <w:r>
        <w:rPr>
          <w:rFonts w:hint="eastAsia" w:ascii="宋体" w:hAnsi="宋体"/>
          <w:sz w:val="24"/>
          <w:szCs w:val="24"/>
        </w:rPr>
        <w:t>除本合同另有约定外，“以上”、“以下”、“以内”、“届满”，均包括本数；“不满”、“以外”，不包括本数；“×日前”、“×日后”不包括当日。按照日、月、年计算期间的，开始的当天不算入，从下一天开始计算。期间的最后一天不是工作日的，该期间应于下一个工作日终止。</w:t>
      </w:r>
      <w:bookmarkStart w:id="49" w:name="_Toc282440859"/>
    </w:p>
    <w:p>
      <w:pPr>
        <w:spacing w:line="470" w:lineRule="exact"/>
        <w:ind w:firstLine="360" w:firstLineChars="150"/>
        <w:rPr>
          <w:rFonts w:ascii="宋体" w:hAnsi="宋体"/>
          <w:sz w:val="24"/>
          <w:szCs w:val="24"/>
        </w:rPr>
      </w:pPr>
      <w:r>
        <w:rPr>
          <w:rFonts w:hint="eastAsia" w:ascii="宋体" w:hAnsi="宋体"/>
          <w:sz w:val="24"/>
          <w:szCs w:val="24"/>
        </w:rPr>
        <w:t>1.23 实物编码：指在合同签订时由买方授予合同中货物每一个实体一个独立的编码，该编码将跟随该实体从制造到退运的全过程。</w:t>
      </w:r>
    </w:p>
    <w:p>
      <w:pPr>
        <w:pStyle w:val="2"/>
        <w:spacing w:before="0" w:after="0" w:line="470" w:lineRule="exact"/>
        <w:ind w:firstLine="354" w:firstLineChars="147"/>
        <w:rPr>
          <w:rFonts w:hint="eastAsia" w:ascii="黑体" w:eastAsia="黑体"/>
          <w:sz w:val="24"/>
          <w:szCs w:val="24"/>
        </w:rPr>
      </w:pPr>
      <w:bookmarkStart w:id="50" w:name="_Toc339285283"/>
      <w:bookmarkStart w:id="51" w:name="_Toc21553"/>
      <w:r>
        <w:rPr>
          <w:rFonts w:hint="eastAsia" w:ascii="黑体" w:eastAsia="黑体"/>
          <w:sz w:val="24"/>
          <w:szCs w:val="24"/>
        </w:rPr>
        <w:t>第2条  合同标的</w:t>
      </w:r>
      <w:bookmarkEnd w:id="40"/>
      <w:bookmarkEnd w:id="41"/>
      <w:bookmarkEnd w:id="42"/>
      <w:bookmarkEnd w:id="49"/>
      <w:bookmarkEnd w:id="50"/>
      <w:bookmarkEnd w:id="51"/>
    </w:p>
    <w:p>
      <w:pPr>
        <w:spacing w:line="470" w:lineRule="exact"/>
        <w:ind w:firstLine="360" w:firstLineChars="150"/>
        <w:rPr>
          <w:rFonts w:hint="eastAsia" w:ascii="宋体" w:hAnsi="宋体"/>
          <w:sz w:val="24"/>
          <w:szCs w:val="24"/>
        </w:rPr>
      </w:pPr>
      <w:r>
        <w:rPr>
          <w:rFonts w:ascii="宋体" w:hAnsi="宋体"/>
          <w:sz w:val="24"/>
          <w:szCs w:val="24"/>
        </w:rPr>
        <w:t xml:space="preserve">2.1 </w:t>
      </w:r>
      <w:r>
        <w:rPr>
          <w:rFonts w:hint="eastAsia" w:ascii="宋体" w:hAnsi="宋体"/>
          <w:sz w:val="24"/>
          <w:szCs w:val="24"/>
        </w:rPr>
        <w:t>卖方根据合同需供应的合同货物的名称、规格</w:t>
      </w:r>
      <w:r>
        <w:rPr>
          <w:rFonts w:ascii="宋体" w:hAnsi="宋体"/>
          <w:sz w:val="24"/>
          <w:szCs w:val="24"/>
        </w:rPr>
        <w:t>(</w:t>
      </w:r>
      <w:r>
        <w:rPr>
          <w:rFonts w:hint="eastAsia" w:ascii="宋体" w:hAnsi="宋体"/>
          <w:sz w:val="24"/>
          <w:szCs w:val="24"/>
        </w:rPr>
        <w:t>型号</w:t>
      </w:r>
      <w:r>
        <w:rPr>
          <w:rFonts w:ascii="宋体" w:hAnsi="宋体"/>
          <w:sz w:val="24"/>
          <w:szCs w:val="24"/>
        </w:rPr>
        <w:t>)</w:t>
      </w:r>
      <w:r>
        <w:rPr>
          <w:rFonts w:hint="eastAsia" w:ascii="宋体" w:hAnsi="宋体"/>
          <w:sz w:val="24"/>
          <w:szCs w:val="24"/>
        </w:rPr>
        <w:t>、数量及技术要求等见附件1《供货一览表》和技术协议。其中，实物编码须出现在货物的铭牌上，具体物资类别及要求由买方在签合同时予以确定，卖方须保证实物编码的长久耐用。</w:t>
      </w:r>
    </w:p>
    <w:p>
      <w:pPr>
        <w:spacing w:line="470" w:lineRule="exact"/>
        <w:ind w:firstLine="360" w:firstLineChars="150"/>
        <w:rPr>
          <w:rFonts w:ascii="宋体" w:hAnsi="宋体"/>
          <w:sz w:val="24"/>
          <w:szCs w:val="24"/>
        </w:rPr>
      </w:pPr>
      <w:r>
        <w:rPr>
          <w:rFonts w:ascii="宋体" w:hAnsi="宋体"/>
          <w:sz w:val="24"/>
          <w:szCs w:val="24"/>
        </w:rPr>
        <w:t>2.1.1</w:t>
      </w:r>
      <w:r>
        <w:rPr>
          <w:rFonts w:hint="eastAsia" w:ascii="宋体" w:hAnsi="宋体"/>
          <w:sz w:val="24"/>
          <w:szCs w:val="24"/>
        </w:rPr>
        <w:t>卖方投标文件明确合同货物的主要原材料及部件存在两家以上供应商的，卖方应在货物生产前将供应商名单提交买方确认。未经买方确认，卖方不得开展后续工作。</w:t>
      </w:r>
    </w:p>
    <w:p>
      <w:pPr>
        <w:spacing w:line="470" w:lineRule="exact"/>
        <w:ind w:firstLine="360" w:firstLineChars="150"/>
        <w:rPr>
          <w:rFonts w:ascii="宋体" w:hAnsi="宋体"/>
          <w:sz w:val="24"/>
          <w:szCs w:val="24"/>
        </w:rPr>
      </w:pPr>
      <w:r>
        <w:rPr>
          <w:rFonts w:ascii="宋体" w:hAnsi="宋体"/>
          <w:sz w:val="24"/>
          <w:szCs w:val="24"/>
        </w:rPr>
        <w:t xml:space="preserve">2.2 </w:t>
      </w:r>
      <w:r>
        <w:rPr>
          <w:rFonts w:hint="eastAsia" w:ascii="宋体" w:hAnsi="宋体"/>
          <w:sz w:val="24"/>
          <w:szCs w:val="24"/>
        </w:rPr>
        <w:t>卖方保证其供应的合同货物是全新的（未使用过的），安全的、技术水平先进的、成熟的、质量优良的，未侵犯任何第三方的知识产权，设备的选型符合安全可靠、经济运行和易于维护的要求。合同货物的技术规范、技术经济指标和性能应符合现行国家标准的要求。</w:t>
      </w:r>
      <w:bookmarkStart w:id="52" w:name="_Hlt55643352"/>
      <w:bookmarkEnd w:id="52"/>
    </w:p>
    <w:p>
      <w:pPr>
        <w:spacing w:line="470" w:lineRule="exact"/>
        <w:ind w:firstLine="360" w:firstLineChars="150"/>
        <w:rPr>
          <w:rFonts w:ascii="宋体" w:hAnsi="宋体"/>
          <w:sz w:val="24"/>
          <w:szCs w:val="24"/>
        </w:rPr>
      </w:pPr>
      <w:r>
        <w:rPr>
          <w:rFonts w:ascii="宋体" w:hAnsi="宋体"/>
          <w:sz w:val="24"/>
          <w:szCs w:val="24"/>
        </w:rPr>
        <w:t xml:space="preserve">2.3 </w:t>
      </w:r>
      <w:r>
        <w:rPr>
          <w:rFonts w:hint="eastAsia" w:ascii="宋体" w:hAnsi="宋体"/>
          <w:sz w:val="24"/>
          <w:szCs w:val="24"/>
        </w:rPr>
        <w:t>本合同下的供货范围包括所有合同货物、技术资料和技术服务，详见技术协议。</w:t>
      </w:r>
    </w:p>
    <w:p>
      <w:pPr>
        <w:spacing w:line="470" w:lineRule="exact"/>
        <w:ind w:firstLine="360" w:firstLineChars="150"/>
        <w:rPr>
          <w:rFonts w:ascii="宋体" w:hAnsi="宋体"/>
          <w:sz w:val="24"/>
          <w:szCs w:val="24"/>
        </w:rPr>
      </w:pPr>
      <w:r>
        <w:rPr>
          <w:rFonts w:ascii="宋体" w:hAnsi="宋体"/>
          <w:sz w:val="24"/>
          <w:szCs w:val="24"/>
        </w:rPr>
        <w:t xml:space="preserve">2.4 </w:t>
      </w:r>
      <w:r>
        <w:rPr>
          <w:rFonts w:hint="eastAsia" w:ascii="宋体" w:hAnsi="宋体"/>
          <w:sz w:val="24"/>
          <w:szCs w:val="24"/>
        </w:rPr>
        <w:t>如果在执行合同过程中有设备材料、技术资料、专用工具、备品备件和技术服务未在合同中约定或约定不清而发生任何漏项和短缺，而该遗漏或短缺部分确实是卖方供货范围中应该有的，并且是满足合同对合同货物的性能保证值要求所必须的，卖方均应负责将遗漏或短缺的部分补上，发生的费用由卖方承担。</w:t>
      </w:r>
    </w:p>
    <w:p>
      <w:pPr>
        <w:spacing w:line="470" w:lineRule="exact"/>
        <w:ind w:firstLine="360" w:firstLineChars="150"/>
        <w:rPr>
          <w:rFonts w:hint="eastAsia" w:ascii="宋体" w:hAnsi="宋体"/>
          <w:sz w:val="24"/>
          <w:szCs w:val="24"/>
        </w:rPr>
      </w:pPr>
      <w:bookmarkStart w:id="53" w:name="_Toc282440860"/>
      <w:bookmarkStart w:id="54" w:name="_Toc251924020"/>
      <w:bookmarkStart w:id="55" w:name="_Toc276859867"/>
      <w:bookmarkStart w:id="56" w:name="_Toc13702"/>
      <w:r>
        <w:rPr>
          <w:rFonts w:ascii="宋体" w:hAnsi="宋体"/>
          <w:sz w:val="24"/>
          <w:szCs w:val="24"/>
        </w:rPr>
        <w:t xml:space="preserve">2.5 </w:t>
      </w:r>
      <w:r>
        <w:rPr>
          <w:rFonts w:hint="eastAsia" w:ascii="宋体" w:hAnsi="宋体"/>
          <w:sz w:val="24"/>
          <w:szCs w:val="24"/>
        </w:rPr>
        <w:t>在卖方承诺的合同货物质保期内，卖方须保证及时提供买方所需要的备品备件等维护元器件。合同终止后，在买方要求时，卖方应以合同备品备件成本价向买方提供维护修理合同货物所必要的备品备件和技术服务。合同货物质保期结束后，卖方应根据买方要求在合同范围内，免费继续向买方提供关于完善合同货物的所有技术资料。</w:t>
      </w:r>
    </w:p>
    <w:p>
      <w:pPr>
        <w:pStyle w:val="2"/>
        <w:spacing w:before="0" w:after="0" w:line="470" w:lineRule="exact"/>
        <w:ind w:firstLine="354" w:firstLineChars="147"/>
        <w:rPr>
          <w:rFonts w:hint="eastAsia" w:ascii="黑体" w:eastAsia="黑体"/>
          <w:sz w:val="24"/>
          <w:szCs w:val="24"/>
        </w:rPr>
      </w:pPr>
      <w:bookmarkStart w:id="57" w:name="_Toc28603"/>
      <w:bookmarkStart w:id="58" w:name="_Toc339285284"/>
      <w:r>
        <w:rPr>
          <w:rFonts w:hint="eastAsia" w:ascii="黑体" w:eastAsia="黑体"/>
          <w:sz w:val="24"/>
          <w:szCs w:val="24"/>
        </w:rPr>
        <w:t>第3条  合同价格</w:t>
      </w:r>
      <w:bookmarkEnd w:id="53"/>
      <w:bookmarkEnd w:id="54"/>
      <w:bookmarkEnd w:id="55"/>
      <w:bookmarkEnd w:id="56"/>
      <w:bookmarkEnd w:id="57"/>
      <w:bookmarkEnd w:id="58"/>
    </w:p>
    <w:p>
      <w:pPr>
        <w:spacing w:line="470" w:lineRule="exact"/>
        <w:ind w:firstLine="360" w:firstLineChars="150"/>
        <w:rPr>
          <w:rFonts w:ascii="宋体" w:hAnsi="宋体"/>
          <w:sz w:val="24"/>
          <w:szCs w:val="24"/>
        </w:rPr>
      </w:pPr>
      <w:r>
        <w:rPr>
          <w:rFonts w:ascii="宋体" w:hAnsi="宋体"/>
          <w:sz w:val="24"/>
          <w:szCs w:val="24"/>
        </w:rPr>
        <w:t xml:space="preserve">3.1 </w:t>
      </w:r>
      <w:r>
        <w:rPr>
          <w:rFonts w:hint="eastAsia" w:ascii="宋体" w:hAnsi="宋体"/>
          <w:sz w:val="24"/>
          <w:szCs w:val="24"/>
        </w:rPr>
        <w:t>本合同价格见第一节采购供应合同书。合同价格包含卖方将合同货物运抵交货地点并履行完其他合同义务所需的全部费用，包括但不限于合同货物价款、运输费、保险费、包装、标记及卖方提供保护措施的费用，以及根据合同第</w:t>
      </w:r>
      <w:r>
        <w:rPr>
          <w:rFonts w:ascii="宋体" w:hAnsi="宋体"/>
          <w:sz w:val="24"/>
          <w:szCs w:val="24"/>
        </w:rPr>
        <w:t>16.2</w:t>
      </w:r>
      <w:r>
        <w:rPr>
          <w:rFonts w:hint="eastAsia" w:ascii="宋体" w:hAnsi="宋体"/>
          <w:sz w:val="24"/>
          <w:szCs w:val="24"/>
        </w:rPr>
        <w:t>条卖方需支付的所有税费等。合同计价货币为人民币元。合同单价在本合同期限内固定不变。具体价格构成见附件1《供货一览表》。</w:t>
      </w:r>
    </w:p>
    <w:p>
      <w:pPr>
        <w:spacing w:line="470" w:lineRule="exact"/>
        <w:ind w:firstLine="360" w:firstLineChars="150"/>
        <w:rPr>
          <w:rFonts w:ascii="宋体" w:hAnsi="宋体"/>
          <w:sz w:val="24"/>
          <w:szCs w:val="24"/>
        </w:rPr>
      </w:pPr>
      <w:r>
        <w:rPr>
          <w:rFonts w:ascii="宋体" w:hAnsi="宋体"/>
          <w:sz w:val="24"/>
          <w:szCs w:val="24"/>
        </w:rPr>
        <w:t xml:space="preserve">3.2 </w:t>
      </w:r>
      <w:r>
        <w:rPr>
          <w:rFonts w:hint="eastAsia" w:ascii="宋体" w:hAnsi="宋体"/>
          <w:sz w:val="24"/>
          <w:szCs w:val="24"/>
        </w:rPr>
        <w:t>合同价格按批次分预付款、到货款两次支付。</w:t>
      </w:r>
    </w:p>
    <w:p>
      <w:pPr>
        <w:spacing w:line="470" w:lineRule="exact"/>
        <w:ind w:firstLine="360" w:firstLineChars="150"/>
        <w:rPr>
          <w:rFonts w:ascii="宋体" w:hAnsi="宋体"/>
          <w:color w:val="FF0000"/>
          <w:sz w:val="24"/>
          <w:szCs w:val="24"/>
        </w:rPr>
      </w:pPr>
      <w:r>
        <w:rPr>
          <w:rFonts w:ascii="宋体" w:hAnsi="宋体"/>
          <w:sz w:val="24"/>
          <w:szCs w:val="24"/>
        </w:rPr>
        <w:t xml:space="preserve">3.2.1 </w:t>
      </w:r>
      <w:r>
        <w:rPr>
          <w:rFonts w:hint="eastAsia" w:ascii="宋体" w:hAnsi="宋体"/>
          <w:sz w:val="24"/>
          <w:szCs w:val="24"/>
        </w:rPr>
        <w:t>本合同价格支付比例见专用条款。</w:t>
      </w:r>
    </w:p>
    <w:p>
      <w:pPr>
        <w:spacing w:line="470" w:lineRule="exact"/>
        <w:ind w:firstLine="360" w:firstLineChars="150"/>
        <w:rPr>
          <w:rFonts w:hint="eastAsia" w:ascii="宋体" w:hAnsi="宋体"/>
          <w:sz w:val="24"/>
          <w:szCs w:val="24"/>
        </w:rPr>
      </w:pPr>
      <w:r>
        <w:rPr>
          <w:rFonts w:ascii="宋体" w:hAnsi="宋体"/>
          <w:sz w:val="24"/>
          <w:szCs w:val="24"/>
        </w:rPr>
        <w:t>3.2.2</w:t>
      </w:r>
      <w:r>
        <w:rPr>
          <w:rFonts w:hint="eastAsia" w:ascii="宋体" w:hAnsi="宋体"/>
          <w:sz w:val="24"/>
          <w:szCs w:val="24"/>
        </w:rPr>
        <w:t>因买方原因导致未在最后一批货物到达交货地之日起</w:t>
      </w:r>
      <w:r>
        <w:rPr>
          <w:rFonts w:ascii="宋体" w:hAnsi="宋体"/>
          <w:sz w:val="24"/>
          <w:szCs w:val="24"/>
        </w:rPr>
        <w:t>3</w:t>
      </w:r>
      <w:r>
        <w:rPr>
          <w:rFonts w:hint="eastAsia" w:ascii="宋体" w:hAnsi="宋体"/>
          <w:sz w:val="24"/>
          <w:szCs w:val="24"/>
        </w:rPr>
        <w:t>日内（含本数）完成到货验收，</w:t>
      </w:r>
      <w:r>
        <w:rPr>
          <w:rFonts w:hint="eastAsia"/>
          <w:sz w:val="24"/>
          <w:szCs w:val="24"/>
        </w:rPr>
        <w:t>卖方则凭买方签发的最后一批合同货物到达目的地已满</w:t>
      </w:r>
      <w:r>
        <w:rPr>
          <w:sz w:val="24"/>
          <w:szCs w:val="24"/>
        </w:rPr>
        <w:t>3</w:t>
      </w:r>
      <w:r>
        <w:rPr>
          <w:rFonts w:hint="eastAsia"/>
          <w:sz w:val="24"/>
          <w:szCs w:val="24"/>
        </w:rPr>
        <w:t>日的证明申请支付，买方应按要求办理到货款支付。</w:t>
      </w:r>
      <w:r>
        <w:rPr>
          <w:rFonts w:hint="eastAsia" w:ascii="宋体" w:hAnsi="宋体"/>
          <w:sz w:val="24"/>
          <w:szCs w:val="24"/>
        </w:rPr>
        <w:t>但到货款的支付不解除卖方按照合同第</w:t>
      </w:r>
      <w:r>
        <w:rPr>
          <w:rFonts w:ascii="宋体" w:hAnsi="宋体"/>
          <w:sz w:val="24"/>
          <w:szCs w:val="24"/>
        </w:rPr>
        <w:t>7</w:t>
      </w:r>
      <w:r>
        <w:rPr>
          <w:rFonts w:hint="eastAsia" w:ascii="宋体" w:hAnsi="宋体"/>
          <w:sz w:val="24"/>
          <w:szCs w:val="24"/>
        </w:rPr>
        <w:t>条、第</w:t>
      </w:r>
      <w:r>
        <w:rPr>
          <w:rFonts w:ascii="宋体" w:hAnsi="宋体"/>
          <w:sz w:val="24"/>
          <w:szCs w:val="24"/>
        </w:rPr>
        <w:t>8</w:t>
      </w:r>
      <w:r>
        <w:rPr>
          <w:rFonts w:hint="eastAsia" w:ascii="宋体" w:hAnsi="宋体"/>
          <w:sz w:val="24"/>
          <w:szCs w:val="24"/>
        </w:rPr>
        <w:t>条、第</w:t>
      </w:r>
      <w:r>
        <w:rPr>
          <w:rFonts w:ascii="宋体" w:hAnsi="宋体"/>
          <w:sz w:val="24"/>
          <w:szCs w:val="24"/>
        </w:rPr>
        <w:t>9</w:t>
      </w:r>
      <w:r>
        <w:rPr>
          <w:rFonts w:hint="eastAsia" w:ascii="宋体" w:hAnsi="宋体"/>
          <w:sz w:val="24"/>
          <w:szCs w:val="24"/>
        </w:rPr>
        <w:t>条、第</w:t>
      </w:r>
      <w:r>
        <w:rPr>
          <w:rFonts w:ascii="宋体" w:hAnsi="宋体"/>
          <w:sz w:val="24"/>
          <w:szCs w:val="24"/>
        </w:rPr>
        <w:t>11</w:t>
      </w:r>
      <w:r>
        <w:rPr>
          <w:rFonts w:hint="eastAsia" w:ascii="宋体" w:hAnsi="宋体"/>
          <w:sz w:val="24"/>
          <w:szCs w:val="24"/>
        </w:rPr>
        <w:t>条及技术规范书应履行的相应义务。</w:t>
      </w:r>
    </w:p>
    <w:p>
      <w:pPr>
        <w:spacing w:line="470" w:lineRule="exact"/>
        <w:ind w:firstLine="360" w:firstLineChars="150"/>
        <w:rPr>
          <w:rFonts w:ascii="宋体" w:hAnsi="宋体"/>
          <w:sz w:val="24"/>
          <w:szCs w:val="24"/>
        </w:rPr>
      </w:pPr>
      <w:r>
        <w:rPr>
          <w:rFonts w:ascii="宋体" w:hAnsi="宋体"/>
          <w:sz w:val="24"/>
          <w:szCs w:val="24"/>
        </w:rPr>
        <w:t xml:space="preserve">3.3 </w:t>
      </w:r>
      <w:r>
        <w:rPr>
          <w:rFonts w:hint="eastAsia" w:ascii="宋体" w:hAnsi="宋体"/>
          <w:sz w:val="24"/>
          <w:szCs w:val="24"/>
        </w:rPr>
        <w:t>合同货物的付款日期以买方签发支票、或买方在银行办理电汇或银行承兑汇票的日期为准，另有约定的除外。此日期即本合同第</w:t>
      </w:r>
      <w:r>
        <w:rPr>
          <w:rFonts w:ascii="宋体" w:hAnsi="宋体"/>
          <w:sz w:val="24"/>
          <w:szCs w:val="24"/>
        </w:rPr>
        <w:t>11.2</w:t>
      </w:r>
      <w:r>
        <w:rPr>
          <w:rFonts w:hint="eastAsia" w:ascii="宋体" w:hAnsi="宋体"/>
          <w:sz w:val="24"/>
          <w:szCs w:val="24"/>
        </w:rPr>
        <w:t>条计算迟延付款违约金时间的依据。</w:t>
      </w:r>
    </w:p>
    <w:p>
      <w:pPr>
        <w:spacing w:line="470" w:lineRule="exact"/>
        <w:ind w:firstLine="360" w:firstLineChars="150"/>
        <w:rPr>
          <w:rFonts w:ascii="宋体" w:hAnsi="宋体"/>
          <w:sz w:val="24"/>
          <w:szCs w:val="24"/>
        </w:rPr>
      </w:pPr>
      <w:r>
        <w:rPr>
          <w:rFonts w:ascii="宋体" w:hAnsi="宋体"/>
          <w:sz w:val="24"/>
          <w:szCs w:val="24"/>
        </w:rPr>
        <w:t xml:space="preserve">3.4 </w:t>
      </w:r>
      <w:r>
        <w:rPr>
          <w:rFonts w:hint="eastAsia" w:ascii="宋体" w:hAnsi="宋体"/>
          <w:sz w:val="24"/>
          <w:szCs w:val="24"/>
        </w:rPr>
        <w:t>卖方若变更本合同的收款单位、收款账号，应及时向买方提供其所要求的证明文件。</w:t>
      </w:r>
    </w:p>
    <w:p>
      <w:pPr>
        <w:spacing w:line="470" w:lineRule="exact"/>
        <w:ind w:firstLine="360" w:firstLineChars="150"/>
        <w:rPr>
          <w:rFonts w:ascii="宋体" w:hAnsi="宋体"/>
          <w:sz w:val="24"/>
          <w:szCs w:val="24"/>
        </w:rPr>
      </w:pPr>
      <w:r>
        <w:rPr>
          <w:rFonts w:ascii="宋体" w:hAnsi="宋体"/>
          <w:sz w:val="24"/>
          <w:szCs w:val="24"/>
        </w:rPr>
        <w:t xml:space="preserve">3.5 </w:t>
      </w:r>
      <w:r>
        <w:rPr>
          <w:rFonts w:hint="eastAsia" w:ascii="宋体" w:hAnsi="宋体"/>
          <w:sz w:val="24"/>
          <w:szCs w:val="24"/>
        </w:rPr>
        <w:t>本合同货物增值税专用发票应按照同一项目的同一货物的若干条目为一个开票单位开具。增值税专用发票“购货单位”信息应包括单位名称、单位地址、电话、开户行、账号、税号等。货物涉及不同产权属性、资金属性、工程名称的，买方应告知上述信息，卖方按产权属性、资金属性、工程名称分别开具增值税专用发票。</w:t>
      </w:r>
    </w:p>
    <w:p>
      <w:pPr>
        <w:spacing w:line="470" w:lineRule="exact"/>
        <w:ind w:firstLine="360" w:firstLineChars="150"/>
        <w:rPr>
          <w:rFonts w:ascii="宋体" w:hAnsi="宋体"/>
          <w:sz w:val="24"/>
          <w:szCs w:val="24"/>
        </w:rPr>
      </w:pPr>
      <w:r>
        <w:rPr>
          <w:rFonts w:hint="eastAsia" w:ascii="宋体" w:hAnsi="宋体"/>
          <w:sz w:val="24"/>
          <w:szCs w:val="24"/>
        </w:rPr>
        <w:t>卖方应及时开具货物增值税专用发票，在到货验收手续办理完毕后</w:t>
      </w:r>
      <w:r>
        <w:rPr>
          <w:rFonts w:ascii="宋体" w:hAnsi="宋体"/>
          <w:sz w:val="24"/>
          <w:szCs w:val="24"/>
        </w:rPr>
        <w:t>30</w:t>
      </w:r>
      <w:r>
        <w:rPr>
          <w:rFonts w:hint="eastAsia" w:ascii="宋体" w:hAnsi="宋体"/>
          <w:sz w:val="24"/>
          <w:szCs w:val="24"/>
        </w:rPr>
        <w:t>天内且增值税专用发票有效期满</w:t>
      </w:r>
      <w:r>
        <w:rPr>
          <w:rFonts w:ascii="宋体" w:hAnsi="宋体"/>
          <w:sz w:val="24"/>
          <w:szCs w:val="24"/>
        </w:rPr>
        <w:t>60</w:t>
      </w:r>
      <w:r>
        <w:rPr>
          <w:rFonts w:hint="eastAsia" w:ascii="宋体" w:hAnsi="宋体"/>
          <w:sz w:val="24"/>
          <w:szCs w:val="24"/>
        </w:rPr>
        <w:t>天前送达买方。逾期送达的，双方应按本合同</w:t>
      </w:r>
      <w:r>
        <w:rPr>
          <w:rFonts w:ascii="宋体" w:hAnsi="宋体"/>
          <w:sz w:val="24"/>
          <w:szCs w:val="24"/>
        </w:rPr>
        <w:t>11.1</w:t>
      </w:r>
      <w:r>
        <w:rPr>
          <w:rFonts w:hint="eastAsia" w:ascii="宋体" w:hAnsi="宋体"/>
          <w:sz w:val="24"/>
          <w:szCs w:val="24"/>
        </w:rPr>
        <w:t>规定执行。</w:t>
      </w:r>
    </w:p>
    <w:p>
      <w:pPr>
        <w:spacing w:line="470" w:lineRule="exact"/>
        <w:ind w:firstLine="360" w:firstLineChars="150"/>
        <w:rPr>
          <w:rFonts w:hint="eastAsia" w:ascii="宋体" w:hAnsi="宋体"/>
          <w:sz w:val="24"/>
          <w:szCs w:val="24"/>
        </w:rPr>
      </w:pPr>
      <w:r>
        <w:rPr>
          <w:rFonts w:ascii="宋体" w:hAnsi="宋体"/>
          <w:sz w:val="24"/>
          <w:szCs w:val="24"/>
        </w:rPr>
        <w:t xml:space="preserve">3.6 </w:t>
      </w:r>
      <w:r>
        <w:rPr>
          <w:rFonts w:hint="eastAsia" w:ascii="宋体" w:hAnsi="宋体"/>
          <w:sz w:val="24"/>
          <w:szCs w:val="24"/>
        </w:rPr>
        <w:t>其他规定见专用条款。</w:t>
      </w:r>
      <w:bookmarkStart w:id="59" w:name="_Toc276859868"/>
      <w:bookmarkStart w:id="60" w:name="_Toc251924021"/>
      <w:bookmarkStart w:id="61" w:name="_Toc282440861"/>
      <w:bookmarkStart w:id="62" w:name="_Toc10579"/>
    </w:p>
    <w:p>
      <w:pPr>
        <w:spacing w:line="470" w:lineRule="exact"/>
        <w:ind w:firstLine="360" w:firstLineChars="150"/>
        <w:rPr>
          <w:rFonts w:hint="eastAsia" w:ascii="宋体" w:hAnsi="宋体"/>
          <w:sz w:val="24"/>
          <w:szCs w:val="24"/>
        </w:rPr>
      </w:pPr>
      <w:r>
        <w:rPr>
          <w:rFonts w:hint="eastAsia" w:ascii="宋体" w:hAnsi="宋体"/>
          <w:sz w:val="24"/>
          <w:szCs w:val="24"/>
        </w:rPr>
        <w:t>3.7合同价格中已包含卖方支付本合同项下或与本合同有关的所有的专利权费用。卖方应保证，买方在中华人民共和国使用该货物或货物的任何一部分时，免受第三方提出的侵犯其专利权、商标权或工业设计权和其他被保护的权益等的起诉。卖方负责处理因此而引起的任何纠纷并赔偿买方因此而产生的所有损失。</w:t>
      </w:r>
    </w:p>
    <w:p>
      <w:pPr>
        <w:pStyle w:val="2"/>
        <w:spacing w:before="0" w:after="0" w:line="470" w:lineRule="exact"/>
        <w:ind w:firstLine="354" w:firstLineChars="147"/>
        <w:rPr>
          <w:rFonts w:hint="eastAsia" w:ascii="黑体" w:eastAsia="黑体"/>
          <w:sz w:val="24"/>
          <w:szCs w:val="24"/>
        </w:rPr>
      </w:pPr>
      <w:bookmarkStart w:id="63" w:name="_Toc13047"/>
      <w:bookmarkStart w:id="64" w:name="_Toc339285285"/>
      <w:r>
        <w:rPr>
          <w:rFonts w:hint="eastAsia" w:ascii="黑体" w:eastAsia="黑体"/>
          <w:sz w:val="24"/>
          <w:szCs w:val="24"/>
        </w:rPr>
        <w:t>第4条  交货</w:t>
      </w:r>
      <w:bookmarkEnd w:id="59"/>
      <w:bookmarkEnd w:id="60"/>
      <w:bookmarkEnd w:id="61"/>
      <w:bookmarkEnd w:id="62"/>
      <w:bookmarkEnd w:id="63"/>
      <w:bookmarkEnd w:id="64"/>
    </w:p>
    <w:p>
      <w:pPr>
        <w:spacing w:line="470" w:lineRule="exact"/>
        <w:ind w:firstLine="360" w:firstLineChars="150"/>
        <w:rPr>
          <w:rFonts w:ascii="宋体" w:hAnsi="宋体"/>
          <w:sz w:val="24"/>
          <w:szCs w:val="24"/>
        </w:rPr>
      </w:pPr>
      <w:r>
        <w:rPr>
          <w:rFonts w:ascii="宋体" w:hAnsi="宋体"/>
          <w:sz w:val="24"/>
          <w:szCs w:val="24"/>
        </w:rPr>
        <w:t xml:space="preserve">4.1 </w:t>
      </w:r>
      <w:r>
        <w:rPr>
          <w:rFonts w:hint="eastAsia" w:ascii="宋体" w:hAnsi="宋体"/>
          <w:sz w:val="24"/>
          <w:szCs w:val="24"/>
        </w:rPr>
        <w:t>卖方应将合同货物运至合同约定的交货地点。若到货地点运输条件复杂时，买方应在附件1的交货地点注明运输条件以便卖方运输。合同货物交货进度按照约定进行，未约定交货进度的合同货物应按照实际安装进度的需要发货。</w:t>
      </w:r>
    </w:p>
    <w:p>
      <w:pPr>
        <w:spacing w:line="470" w:lineRule="exact"/>
        <w:ind w:firstLine="360" w:firstLineChars="150"/>
        <w:rPr>
          <w:rFonts w:hint="eastAsia" w:ascii="宋体" w:hAnsi="宋体"/>
          <w:sz w:val="24"/>
          <w:szCs w:val="24"/>
        </w:rPr>
      </w:pPr>
      <w:r>
        <w:rPr>
          <w:rFonts w:ascii="宋体" w:hAnsi="宋体"/>
          <w:sz w:val="24"/>
          <w:szCs w:val="24"/>
        </w:rPr>
        <w:t xml:space="preserve">4.2 </w:t>
      </w:r>
      <w:r>
        <w:rPr>
          <w:rFonts w:hint="eastAsia" w:ascii="宋体" w:hAnsi="宋体"/>
          <w:sz w:val="24"/>
          <w:szCs w:val="24"/>
        </w:rPr>
        <w:t>如买方需变更交货时间，应提前采用传真或函件等方式通知卖方，具体以专用条款为准。</w:t>
      </w:r>
    </w:p>
    <w:p>
      <w:pPr>
        <w:spacing w:line="470" w:lineRule="exact"/>
        <w:ind w:firstLine="360" w:firstLineChars="150"/>
        <w:rPr>
          <w:rFonts w:hint="eastAsia" w:ascii="宋体" w:hAnsi="宋体"/>
          <w:sz w:val="24"/>
          <w:szCs w:val="24"/>
        </w:rPr>
      </w:pPr>
      <w:r>
        <w:rPr>
          <w:rFonts w:hint="eastAsia" w:ascii="宋体" w:hAnsi="宋体"/>
          <w:sz w:val="24"/>
          <w:szCs w:val="24"/>
        </w:rPr>
        <w:t xml:space="preserve"> 4.2.1买方应为卖方预留合理的制造、运输工期。</w:t>
      </w:r>
    </w:p>
    <w:p>
      <w:pPr>
        <w:spacing w:line="470" w:lineRule="exact"/>
        <w:ind w:firstLine="360" w:firstLineChars="150"/>
        <w:rPr>
          <w:rFonts w:hint="eastAsia" w:ascii="宋体" w:hAnsi="宋体"/>
          <w:sz w:val="24"/>
          <w:szCs w:val="24"/>
        </w:rPr>
      </w:pPr>
      <w:r>
        <w:rPr>
          <w:rFonts w:hint="eastAsia" w:ascii="宋体" w:hAnsi="宋体"/>
          <w:sz w:val="24"/>
          <w:szCs w:val="24"/>
        </w:rPr>
        <w:t xml:space="preserve"> 4.2.2买方应为卖方设计、制造等及时提供相关要求。</w:t>
      </w:r>
    </w:p>
    <w:p>
      <w:pPr>
        <w:spacing w:line="470" w:lineRule="exact"/>
        <w:ind w:firstLine="360" w:firstLineChars="150"/>
        <w:rPr>
          <w:rFonts w:hint="eastAsia" w:ascii="宋体" w:hAnsi="宋体"/>
          <w:sz w:val="24"/>
          <w:szCs w:val="24"/>
        </w:rPr>
      </w:pPr>
      <w:r>
        <w:rPr>
          <w:rFonts w:hint="eastAsia" w:ascii="宋体" w:hAnsi="宋体"/>
          <w:sz w:val="24"/>
          <w:szCs w:val="24"/>
        </w:rPr>
        <w:t>4.2.3买方应为卖方设备到货、就位、人员指导安装和调试提供配合和便利。</w:t>
      </w:r>
    </w:p>
    <w:p>
      <w:pPr>
        <w:spacing w:line="470" w:lineRule="exact"/>
        <w:ind w:firstLine="360" w:firstLineChars="150"/>
        <w:rPr>
          <w:rFonts w:ascii="宋体" w:hAnsi="宋体"/>
          <w:sz w:val="24"/>
          <w:szCs w:val="24"/>
        </w:rPr>
      </w:pPr>
      <w:r>
        <w:rPr>
          <w:rFonts w:ascii="宋体" w:hAnsi="宋体"/>
          <w:sz w:val="24"/>
          <w:szCs w:val="24"/>
        </w:rPr>
        <w:t xml:space="preserve">4.3 </w:t>
      </w:r>
      <w:r>
        <w:rPr>
          <w:rFonts w:hint="eastAsia" w:ascii="宋体" w:hAnsi="宋体"/>
          <w:sz w:val="24"/>
          <w:szCs w:val="24"/>
        </w:rPr>
        <w:t>卖方如需提前交货，需提出书面要求并征得买方同意。卖方如正常交货，但买方未提出发货通知的，卖方应电话或传真通知买方办理交货手续。</w:t>
      </w:r>
    </w:p>
    <w:p>
      <w:pPr>
        <w:spacing w:line="470" w:lineRule="exact"/>
        <w:ind w:firstLine="360" w:firstLineChars="150"/>
        <w:rPr>
          <w:rFonts w:ascii="宋体" w:hAnsi="宋体"/>
          <w:sz w:val="24"/>
          <w:szCs w:val="24"/>
        </w:rPr>
      </w:pPr>
      <w:r>
        <w:rPr>
          <w:rFonts w:ascii="宋体" w:hAnsi="宋体"/>
          <w:sz w:val="24"/>
          <w:szCs w:val="24"/>
        </w:rPr>
        <w:t xml:space="preserve">4.4 </w:t>
      </w:r>
      <w:r>
        <w:rPr>
          <w:rFonts w:hint="eastAsia" w:ascii="宋体" w:hAnsi="宋体"/>
          <w:sz w:val="24"/>
          <w:szCs w:val="24"/>
        </w:rPr>
        <w:t>合同货物交货日期以符合合同要求的合同货物包括备品备件到达合同约定的交货地点为准。此日期即为本合同第</w:t>
      </w:r>
      <w:r>
        <w:rPr>
          <w:rFonts w:ascii="宋体" w:hAnsi="宋体"/>
          <w:sz w:val="24"/>
          <w:szCs w:val="24"/>
        </w:rPr>
        <w:t>11.1.6</w:t>
      </w:r>
      <w:r>
        <w:rPr>
          <w:rFonts w:hint="eastAsia" w:ascii="宋体" w:hAnsi="宋体"/>
          <w:sz w:val="24"/>
          <w:szCs w:val="24"/>
        </w:rPr>
        <w:t>条计算迟延交货违约金时间的依据。</w:t>
      </w:r>
    </w:p>
    <w:p>
      <w:pPr>
        <w:spacing w:line="470" w:lineRule="exact"/>
        <w:ind w:firstLine="360" w:firstLineChars="150"/>
        <w:rPr>
          <w:rFonts w:ascii="宋体" w:hAnsi="宋体"/>
          <w:sz w:val="24"/>
          <w:szCs w:val="24"/>
        </w:rPr>
      </w:pPr>
      <w:r>
        <w:rPr>
          <w:rFonts w:ascii="宋体" w:hAnsi="宋体"/>
          <w:sz w:val="24"/>
          <w:szCs w:val="24"/>
        </w:rPr>
        <w:t xml:space="preserve">4.5 </w:t>
      </w:r>
      <w:r>
        <w:rPr>
          <w:rFonts w:hint="eastAsia" w:ascii="宋体" w:hAnsi="宋体"/>
          <w:sz w:val="24"/>
          <w:szCs w:val="24"/>
        </w:rPr>
        <w:t>在合同货物备妥发出前</w:t>
      </w:r>
      <w:r>
        <w:rPr>
          <w:rFonts w:ascii="宋体" w:hAnsi="宋体"/>
          <w:sz w:val="24"/>
          <w:szCs w:val="24"/>
        </w:rPr>
        <w:t>24</w:t>
      </w:r>
      <w:r>
        <w:rPr>
          <w:rFonts w:hint="eastAsia" w:ascii="宋体" w:hAnsi="宋体"/>
          <w:sz w:val="24"/>
          <w:szCs w:val="24"/>
        </w:rPr>
        <w:t>小时内（含本数），卖方应以传真或函件等方式向买方提交发货通知单，通知应包括以下内容：</w:t>
      </w:r>
      <w:r>
        <w:rPr>
          <w:rFonts w:ascii="宋体" w:hAnsi="宋体"/>
          <w:sz w:val="24"/>
          <w:szCs w:val="24"/>
        </w:rPr>
        <w:t xml:space="preserve"> </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）合同号</w:t>
      </w:r>
      <w:r>
        <w:rPr>
          <w:rFonts w:ascii="宋体" w:hAnsi="宋体"/>
          <w:sz w:val="24"/>
          <w:szCs w:val="24"/>
        </w:rPr>
        <w:t>/</w:t>
      </w:r>
      <w:r>
        <w:rPr>
          <w:rFonts w:hint="eastAsia" w:ascii="宋体" w:hAnsi="宋体"/>
          <w:sz w:val="24"/>
          <w:szCs w:val="24"/>
        </w:rPr>
        <w:t>产品工号；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）货物发运日；</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）货物名称、编号及规格型号；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）货物总毛重；</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）外形尺寸；</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）总包装件数及箱号；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7</w:t>
      </w:r>
      <w:r>
        <w:rPr>
          <w:rFonts w:hint="eastAsia" w:ascii="宋体" w:hAnsi="宋体"/>
          <w:sz w:val="24"/>
          <w:szCs w:val="24"/>
        </w:rPr>
        <w:t>）交运车站（码头）名称、车号（船号）和配送验收单号；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8</w:t>
      </w:r>
      <w:r>
        <w:rPr>
          <w:rFonts w:hint="eastAsia" w:ascii="宋体" w:hAnsi="宋体"/>
          <w:sz w:val="24"/>
          <w:szCs w:val="24"/>
        </w:rPr>
        <w:t>）本批货物的装箱清单两份；</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9</w:t>
      </w:r>
      <w:r>
        <w:rPr>
          <w:rFonts w:hint="eastAsia" w:ascii="宋体" w:hAnsi="宋体"/>
          <w:sz w:val="24"/>
          <w:szCs w:val="24"/>
        </w:rPr>
        <w:t>）毛重超过</w:t>
      </w:r>
      <w:r>
        <w:rPr>
          <w:rFonts w:ascii="宋体" w:hAnsi="宋体"/>
          <w:sz w:val="24"/>
          <w:szCs w:val="24"/>
        </w:rPr>
        <w:t>20</w:t>
      </w:r>
      <w:r>
        <w:rPr>
          <w:rFonts w:hint="eastAsia" w:ascii="宋体" w:hAnsi="宋体"/>
          <w:sz w:val="24"/>
          <w:szCs w:val="24"/>
        </w:rPr>
        <w:t>吨或包装尺寸超过</w:t>
      </w:r>
      <w:r>
        <w:rPr>
          <w:rFonts w:ascii="宋体" w:hAnsi="宋体"/>
          <w:sz w:val="24"/>
          <w:szCs w:val="24"/>
        </w:rPr>
        <w:t>9</w:t>
      </w:r>
      <w:r>
        <w:rPr>
          <w:rFonts w:hint="eastAsia" w:ascii="宋体" w:hAnsi="宋体"/>
          <w:sz w:val="24"/>
          <w:szCs w:val="24"/>
        </w:rPr>
        <w:t>×</w:t>
      </w:r>
      <w:r>
        <w:rPr>
          <w:rFonts w:ascii="宋体" w:hAnsi="宋体"/>
          <w:sz w:val="24"/>
          <w:szCs w:val="24"/>
        </w:rPr>
        <w:t>3</w:t>
      </w:r>
      <w:r>
        <w:rPr>
          <w:rFonts w:hint="eastAsia" w:ascii="宋体" w:hAnsi="宋体"/>
          <w:sz w:val="24"/>
          <w:szCs w:val="24"/>
        </w:rPr>
        <w:t>×</w:t>
      </w:r>
      <w:r>
        <w:rPr>
          <w:rFonts w:ascii="宋体" w:hAnsi="宋体"/>
          <w:sz w:val="24"/>
          <w:szCs w:val="24"/>
        </w:rPr>
        <w:t>3m</w:t>
      </w:r>
      <w:r>
        <w:rPr>
          <w:rFonts w:hint="eastAsia" w:ascii="宋体" w:hAnsi="宋体"/>
          <w:sz w:val="24"/>
          <w:szCs w:val="24"/>
        </w:rPr>
        <w:t>的每件货物的名称、重量、重心、起吊点、体积和件数；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10</w:t>
      </w:r>
      <w:r>
        <w:rPr>
          <w:rFonts w:hint="eastAsia" w:ascii="宋体" w:hAnsi="宋体"/>
          <w:sz w:val="24"/>
          <w:szCs w:val="24"/>
        </w:rPr>
        <w:t>）工程信息；</w:t>
      </w:r>
    </w:p>
    <w:p>
      <w:pPr>
        <w:spacing w:line="470" w:lineRule="exact"/>
        <w:ind w:firstLine="360" w:firstLineChars="150"/>
        <w:rPr>
          <w:rFonts w:hint="eastAsia" w:ascii="宋体" w:hAnsi="宋体"/>
          <w:sz w:val="24"/>
          <w:szCs w:val="24"/>
        </w:rPr>
      </w:pPr>
      <w:r>
        <w:rPr>
          <w:rFonts w:hint="eastAsia" w:ascii="宋体" w:hAnsi="宋体"/>
          <w:sz w:val="24"/>
          <w:szCs w:val="24"/>
        </w:rPr>
        <w:t>（</w:t>
      </w:r>
      <w:r>
        <w:rPr>
          <w:rFonts w:ascii="宋体" w:hAnsi="宋体"/>
          <w:sz w:val="24"/>
          <w:szCs w:val="24"/>
        </w:rPr>
        <w:t>11</w:t>
      </w:r>
      <w:r>
        <w:rPr>
          <w:rFonts w:hint="eastAsia" w:ascii="宋体" w:hAnsi="宋体"/>
          <w:sz w:val="24"/>
          <w:szCs w:val="24"/>
        </w:rPr>
        <w:t>）双方约定的其他内容。</w:t>
      </w:r>
    </w:p>
    <w:p>
      <w:pPr>
        <w:spacing w:line="470" w:lineRule="exact"/>
        <w:ind w:firstLine="360" w:firstLineChars="150"/>
        <w:rPr>
          <w:rFonts w:ascii="宋体" w:hAnsi="宋体"/>
          <w:sz w:val="24"/>
          <w:szCs w:val="24"/>
        </w:rPr>
      </w:pPr>
      <w:r>
        <w:rPr>
          <w:rFonts w:ascii="宋体" w:hAnsi="宋体"/>
          <w:sz w:val="24"/>
          <w:szCs w:val="24"/>
        </w:rPr>
        <w:t xml:space="preserve">4.6 </w:t>
      </w:r>
      <w:r>
        <w:rPr>
          <w:rFonts w:hint="eastAsia" w:ascii="宋体" w:hAnsi="宋体"/>
          <w:sz w:val="24"/>
          <w:szCs w:val="24"/>
        </w:rPr>
        <w:t>卖方在交货时应提供合同货物出厂试验报告及主要部件的试验报告。技术资料和图纸等必须按买方规定的要求，单独包装，在到货同时提交书面文件及电子文档。其他规定见专用条款。</w:t>
      </w:r>
    </w:p>
    <w:p>
      <w:pPr>
        <w:spacing w:line="470" w:lineRule="exact"/>
        <w:ind w:firstLine="360" w:firstLineChars="150"/>
        <w:rPr>
          <w:rFonts w:ascii="宋体" w:hAnsi="宋体"/>
          <w:sz w:val="24"/>
          <w:szCs w:val="24"/>
        </w:rPr>
      </w:pPr>
      <w:r>
        <w:rPr>
          <w:rFonts w:ascii="宋体" w:hAnsi="宋体"/>
          <w:sz w:val="24"/>
          <w:szCs w:val="24"/>
        </w:rPr>
        <w:t xml:space="preserve">4.7 </w:t>
      </w:r>
      <w:r>
        <w:rPr>
          <w:rFonts w:hint="eastAsia" w:ascii="宋体" w:hAnsi="宋体"/>
          <w:sz w:val="24"/>
          <w:szCs w:val="24"/>
        </w:rPr>
        <w:t>所有部件的装运方式均应便于卸货、搬运和现场就位安装，标有千斤顶支架位置、吊索布置的起吊图和安装顶升图，应与装运文件一起提供。合同货物所有部件不应有对安装、运维人员造成身体伤害的</w:t>
      </w:r>
      <w:r>
        <w:rPr>
          <w:rFonts w:hint="eastAsia" w:ascii="宋体" w:hAnsi="宋体"/>
          <w:bCs/>
          <w:sz w:val="24"/>
          <w:szCs w:val="24"/>
        </w:rPr>
        <w:t>锋利的边缘。</w:t>
      </w:r>
    </w:p>
    <w:p>
      <w:pPr>
        <w:spacing w:line="470" w:lineRule="exact"/>
        <w:ind w:firstLine="360" w:firstLineChars="150"/>
        <w:rPr>
          <w:rFonts w:ascii="宋体" w:hAnsi="宋体"/>
          <w:sz w:val="24"/>
          <w:szCs w:val="24"/>
        </w:rPr>
      </w:pPr>
      <w:r>
        <w:rPr>
          <w:rFonts w:ascii="宋体" w:hAnsi="宋体"/>
          <w:sz w:val="24"/>
          <w:szCs w:val="24"/>
        </w:rPr>
        <w:t xml:space="preserve">4.8 </w:t>
      </w:r>
      <w:r>
        <w:rPr>
          <w:rFonts w:hint="eastAsia" w:ascii="宋体" w:hAnsi="宋体"/>
          <w:sz w:val="24"/>
          <w:szCs w:val="24"/>
        </w:rPr>
        <w:t>对于毛重超过</w:t>
      </w:r>
      <w:r>
        <w:rPr>
          <w:rFonts w:ascii="宋体" w:hAnsi="宋体"/>
          <w:sz w:val="24"/>
          <w:szCs w:val="24"/>
        </w:rPr>
        <w:t>20</w:t>
      </w:r>
      <w:r>
        <w:rPr>
          <w:rFonts w:hint="eastAsia" w:ascii="宋体" w:hAnsi="宋体"/>
          <w:sz w:val="24"/>
          <w:szCs w:val="24"/>
        </w:rPr>
        <w:t>吨或包装尺寸超过</w:t>
      </w:r>
      <w:r>
        <w:rPr>
          <w:rFonts w:ascii="宋体" w:hAnsi="宋体"/>
          <w:sz w:val="24"/>
          <w:szCs w:val="24"/>
        </w:rPr>
        <w:t>9</w:t>
      </w:r>
      <w:r>
        <w:rPr>
          <w:rFonts w:hint="eastAsia" w:ascii="宋体" w:hAnsi="宋体"/>
          <w:sz w:val="24"/>
          <w:szCs w:val="24"/>
        </w:rPr>
        <w:t>×</w:t>
      </w:r>
      <w:r>
        <w:rPr>
          <w:rFonts w:ascii="宋体" w:hAnsi="宋体"/>
          <w:sz w:val="24"/>
          <w:szCs w:val="24"/>
        </w:rPr>
        <w:t>3</w:t>
      </w:r>
      <w:r>
        <w:rPr>
          <w:rFonts w:hint="eastAsia" w:ascii="宋体" w:hAnsi="宋体"/>
          <w:sz w:val="24"/>
          <w:szCs w:val="24"/>
        </w:rPr>
        <w:t>×</w:t>
      </w:r>
      <w:r>
        <w:rPr>
          <w:rFonts w:ascii="宋体" w:hAnsi="宋体"/>
          <w:sz w:val="24"/>
          <w:szCs w:val="24"/>
        </w:rPr>
        <w:t>3m</w:t>
      </w:r>
      <w:r>
        <w:rPr>
          <w:rFonts w:hint="eastAsia" w:ascii="宋体" w:hAnsi="宋体"/>
          <w:sz w:val="24"/>
          <w:szCs w:val="24"/>
        </w:rPr>
        <w:t>的货物和特殊形状的包装物，卖方应在发运</w:t>
      </w:r>
      <w:r>
        <w:rPr>
          <w:rFonts w:ascii="宋体" w:hAnsi="宋体"/>
          <w:sz w:val="24"/>
          <w:szCs w:val="24"/>
        </w:rPr>
        <w:t>5</w:t>
      </w:r>
      <w:r>
        <w:rPr>
          <w:rFonts w:hint="eastAsia" w:ascii="宋体" w:hAnsi="宋体"/>
          <w:sz w:val="24"/>
          <w:szCs w:val="24"/>
        </w:rPr>
        <w:t>天前给买方邮寄</w:t>
      </w:r>
      <w:r>
        <w:rPr>
          <w:rFonts w:ascii="宋体" w:hAnsi="宋体"/>
          <w:sz w:val="24"/>
          <w:szCs w:val="24"/>
        </w:rPr>
        <w:t>3</w:t>
      </w:r>
      <w:r>
        <w:rPr>
          <w:rFonts w:hint="eastAsia" w:ascii="宋体" w:hAnsi="宋体"/>
          <w:sz w:val="24"/>
          <w:szCs w:val="24"/>
        </w:rPr>
        <w:t>份包装说明单，注明重心和起吊点等事项。</w:t>
      </w:r>
    </w:p>
    <w:p>
      <w:pPr>
        <w:spacing w:line="470" w:lineRule="exact"/>
        <w:ind w:firstLine="360" w:firstLineChars="150"/>
        <w:rPr>
          <w:rFonts w:ascii="宋体" w:hAnsi="宋体"/>
          <w:sz w:val="24"/>
          <w:szCs w:val="24"/>
        </w:rPr>
      </w:pPr>
      <w:r>
        <w:rPr>
          <w:rFonts w:ascii="宋体" w:hAnsi="宋体"/>
          <w:sz w:val="24"/>
          <w:szCs w:val="24"/>
        </w:rPr>
        <w:t xml:space="preserve">4.9 </w:t>
      </w:r>
      <w:r>
        <w:rPr>
          <w:rFonts w:hint="eastAsia" w:ascii="宋体" w:hAnsi="宋体"/>
          <w:sz w:val="24"/>
          <w:szCs w:val="24"/>
        </w:rPr>
        <w:t>如果合同货物是易燃和危险的，卖方应在发运</w:t>
      </w:r>
      <w:r>
        <w:rPr>
          <w:rFonts w:ascii="宋体" w:hAnsi="宋体"/>
          <w:sz w:val="24"/>
          <w:szCs w:val="24"/>
        </w:rPr>
        <w:t>15</w:t>
      </w:r>
      <w:r>
        <w:rPr>
          <w:rFonts w:hint="eastAsia" w:ascii="宋体" w:hAnsi="宋体"/>
          <w:sz w:val="24"/>
          <w:szCs w:val="24"/>
        </w:rPr>
        <w:t>天前（含本数）向买方提交</w:t>
      </w:r>
      <w:r>
        <w:rPr>
          <w:rFonts w:ascii="宋体" w:hAnsi="宋体"/>
          <w:sz w:val="24"/>
          <w:szCs w:val="24"/>
        </w:rPr>
        <w:t>6</w:t>
      </w:r>
      <w:r>
        <w:rPr>
          <w:rFonts w:hint="eastAsia" w:ascii="宋体" w:hAnsi="宋体"/>
          <w:sz w:val="24"/>
          <w:szCs w:val="24"/>
        </w:rPr>
        <w:t>份说明合同货物名称、性能、保护措施和处理事故的方法的报告。若合同货物中包含危险化学品，卖方应在发运</w:t>
      </w:r>
      <w:r>
        <w:rPr>
          <w:rFonts w:ascii="宋体" w:hAnsi="宋体"/>
          <w:sz w:val="24"/>
          <w:szCs w:val="24"/>
        </w:rPr>
        <w:t>15</w:t>
      </w:r>
      <w:r>
        <w:rPr>
          <w:rFonts w:hint="eastAsia" w:ascii="宋体" w:hAnsi="宋体"/>
          <w:sz w:val="24"/>
          <w:szCs w:val="24"/>
        </w:rPr>
        <w:t>天前（含本数）向买方提交</w:t>
      </w:r>
      <w:r>
        <w:rPr>
          <w:rFonts w:ascii="宋体" w:hAnsi="宋体"/>
          <w:sz w:val="24"/>
          <w:szCs w:val="24"/>
        </w:rPr>
        <w:t>6</w:t>
      </w:r>
      <w:r>
        <w:rPr>
          <w:rFonts w:hint="eastAsia" w:ascii="宋体" w:hAnsi="宋体"/>
          <w:sz w:val="24"/>
          <w:szCs w:val="24"/>
        </w:rPr>
        <w:t>份</w:t>
      </w:r>
      <w:r>
        <w:rPr>
          <w:rFonts w:ascii="宋体" w:hAnsi="宋体"/>
          <w:sz w:val="24"/>
          <w:szCs w:val="24"/>
        </w:rPr>
        <w:t>材料安全技术/数据说明书MSDS</w:t>
      </w:r>
      <w:r>
        <w:rPr>
          <w:rFonts w:hint="eastAsia" w:ascii="宋体" w:hAnsi="宋体"/>
          <w:sz w:val="24"/>
          <w:szCs w:val="24"/>
        </w:rPr>
        <w:t>。</w:t>
      </w:r>
    </w:p>
    <w:p>
      <w:pPr>
        <w:spacing w:line="470" w:lineRule="exact"/>
        <w:ind w:firstLine="360" w:firstLineChars="150"/>
        <w:rPr>
          <w:rFonts w:ascii="宋体" w:hAnsi="宋体"/>
          <w:sz w:val="24"/>
          <w:szCs w:val="24"/>
        </w:rPr>
      </w:pPr>
      <w:r>
        <w:rPr>
          <w:rFonts w:ascii="宋体" w:hAnsi="宋体"/>
          <w:sz w:val="24"/>
          <w:szCs w:val="24"/>
        </w:rPr>
        <w:t xml:space="preserve">4.10 </w:t>
      </w:r>
      <w:r>
        <w:rPr>
          <w:rFonts w:hint="eastAsia" w:ascii="宋体" w:hAnsi="宋体"/>
          <w:sz w:val="24"/>
          <w:szCs w:val="24"/>
        </w:rPr>
        <w:t>如果在运输期间对合同货物温度等有特殊的要求，卖方应在发运前</w:t>
      </w:r>
      <w:r>
        <w:rPr>
          <w:rFonts w:ascii="宋体" w:hAnsi="宋体"/>
          <w:sz w:val="24"/>
          <w:szCs w:val="24"/>
        </w:rPr>
        <w:t>10</w:t>
      </w:r>
      <w:r>
        <w:rPr>
          <w:rFonts w:hint="eastAsia" w:ascii="宋体" w:hAnsi="宋体"/>
          <w:sz w:val="24"/>
          <w:szCs w:val="24"/>
        </w:rPr>
        <w:t>天向买方送达</w:t>
      </w:r>
      <w:r>
        <w:rPr>
          <w:rFonts w:ascii="宋体" w:hAnsi="宋体"/>
          <w:sz w:val="24"/>
          <w:szCs w:val="24"/>
        </w:rPr>
        <w:t>2</w:t>
      </w:r>
      <w:r>
        <w:rPr>
          <w:rFonts w:hint="eastAsia" w:ascii="宋体" w:hAnsi="宋体"/>
          <w:sz w:val="24"/>
          <w:szCs w:val="24"/>
        </w:rPr>
        <w:t>份关于注意事项的报告。</w:t>
      </w:r>
    </w:p>
    <w:p>
      <w:pPr>
        <w:spacing w:line="470" w:lineRule="exact"/>
        <w:ind w:firstLine="360" w:firstLineChars="150"/>
        <w:rPr>
          <w:rFonts w:ascii="宋体" w:hAnsi="宋体"/>
          <w:sz w:val="24"/>
          <w:szCs w:val="24"/>
        </w:rPr>
      </w:pPr>
      <w:r>
        <w:rPr>
          <w:rFonts w:ascii="宋体" w:hAnsi="宋体"/>
          <w:sz w:val="24"/>
          <w:szCs w:val="24"/>
        </w:rPr>
        <w:t xml:space="preserve">4.11 </w:t>
      </w:r>
      <w:r>
        <w:rPr>
          <w:rFonts w:hint="eastAsia" w:ascii="宋体" w:hAnsi="宋体"/>
          <w:sz w:val="24"/>
          <w:szCs w:val="24"/>
        </w:rPr>
        <w:t>卖方应按照技术规范书要求准备满足工程所需的图纸（纸质版和电子版）及产品合格证书等技术资料，并按技术规范书的时间要求提交给买方或买方指定的设计单位。以邮寄方式提交技术资料的，每批技术资料交邮后，卖方应在</w:t>
      </w:r>
      <w:r>
        <w:rPr>
          <w:rFonts w:ascii="宋体" w:hAnsi="宋体"/>
          <w:sz w:val="24"/>
          <w:szCs w:val="24"/>
        </w:rPr>
        <w:t>24</w:t>
      </w:r>
      <w:r>
        <w:rPr>
          <w:rFonts w:hint="eastAsia" w:ascii="宋体" w:hAnsi="宋体"/>
          <w:sz w:val="24"/>
          <w:szCs w:val="24"/>
        </w:rPr>
        <w:t>小时内（含本数）将技术资料的交邮日期、邮单号、技术资料的详细清单、件数及重量、合同编号等以传真通知买方和买方指定的设计单位。</w:t>
      </w:r>
    </w:p>
    <w:p>
      <w:pPr>
        <w:spacing w:line="470" w:lineRule="exact"/>
        <w:ind w:firstLine="360" w:firstLineChars="150"/>
        <w:rPr>
          <w:rFonts w:ascii="宋体" w:hAnsi="宋体"/>
          <w:sz w:val="24"/>
          <w:szCs w:val="24"/>
        </w:rPr>
      </w:pPr>
      <w:r>
        <w:rPr>
          <w:rFonts w:hint="eastAsia" w:ascii="宋体" w:hAnsi="宋体"/>
          <w:sz w:val="24"/>
          <w:szCs w:val="24"/>
        </w:rPr>
        <w:t>卖方应向买方提供合同货物的使用手册和图纸（纸质版和电子版），包含产品安装调试作业指导书、运行维护指导书、检修试验指导书等。</w:t>
      </w:r>
    </w:p>
    <w:p>
      <w:pPr>
        <w:spacing w:line="470" w:lineRule="exact"/>
        <w:ind w:firstLine="360" w:firstLineChars="150"/>
        <w:rPr>
          <w:rFonts w:ascii="宋体" w:hAnsi="宋体"/>
          <w:sz w:val="24"/>
          <w:szCs w:val="24"/>
        </w:rPr>
      </w:pPr>
      <w:r>
        <w:rPr>
          <w:rFonts w:ascii="宋体" w:hAnsi="宋体"/>
          <w:sz w:val="24"/>
          <w:szCs w:val="24"/>
        </w:rPr>
        <w:t xml:space="preserve">4.12 </w:t>
      </w:r>
      <w:r>
        <w:rPr>
          <w:rFonts w:hint="eastAsia" w:ascii="宋体" w:hAnsi="宋体"/>
          <w:sz w:val="24"/>
          <w:szCs w:val="24"/>
        </w:rPr>
        <w:t>卖方保证本合同货物中提供的资料正确完整，应至少提供包括原理图、安装图、产品说明书、合格证、出厂报告、配套检验软件光盘、装箱单及其他相应技术资料。</w:t>
      </w:r>
    </w:p>
    <w:p>
      <w:pPr>
        <w:spacing w:line="470" w:lineRule="exact"/>
        <w:ind w:firstLine="360" w:firstLineChars="150"/>
        <w:rPr>
          <w:rFonts w:ascii="宋体" w:hAnsi="宋体"/>
          <w:sz w:val="24"/>
          <w:szCs w:val="24"/>
        </w:rPr>
      </w:pPr>
      <w:r>
        <w:rPr>
          <w:rFonts w:ascii="宋体" w:hAnsi="宋体"/>
          <w:sz w:val="24"/>
          <w:szCs w:val="24"/>
        </w:rPr>
        <w:t xml:space="preserve">4.13 </w:t>
      </w:r>
      <w:r>
        <w:rPr>
          <w:rFonts w:hint="eastAsia" w:ascii="宋体" w:hAnsi="宋体"/>
          <w:sz w:val="24"/>
          <w:szCs w:val="24"/>
        </w:rPr>
        <w:t>技术资料以到达买方或买方指定的设计单位的日期为实际交付日期。此日期将作为按合同第</w:t>
      </w:r>
      <w:r>
        <w:rPr>
          <w:rFonts w:ascii="宋体" w:hAnsi="宋体"/>
          <w:sz w:val="24"/>
          <w:szCs w:val="24"/>
        </w:rPr>
        <w:t>11.1.7</w:t>
      </w:r>
      <w:r>
        <w:rPr>
          <w:rFonts w:hint="eastAsia" w:ascii="宋体" w:hAnsi="宋体"/>
          <w:sz w:val="24"/>
          <w:szCs w:val="24"/>
        </w:rPr>
        <w:t>条对任何延期交付资料进行延期违约金计算的依据。如果技术资料经买方或买方指定的设计单位检查后发现有缺少、丢失或损坏，但非买方原因，卖方应在收到买方通知后</w:t>
      </w:r>
      <w:r>
        <w:rPr>
          <w:rFonts w:ascii="宋体" w:hAnsi="宋体"/>
          <w:sz w:val="24"/>
          <w:szCs w:val="24"/>
        </w:rPr>
        <w:t>10</w:t>
      </w:r>
      <w:r>
        <w:rPr>
          <w:rFonts w:hint="eastAsia" w:ascii="宋体" w:hAnsi="宋体"/>
          <w:sz w:val="24"/>
          <w:szCs w:val="24"/>
        </w:rPr>
        <w:t>天内（含本数）（对急用者应在</w:t>
      </w:r>
      <w:r>
        <w:rPr>
          <w:rFonts w:ascii="宋体" w:hAnsi="宋体"/>
          <w:sz w:val="24"/>
          <w:szCs w:val="24"/>
        </w:rPr>
        <w:t>3</w:t>
      </w:r>
      <w:r>
        <w:rPr>
          <w:rFonts w:hint="eastAsia" w:ascii="宋体" w:hAnsi="宋体"/>
          <w:sz w:val="24"/>
          <w:szCs w:val="24"/>
        </w:rPr>
        <w:t>天内（含本数））免费向买方补充提供丢失、缺少或损坏的部分。卖方所提供的图纸若有错误，应及时免费向买方提供正确的图纸并按本合同第</w:t>
      </w:r>
      <w:r>
        <w:rPr>
          <w:rFonts w:ascii="宋体" w:hAnsi="宋体"/>
          <w:sz w:val="24"/>
          <w:szCs w:val="24"/>
        </w:rPr>
        <w:t>11.1.7</w:t>
      </w:r>
      <w:r>
        <w:rPr>
          <w:rFonts w:hint="eastAsia" w:ascii="宋体" w:hAnsi="宋体"/>
          <w:sz w:val="24"/>
          <w:szCs w:val="24"/>
        </w:rPr>
        <w:t>条进行赔偿。如因买方原因发生丢失或损坏，卖方应在接到买方通知后</w:t>
      </w:r>
      <w:r>
        <w:rPr>
          <w:rFonts w:ascii="宋体" w:hAnsi="宋体"/>
          <w:sz w:val="24"/>
          <w:szCs w:val="24"/>
        </w:rPr>
        <w:t>7</w:t>
      </w:r>
      <w:r>
        <w:rPr>
          <w:rFonts w:hint="eastAsia" w:ascii="宋体" w:hAnsi="宋体"/>
          <w:sz w:val="24"/>
          <w:szCs w:val="24"/>
        </w:rPr>
        <w:t>天内（含本数）（对急用者应在</w:t>
      </w:r>
      <w:r>
        <w:rPr>
          <w:rFonts w:ascii="宋体" w:hAnsi="宋体"/>
          <w:sz w:val="24"/>
          <w:szCs w:val="24"/>
        </w:rPr>
        <w:t>3</w:t>
      </w:r>
      <w:r>
        <w:rPr>
          <w:rFonts w:hint="eastAsia" w:ascii="宋体" w:hAnsi="宋体"/>
          <w:sz w:val="24"/>
          <w:szCs w:val="24"/>
        </w:rPr>
        <w:t>天内（含本数）），向买方补充提供，费用由买方承担。</w:t>
      </w:r>
    </w:p>
    <w:p>
      <w:pPr>
        <w:spacing w:line="470" w:lineRule="exact"/>
        <w:ind w:firstLine="360" w:firstLineChars="150"/>
        <w:rPr>
          <w:rFonts w:ascii="宋体" w:hAnsi="宋体"/>
          <w:sz w:val="24"/>
          <w:szCs w:val="24"/>
        </w:rPr>
      </w:pPr>
      <w:r>
        <w:rPr>
          <w:rFonts w:ascii="宋体" w:hAnsi="宋体"/>
          <w:sz w:val="24"/>
          <w:szCs w:val="24"/>
        </w:rPr>
        <w:t>4.14</w:t>
      </w:r>
      <w:r>
        <w:rPr>
          <w:rFonts w:hint="eastAsia" w:ascii="宋体" w:hAnsi="宋体"/>
          <w:sz w:val="24"/>
          <w:szCs w:val="24"/>
        </w:rPr>
        <w:t>卖方应提前5个工作日通知买方交运日期和承运人信息。买方有权派遣代表到卖方工厂及装货车站检查包装质量和监督装车情况。如果买方代表不参加或不能及时参加检查时，卖方有权按原定时间发货。上述买方代表的检查与监督并不减轻或免除卖方应承担的责任。</w:t>
      </w:r>
    </w:p>
    <w:p>
      <w:pPr>
        <w:spacing w:line="470" w:lineRule="exact"/>
        <w:ind w:firstLine="360" w:firstLineChars="150"/>
        <w:rPr>
          <w:rFonts w:ascii="宋体" w:hAnsi="宋体"/>
          <w:sz w:val="24"/>
          <w:szCs w:val="24"/>
        </w:rPr>
      </w:pPr>
      <w:r>
        <w:rPr>
          <w:rFonts w:ascii="宋体" w:hAnsi="宋体"/>
          <w:sz w:val="24"/>
          <w:szCs w:val="24"/>
        </w:rPr>
        <w:t>4.15</w:t>
      </w:r>
      <w:r>
        <w:rPr>
          <w:rFonts w:hint="eastAsia" w:ascii="宋体" w:hAnsi="宋体"/>
          <w:sz w:val="24"/>
          <w:szCs w:val="24"/>
        </w:rPr>
        <w:t>合同货物的收货单位、联系人和联系方式见合同附件1。</w:t>
      </w:r>
    </w:p>
    <w:p>
      <w:pPr>
        <w:spacing w:line="470" w:lineRule="exact"/>
        <w:ind w:firstLine="360" w:firstLineChars="150"/>
        <w:rPr>
          <w:rFonts w:ascii="宋体" w:hAnsi="宋体"/>
          <w:sz w:val="24"/>
          <w:szCs w:val="24"/>
        </w:rPr>
      </w:pPr>
      <w:r>
        <w:rPr>
          <w:rFonts w:ascii="宋体" w:hAnsi="宋体"/>
          <w:sz w:val="24"/>
          <w:szCs w:val="24"/>
        </w:rPr>
        <w:t xml:space="preserve">4.16 </w:t>
      </w:r>
      <w:r>
        <w:rPr>
          <w:rFonts w:hint="eastAsia" w:ascii="宋体" w:hAnsi="宋体"/>
          <w:sz w:val="24"/>
          <w:szCs w:val="24"/>
        </w:rPr>
        <w:t>收货单位所开具的收货凭证，并不代表卖方交货完毕；卖方交货后，应通知买方在</w:t>
      </w:r>
      <w:r>
        <w:rPr>
          <w:rFonts w:ascii="宋体" w:hAnsi="宋体"/>
          <w:sz w:val="24"/>
          <w:szCs w:val="24"/>
        </w:rPr>
        <w:t>3</w:t>
      </w:r>
      <w:r>
        <w:rPr>
          <w:rFonts w:hint="eastAsia" w:ascii="宋体" w:hAnsi="宋体"/>
          <w:sz w:val="24"/>
          <w:szCs w:val="24"/>
        </w:rPr>
        <w:t>日内（含本数）开具收货凭证。</w:t>
      </w:r>
    </w:p>
    <w:p>
      <w:pPr>
        <w:spacing w:line="470" w:lineRule="exact"/>
        <w:ind w:firstLine="360" w:firstLineChars="150"/>
        <w:rPr>
          <w:rFonts w:ascii="宋体" w:hAnsi="宋体"/>
          <w:sz w:val="24"/>
          <w:szCs w:val="24"/>
        </w:rPr>
      </w:pPr>
      <w:r>
        <w:rPr>
          <w:rFonts w:ascii="宋体" w:hAnsi="宋体"/>
          <w:sz w:val="24"/>
          <w:szCs w:val="24"/>
        </w:rPr>
        <w:t xml:space="preserve">4.17 </w:t>
      </w:r>
      <w:r>
        <w:rPr>
          <w:rFonts w:hint="eastAsia" w:ascii="宋体" w:hAnsi="宋体"/>
          <w:sz w:val="24"/>
          <w:szCs w:val="24"/>
        </w:rPr>
        <w:t>卖方负责办理发运合同货物所需要的运输手续及合同货物交付前的运输，合同货物运抵并卸至合同约定交货地点前的风险由卖方承担。卖方应负责尽快自费对丢失的合同货物补充供货，修理和</w:t>
      </w:r>
      <w:r>
        <w:rPr>
          <w:rFonts w:ascii="宋体" w:hAnsi="宋体"/>
          <w:sz w:val="24"/>
          <w:szCs w:val="24"/>
        </w:rPr>
        <w:t>/</w:t>
      </w:r>
      <w:r>
        <w:rPr>
          <w:rFonts w:hint="eastAsia" w:ascii="宋体" w:hAnsi="宋体"/>
          <w:sz w:val="24"/>
          <w:szCs w:val="24"/>
        </w:rPr>
        <w:t>或更换损坏的合同货物，并承担由于补充和</w:t>
      </w:r>
      <w:r>
        <w:rPr>
          <w:rFonts w:ascii="宋体" w:hAnsi="宋体"/>
          <w:sz w:val="24"/>
          <w:szCs w:val="24"/>
        </w:rPr>
        <w:t>/</w:t>
      </w:r>
      <w:r>
        <w:rPr>
          <w:rFonts w:hint="eastAsia" w:ascii="宋体" w:hAnsi="宋体"/>
          <w:sz w:val="24"/>
          <w:szCs w:val="24"/>
        </w:rPr>
        <w:t>或修理和</w:t>
      </w:r>
      <w:r>
        <w:rPr>
          <w:rFonts w:ascii="宋体" w:hAnsi="宋体"/>
          <w:sz w:val="24"/>
          <w:szCs w:val="24"/>
        </w:rPr>
        <w:t>/</w:t>
      </w:r>
      <w:r>
        <w:rPr>
          <w:rFonts w:hint="eastAsia" w:ascii="宋体" w:hAnsi="宋体"/>
          <w:sz w:val="24"/>
          <w:szCs w:val="24"/>
        </w:rPr>
        <w:t>或更换损坏的合同货物而发生的一切费用。</w:t>
      </w:r>
    </w:p>
    <w:p>
      <w:pPr>
        <w:spacing w:line="470" w:lineRule="exact"/>
        <w:ind w:firstLine="360" w:firstLineChars="150"/>
        <w:rPr>
          <w:rFonts w:ascii="宋体" w:hAnsi="宋体"/>
          <w:sz w:val="24"/>
          <w:szCs w:val="24"/>
        </w:rPr>
      </w:pPr>
      <w:r>
        <w:rPr>
          <w:rFonts w:ascii="宋体" w:hAnsi="宋体"/>
          <w:sz w:val="24"/>
          <w:szCs w:val="24"/>
        </w:rPr>
        <w:t xml:space="preserve">4.18 </w:t>
      </w:r>
      <w:r>
        <w:rPr>
          <w:rFonts w:hint="eastAsia" w:ascii="宋体" w:hAnsi="宋体"/>
          <w:sz w:val="24"/>
          <w:szCs w:val="24"/>
        </w:rPr>
        <w:t>卖方应为合同货物购买全额保险，负责办理合同货物从出厂至指定的交货地点运输途中的保险，保险受益人为买方，保险范围应包括卖方负责运输的全部合同货物。</w:t>
      </w:r>
    </w:p>
    <w:p>
      <w:pPr>
        <w:spacing w:line="470" w:lineRule="exact"/>
        <w:ind w:firstLine="360" w:firstLineChars="150"/>
        <w:rPr>
          <w:rFonts w:ascii="宋体" w:hAnsi="宋体"/>
          <w:sz w:val="24"/>
          <w:szCs w:val="24"/>
        </w:rPr>
      </w:pPr>
      <w:r>
        <w:rPr>
          <w:rFonts w:ascii="宋体" w:hAnsi="宋体"/>
          <w:sz w:val="24"/>
          <w:szCs w:val="24"/>
        </w:rPr>
        <w:t xml:space="preserve">4.19 </w:t>
      </w:r>
      <w:r>
        <w:rPr>
          <w:rFonts w:hint="eastAsia" w:ascii="宋体" w:hAnsi="宋体"/>
          <w:sz w:val="24"/>
          <w:szCs w:val="24"/>
        </w:rPr>
        <w:t>卖方委托承运人送货，卖方人员未到现场的，卖方可以授权承运人办理交货事宜，交货时，承运人需向买方出具授权委托书。</w:t>
      </w:r>
    </w:p>
    <w:p>
      <w:pPr>
        <w:spacing w:line="470" w:lineRule="exact"/>
        <w:ind w:firstLine="360" w:firstLineChars="150"/>
        <w:rPr>
          <w:rFonts w:ascii="宋体" w:hAnsi="宋体"/>
          <w:sz w:val="24"/>
          <w:szCs w:val="24"/>
        </w:rPr>
      </w:pPr>
      <w:r>
        <w:rPr>
          <w:rFonts w:ascii="宋体" w:hAnsi="宋体"/>
          <w:sz w:val="24"/>
          <w:szCs w:val="24"/>
        </w:rPr>
        <w:t xml:space="preserve">4.20 </w:t>
      </w:r>
      <w:r>
        <w:rPr>
          <w:rFonts w:hint="eastAsia" w:ascii="宋体" w:hAnsi="宋体"/>
          <w:sz w:val="24"/>
          <w:szCs w:val="24"/>
        </w:rPr>
        <w:t>采用航空或铁（公）路零担方式送货的，卖方应随货提供《发货通知单》。卖方应在货物送达后三天内到达货物交接地点办理交接手续。</w:t>
      </w:r>
    </w:p>
    <w:p>
      <w:pPr>
        <w:spacing w:line="470" w:lineRule="exact"/>
        <w:ind w:firstLine="360" w:firstLineChars="150"/>
        <w:rPr>
          <w:rFonts w:hint="eastAsia" w:ascii="宋体" w:hAnsi="宋体"/>
          <w:sz w:val="24"/>
          <w:szCs w:val="24"/>
        </w:rPr>
      </w:pPr>
      <w:r>
        <w:rPr>
          <w:rFonts w:ascii="宋体" w:hAnsi="宋体"/>
          <w:sz w:val="24"/>
          <w:szCs w:val="24"/>
        </w:rPr>
        <w:t xml:space="preserve">4.21 </w:t>
      </w:r>
      <w:r>
        <w:rPr>
          <w:rFonts w:hint="eastAsia" w:ascii="宋体" w:hAnsi="宋体"/>
          <w:sz w:val="24"/>
          <w:szCs w:val="24"/>
        </w:rPr>
        <w:t>其他规定见专用条款。</w:t>
      </w:r>
      <w:bookmarkStart w:id="65" w:name="_Toc251924022"/>
      <w:bookmarkStart w:id="66" w:name="_Toc20473"/>
      <w:bookmarkStart w:id="67" w:name="_Toc276859869"/>
      <w:bookmarkStart w:id="68" w:name="_Toc282440862"/>
    </w:p>
    <w:p>
      <w:pPr>
        <w:pStyle w:val="2"/>
        <w:spacing w:before="0" w:after="0" w:line="470" w:lineRule="exact"/>
        <w:ind w:firstLine="354" w:firstLineChars="147"/>
        <w:rPr>
          <w:rFonts w:hint="eastAsia" w:ascii="黑体" w:eastAsia="黑体"/>
          <w:sz w:val="24"/>
          <w:szCs w:val="24"/>
        </w:rPr>
      </w:pPr>
      <w:bookmarkStart w:id="69" w:name="_Toc12709"/>
      <w:bookmarkStart w:id="70" w:name="_Toc339285286"/>
      <w:r>
        <w:rPr>
          <w:rFonts w:hint="eastAsia" w:ascii="黑体" w:eastAsia="黑体"/>
          <w:sz w:val="24"/>
          <w:szCs w:val="24"/>
        </w:rPr>
        <w:t>第5条  包装与标记</w:t>
      </w:r>
      <w:bookmarkEnd w:id="65"/>
      <w:bookmarkEnd w:id="66"/>
      <w:bookmarkEnd w:id="67"/>
      <w:bookmarkEnd w:id="68"/>
      <w:bookmarkEnd w:id="69"/>
      <w:bookmarkEnd w:id="70"/>
    </w:p>
    <w:p>
      <w:pPr>
        <w:spacing w:line="470" w:lineRule="exact"/>
        <w:ind w:firstLine="360" w:firstLineChars="150"/>
        <w:rPr>
          <w:rFonts w:ascii="宋体" w:hAnsi="宋体"/>
          <w:sz w:val="24"/>
          <w:szCs w:val="24"/>
        </w:rPr>
      </w:pPr>
      <w:r>
        <w:rPr>
          <w:rFonts w:ascii="宋体" w:hAnsi="宋体"/>
          <w:sz w:val="24"/>
          <w:szCs w:val="24"/>
        </w:rPr>
        <w:t xml:space="preserve">5.1 </w:t>
      </w:r>
      <w:r>
        <w:rPr>
          <w:rFonts w:hint="eastAsia" w:ascii="宋体" w:hAnsi="宋体"/>
          <w:sz w:val="24"/>
          <w:szCs w:val="24"/>
        </w:rPr>
        <w:t>卖方交付的所有合同货物均应符合相关包装储运指示标志的规定，按照国家有关部门最新的规定进行包装，满足长途运输、能承受水平受力、垂直受力、多次搬运、装卸、防潮、防震、防碎等包装要求。卖方应按照合同货物的特点，按需要分别加上防冲撞、防霉、防锈、防腐蚀、防冻、防盗的保护措施，以便合同货物在没有任何损坏和腐蚀的情况下安全地运抵合同货物安装现场。合同货物包装前，卖方应负责按部套进行检查清理，不留异物，并保证零部件齐全。其他规定见专用条款。</w:t>
      </w:r>
    </w:p>
    <w:p>
      <w:pPr>
        <w:spacing w:line="470" w:lineRule="exact"/>
        <w:ind w:firstLine="360" w:firstLineChars="150"/>
        <w:rPr>
          <w:rFonts w:ascii="宋体" w:hAnsi="宋体"/>
          <w:sz w:val="24"/>
          <w:szCs w:val="24"/>
        </w:rPr>
      </w:pPr>
      <w:r>
        <w:rPr>
          <w:rFonts w:ascii="宋体" w:hAnsi="宋体"/>
          <w:sz w:val="24"/>
          <w:szCs w:val="24"/>
        </w:rPr>
        <w:t xml:space="preserve">5.2 </w:t>
      </w:r>
      <w:r>
        <w:rPr>
          <w:rFonts w:hint="eastAsia" w:ascii="宋体" w:hAnsi="宋体"/>
          <w:sz w:val="24"/>
          <w:szCs w:val="24"/>
        </w:rPr>
        <w:t>卖方应对合同货物本体（含所有零部件）与合同货物资料（含全套安装使用说明书、产品合格证明书、出厂试验记录、产品外形尺寸图、运输尺寸图、铭牌图或铭牌标志图及备件一览表、产品安装调试作业指导书、运行维护指导书、检修试验指导书等）分开单独包装，防止受潮，保证合同货物及其资料完好无损，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5.3 </w:t>
      </w:r>
      <w:r>
        <w:rPr>
          <w:rFonts w:hint="eastAsia" w:ascii="宋体" w:hAnsi="宋体"/>
          <w:sz w:val="24"/>
          <w:szCs w:val="24"/>
        </w:rPr>
        <w:t>卖方对包装箱内的各散装部件在装配图中的部件号、零件号应标记清楚。</w:t>
      </w:r>
    </w:p>
    <w:p>
      <w:pPr>
        <w:spacing w:line="470" w:lineRule="exact"/>
        <w:ind w:firstLine="360" w:firstLineChars="150"/>
        <w:rPr>
          <w:rFonts w:ascii="宋体" w:hAnsi="宋体"/>
          <w:sz w:val="24"/>
          <w:szCs w:val="24"/>
        </w:rPr>
      </w:pPr>
      <w:r>
        <w:rPr>
          <w:rFonts w:ascii="宋体" w:hAnsi="宋体"/>
          <w:sz w:val="24"/>
          <w:szCs w:val="24"/>
        </w:rPr>
        <w:t xml:space="preserve">5.4 </w:t>
      </w:r>
      <w:r>
        <w:rPr>
          <w:rFonts w:hint="eastAsia" w:ascii="宋体" w:hAnsi="宋体"/>
          <w:sz w:val="24"/>
          <w:szCs w:val="24"/>
        </w:rPr>
        <w:t>备品备件及专用工具应分开包装，标记清楚并与主设备一起发货，其他规定见专用条款。</w:t>
      </w:r>
    </w:p>
    <w:p>
      <w:pPr>
        <w:spacing w:line="470" w:lineRule="exact"/>
        <w:ind w:firstLine="360" w:firstLineChars="150"/>
        <w:rPr>
          <w:rFonts w:ascii="宋体" w:hAnsi="宋体"/>
          <w:sz w:val="24"/>
          <w:szCs w:val="24"/>
        </w:rPr>
      </w:pPr>
      <w:r>
        <w:rPr>
          <w:rFonts w:ascii="宋体" w:hAnsi="宋体"/>
          <w:sz w:val="24"/>
          <w:szCs w:val="24"/>
        </w:rPr>
        <w:t xml:space="preserve">5.5 </w:t>
      </w:r>
      <w:r>
        <w:rPr>
          <w:rFonts w:hint="eastAsia" w:ascii="宋体" w:hAnsi="宋体"/>
          <w:sz w:val="24"/>
          <w:szCs w:val="24"/>
        </w:rPr>
        <w:t>任何在装运中可能散失的合同货物，应用箱式包装等或按照买方要求包装，确保合同货物不散失，并标志以清晰的记号以便识别。</w:t>
      </w:r>
    </w:p>
    <w:p>
      <w:pPr>
        <w:spacing w:line="470" w:lineRule="exact"/>
        <w:ind w:firstLine="360" w:firstLineChars="150"/>
        <w:rPr>
          <w:rFonts w:ascii="宋体" w:hAnsi="宋体"/>
          <w:sz w:val="24"/>
          <w:szCs w:val="24"/>
        </w:rPr>
      </w:pPr>
      <w:r>
        <w:rPr>
          <w:rFonts w:ascii="宋体" w:hAnsi="宋体"/>
          <w:sz w:val="24"/>
          <w:szCs w:val="24"/>
        </w:rPr>
        <w:t xml:space="preserve">5.6 </w:t>
      </w:r>
      <w:r>
        <w:rPr>
          <w:rFonts w:hint="eastAsia" w:ascii="宋体" w:hAnsi="宋体"/>
          <w:sz w:val="24"/>
          <w:szCs w:val="24"/>
        </w:rPr>
        <w:t>卖方应在每件包装箱的两个侧面上，用不褪色的油漆以明显易见的字样印刷以下标记：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）合同号</w:t>
      </w:r>
      <w:r>
        <w:rPr>
          <w:rFonts w:ascii="宋体" w:hAnsi="宋体"/>
          <w:sz w:val="24"/>
          <w:szCs w:val="24"/>
        </w:rPr>
        <w:t>/</w:t>
      </w:r>
      <w:r>
        <w:rPr>
          <w:rFonts w:hint="eastAsia" w:ascii="宋体" w:hAnsi="宋体"/>
          <w:sz w:val="24"/>
          <w:szCs w:val="24"/>
        </w:rPr>
        <w:t>产品工号；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）到货站；</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）收货人名称；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）设备规格型号及部件名称；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）箱号</w:t>
      </w:r>
      <w:r>
        <w:rPr>
          <w:rFonts w:ascii="宋体" w:hAnsi="宋体"/>
          <w:sz w:val="24"/>
          <w:szCs w:val="24"/>
        </w:rPr>
        <w:t>/</w:t>
      </w:r>
      <w:r>
        <w:rPr>
          <w:rFonts w:hint="eastAsia" w:ascii="宋体" w:hAnsi="宋体"/>
          <w:sz w:val="24"/>
          <w:szCs w:val="24"/>
        </w:rPr>
        <w:t>件号；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）毛重</w:t>
      </w:r>
      <w:r>
        <w:rPr>
          <w:rFonts w:ascii="宋体" w:hAnsi="宋体"/>
          <w:sz w:val="24"/>
          <w:szCs w:val="24"/>
        </w:rPr>
        <w:t>/</w:t>
      </w:r>
      <w:r>
        <w:rPr>
          <w:rFonts w:hint="eastAsia" w:ascii="宋体" w:hAnsi="宋体"/>
          <w:sz w:val="24"/>
          <w:szCs w:val="24"/>
        </w:rPr>
        <w:t>净重；</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7</w:t>
      </w:r>
      <w:r>
        <w:rPr>
          <w:rFonts w:hint="eastAsia" w:ascii="宋体" w:hAnsi="宋体"/>
          <w:sz w:val="24"/>
          <w:szCs w:val="24"/>
        </w:rPr>
        <w:t>）体积</w:t>
      </w:r>
      <w:r>
        <w:rPr>
          <w:rFonts w:ascii="宋体" w:hAnsi="宋体"/>
          <w:sz w:val="24"/>
          <w:szCs w:val="24"/>
        </w:rPr>
        <w:t>(</w:t>
      </w:r>
      <w:r>
        <w:rPr>
          <w:rFonts w:hint="eastAsia" w:ascii="宋体" w:hAnsi="宋体"/>
          <w:sz w:val="24"/>
          <w:szCs w:val="24"/>
        </w:rPr>
        <w:t>长×宽×高，以毫米表示</w:t>
      </w:r>
      <w:r>
        <w:rPr>
          <w:rFonts w:ascii="宋体" w:hAnsi="宋体"/>
          <w:sz w:val="24"/>
          <w:szCs w:val="24"/>
        </w:rPr>
        <w:t>)</w:t>
      </w:r>
      <w:r>
        <w:rPr>
          <w:rFonts w:hint="eastAsia"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8</w:t>
      </w:r>
      <w:r>
        <w:rPr>
          <w:rFonts w:hint="eastAsia" w:ascii="宋体" w:hAnsi="宋体"/>
          <w:sz w:val="24"/>
          <w:szCs w:val="24"/>
        </w:rPr>
        <w:t>）货物运输警示标识；</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9</w:t>
      </w:r>
      <w:r>
        <w:rPr>
          <w:rFonts w:hint="eastAsia" w:ascii="宋体" w:hAnsi="宋体"/>
          <w:sz w:val="24"/>
          <w:szCs w:val="24"/>
        </w:rPr>
        <w:t>）工程名称；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10</w:t>
      </w:r>
      <w:r>
        <w:rPr>
          <w:rFonts w:hint="eastAsia" w:ascii="宋体" w:hAnsi="宋体"/>
          <w:sz w:val="24"/>
          <w:szCs w:val="24"/>
        </w:rPr>
        <w:t>）其他应标记内容</w:t>
      </w:r>
    </w:p>
    <w:p>
      <w:pPr>
        <w:spacing w:line="470" w:lineRule="exact"/>
        <w:ind w:firstLine="360" w:firstLineChars="150"/>
        <w:rPr>
          <w:rFonts w:ascii="宋体" w:hAnsi="宋体"/>
          <w:sz w:val="24"/>
          <w:szCs w:val="24"/>
        </w:rPr>
      </w:pPr>
      <w:r>
        <w:rPr>
          <w:rFonts w:hint="eastAsia" w:ascii="宋体" w:hAnsi="宋体"/>
          <w:sz w:val="24"/>
          <w:szCs w:val="24"/>
        </w:rPr>
        <w:t>凡重量达到</w:t>
      </w:r>
      <w:r>
        <w:rPr>
          <w:rFonts w:ascii="宋体" w:hAnsi="宋体"/>
          <w:sz w:val="24"/>
          <w:szCs w:val="24"/>
        </w:rPr>
        <w:t>2</w:t>
      </w:r>
      <w:r>
        <w:rPr>
          <w:rFonts w:hint="eastAsia" w:ascii="宋体" w:hAnsi="宋体"/>
          <w:sz w:val="24"/>
          <w:szCs w:val="24"/>
        </w:rPr>
        <w:t>吨的合同货物或特殊形状的货物，应在包装箱的侧面以运输常用的标记和图案标明重量及起吊位置，以便于装卸搬运。按照合同货物的特点，装卸和运输上的不同要求，包装箱上应明显地印刷“禁止溜放”、“勿倒置”、“防雨”等字样，标有适当的习惯用符号和直观标记。其他规定见专用条款。</w:t>
      </w:r>
    </w:p>
    <w:p>
      <w:pPr>
        <w:spacing w:line="470" w:lineRule="exact"/>
        <w:ind w:firstLine="360" w:firstLineChars="150"/>
        <w:rPr>
          <w:rFonts w:ascii="宋体" w:hAnsi="宋体"/>
          <w:sz w:val="24"/>
          <w:szCs w:val="24"/>
        </w:rPr>
      </w:pPr>
      <w:r>
        <w:rPr>
          <w:rFonts w:ascii="宋体" w:hAnsi="宋体"/>
          <w:sz w:val="24"/>
          <w:szCs w:val="24"/>
        </w:rPr>
        <w:t xml:space="preserve">5.7 </w:t>
      </w:r>
      <w:r>
        <w:rPr>
          <w:rFonts w:hint="eastAsia" w:ascii="宋体" w:hAnsi="宋体"/>
          <w:sz w:val="24"/>
          <w:szCs w:val="24"/>
        </w:rPr>
        <w:t>对于裸装的合同货物应以金属标签或直接在货物本身上注明上述有关内容。大件合同货物应带有足够的货物支撑或垫木。</w:t>
      </w:r>
    </w:p>
    <w:p>
      <w:pPr>
        <w:spacing w:line="470" w:lineRule="exact"/>
        <w:ind w:firstLine="360" w:firstLineChars="150"/>
        <w:rPr>
          <w:rFonts w:ascii="宋体" w:hAnsi="宋体"/>
          <w:sz w:val="24"/>
          <w:szCs w:val="24"/>
        </w:rPr>
      </w:pPr>
      <w:r>
        <w:rPr>
          <w:rFonts w:ascii="宋体" w:hAnsi="宋体"/>
          <w:sz w:val="24"/>
          <w:szCs w:val="24"/>
        </w:rPr>
        <w:t xml:space="preserve">5.8 </w:t>
      </w:r>
      <w:r>
        <w:rPr>
          <w:rFonts w:hint="eastAsia" w:ascii="宋体" w:hAnsi="宋体"/>
          <w:sz w:val="24"/>
          <w:szCs w:val="24"/>
        </w:rPr>
        <w:t>每件包装箱内，应附有包括分件名称、数量、图号的详细装箱单及装配所必需的机器和部件的装配图。外购件包装箱内应附有产品出厂质量合格证明书、技术说明各一份。</w:t>
      </w:r>
    </w:p>
    <w:p>
      <w:pPr>
        <w:spacing w:line="470" w:lineRule="exact"/>
        <w:ind w:firstLine="360" w:firstLineChars="150"/>
        <w:rPr>
          <w:rFonts w:ascii="宋体" w:hAnsi="宋体"/>
          <w:sz w:val="24"/>
          <w:szCs w:val="24"/>
        </w:rPr>
      </w:pPr>
      <w:r>
        <w:rPr>
          <w:rFonts w:ascii="宋体" w:hAnsi="宋体"/>
          <w:sz w:val="24"/>
          <w:szCs w:val="24"/>
        </w:rPr>
        <w:t xml:space="preserve">5.9 </w:t>
      </w:r>
      <w:r>
        <w:rPr>
          <w:rFonts w:hint="eastAsia" w:ascii="宋体" w:hAnsi="宋体"/>
          <w:sz w:val="24"/>
          <w:szCs w:val="24"/>
        </w:rPr>
        <w:t>合同中约定的备品备件及专用工具应按每台</w:t>
      </w:r>
      <w:r>
        <w:rPr>
          <w:rFonts w:ascii="宋体" w:hAnsi="宋体"/>
          <w:sz w:val="24"/>
          <w:szCs w:val="24"/>
        </w:rPr>
        <w:t>/</w:t>
      </w:r>
      <w:r>
        <w:rPr>
          <w:rFonts w:hint="eastAsia" w:ascii="宋体" w:hAnsi="宋体"/>
          <w:sz w:val="24"/>
          <w:szCs w:val="24"/>
        </w:rPr>
        <w:t>套货物分别包装并在包装箱外加以注明，一同发货。小件合同货物及松散零星的部件应采用适当的包装方式，装入尽可能小的完好的包装箱内，并尽可能整车发运。</w:t>
      </w:r>
    </w:p>
    <w:p>
      <w:pPr>
        <w:spacing w:line="470" w:lineRule="exact"/>
        <w:ind w:firstLine="360" w:firstLineChars="150"/>
        <w:rPr>
          <w:rFonts w:ascii="宋体" w:hAnsi="宋体"/>
          <w:sz w:val="24"/>
          <w:szCs w:val="24"/>
        </w:rPr>
      </w:pPr>
      <w:r>
        <w:rPr>
          <w:rFonts w:ascii="宋体" w:hAnsi="宋体"/>
          <w:sz w:val="24"/>
          <w:szCs w:val="24"/>
        </w:rPr>
        <w:t xml:space="preserve">5.10 </w:t>
      </w:r>
      <w:r>
        <w:rPr>
          <w:rFonts w:hint="eastAsia" w:ascii="宋体" w:hAnsi="宋体"/>
          <w:sz w:val="24"/>
          <w:szCs w:val="24"/>
        </w:rPr>
        <w:t>所用包装箱应能防盗并能防止货物及零部件的损坏。卖方与其分包商的货物一般不用同一箱号。</w:t>
      </w:r>
    </w:p>
    <w:p>
      <w:pPr>
        <w:spacing w:line="470" w:lineRule="exact"/>
        <w:ind w:firstLine="360" w:firstLineChars="150"/>
        <w:rPr>
          <w:rFonts w:ascii="宋体" w:hAnsi="宋体"/>
          <w:sz w:val="24"/>
          <w:szCs w:val="24"/>
        </w:rPr>
      </w:pPr>
      <w:r>
        <w:rPr>
          <w:rFonts w:ascii="宋体" w:hAnsi="宋体"/>
          <w:sz w:val="24"/>
          <w:szCs w:val="24"/>
        </w:rPr>
        <w:t xml:space="preserve">5.11 </w:t>
      </w:r>
      <w:r>
        <w:rPr>
          <w:rFonts w:hint="eastAsia" w:ascii="宋体" w:hAnsi="宋体"/>
          <w:sz w:val="24"/>
          <w:szCs w:val="24"/>
        </w:rPr>
        <w:t>对于需要保证精确装配的洁净加工面的货物，其加工面应采用优良耐久的保护层（不得用油漆）以防止在安装前发生锈蚀。</w:t>
      </w:r>
    </w:p>
    <w:p>
      <w:pPr>
        <w:spacing w:line="470" w:lineRule="exact"/>
        <w:ind w:firstLine="360" w:firstLineChars="150"/>
        <w:rPr>
          <w:rFonts w:ascii="宋体" w:hAnsi="宋体"/>
          <w:sz w:val="24"/>
          <w:szCs w:val="24"/>
        </w:rPr>
      </w:pPr>
      <w:r>
        <w:rPr>
          <w:rFonts w:ascii="宋体" w:hAnsi="宋体"/>
          <w:sz w:val="24"/>
          <w:szCs w:val="24"/>
        </w:rPr>
        <w:t xml:space="preserve">5.12 </w:t>
      </w:r>
      <w:r>
        <w:rPr>
          <w:rFonts w:hint="eastAsia" w:ascii="宋体" w:hAnsi="宋体"/>
          <w:sz w:val="24"/>
          <w:szCs w:val="24"/>
        </w:rPr>
        <w:t>卖方交付的技术资料应装订成册并使用适合于长途运输、多次搬运、防雨和防潮的包装。每包技术资料的封面上应注明下述内容：</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）工程名称</w:t>
      </w:r>
      <w:r>
        <w:rPr>
          <w:rFonts w:ascii="宋体" w:hAnsi="宋体"/>
          <w:sz w:val="24"/>
          <w:szCs w:val="24"/>
        </w:rPr>
        <w:t>/</w:t>
      </w:r>
      <w:r>
        <w:rPr>
          <w:rFonts w:hint="eastAsia" w:ascii="宋体" w:hAnsi="宋体"/>
          <w:sz w:val="24"/>
          <w:szCs w:val="24"/>
        </w:rPr>
        <w:t>合同号；</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）收货人名称；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）目的地；</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）毛重。</w:t>
      </w:r>
    </w:p>
    <w:p>
      <w:pPr>
        <w:spacing w:line="470" w:lineRule="exact"/>
        <w:ind w:firstLine="360" w:firstLineChars="150"/>
        <w:rPr>
          <w:rFonts w:ascii="宋体" w:hAnsi="宋体"/>
          <w:sz w:val="24"/>
          <w:szCs w:val="24"/>
        </w:rPr>
      </w:pPr>
      <w:r>
        <w:rPr>
          <w:rFonts w:hint="eastAsia" w:ascii="宋体" w:hAnsi="宋体"/>
          <w:sz w:val="24"/>
          <w:szCs w:val="24"/>
        </w:rPr>
        <w:t>每一包资料内应附有技术资料的详细清单一式二份，标明技术资料的序号、文件项号、名称和页数的明细表。</w:t>
      </w:r>
    </w:p>
    <w:p>
      <w:pPr>
        <w:spacing w:line="470" w:lineRule="exact"/>
        <w:ind w:firstLine="360" w:firstLineChars="150"/>
        <w:rPr>
          <w:rFonts w:ascii="宋体" w:hAnsi="宋体"/>
          <w:sz w:val="24"/>
          <w:szCs w:val="24"/>
        </w:rPr>
      </w:pPr>
      <w:r>
        <w:rPr>
          <w:rFonts w:ascii="宋体" w:hAnsi="宋体"/>
          <w:sz w:val="24"/>
          <w:szCs w:val="24"/>
        </w:rPr>
        <w:t xml:space="preserve">5.13 </w:t>
      </w:r>
      <w:r>
        <w:rPr>
          <w:rFonts w:hint="eastAsia" w:ascii="宋体" w:hAnsi="宋体"/>
          <w:sz w:val="24"/>
          <w:szCs w:val="24"/>
        </w:rPr>
        <w:t>卖方用于合同货物的包装材料，应符合国家相关环保标准，否则买方有权拒收，并追究卖方违约责任。</w:t>
      </w:r>
    </w:p>
    <w:p>
      <w:pPr>
        <w:spacing w:line="470" w:lineRule="exact"/>
        <w:ind w:firstLine="360" w:firstLineChars="150"/>
        <w:rPr>
          <w:rFonts w:ascii="宋体" w:hAnsi="宋体"/>
          <w:sz w:val="24"/>
          <w:szCs w:val="24"/>
        </w:rPr>
      </w:pPr>
      <w:r>
        <w:rPr>
          <w:rFonts w:ascii="宋体" w:hAnsi="宋体"/>
          <w:sz w:val="24"/>
          <w:szCs w:val="24"/>
        </w:rPr>
        <w:t xml:space="preserve">5.14 </w:t>
      </w:r>
      <w:r>
        <w:rPr>
          <w:rFonts w:hint="eastAsia" w:ascii="宋体" w:hAnsi="宋体"/>
          <w:sz w:val="24"/>
          <w:szCs w:val="24"/>
        </w:rPr>
        <w:t>卖方用于合同货物的包装材料（松木），应依法办理植物检疫手续，提供当地森检部门出具的《植物检疫证书》，并作为接收资料移交给买方，否则，买方有权拒收，并追究卖方违约责任。</w:t>
      </w:r>
    </w:p>
    <w:p>
      <w:pPr>
        <w:spacing w:line="470" w:lineRule="exact"/>
        <w:ind w:firstLine="360" w:firstLineChars="150"/>
        <w:rPr>
          <w:rFonts w:ascii="宋体" w:hAnsi="宋体"/>
          <w:sz w:val="24"/>
          <w:szCs w:val="24"/>
        </w:rPr>
      </w:pPr>
      <w:r>
        <w:rPr>
          <w:rFonts w:ascii="宋体" w:hAnsi="宋体"/>
          <w:sz w:val="24"/>
          <w:szCs w:val="24"/>
        </w:rPr>
        <w:t>5.15</w:t>
      </w:r>
      <w:r>
        <w:rPr>
          <w:rFonts w:hint="eastAsia" w:ascii="宋体" w:hAnsi="宋体"/>
          <w:sz w:val="24"/>
          <w:szCs w:val="24"/>
        </w:rPr>
        <w:t>卖方应在技术资料及合同货物包装物外表明确标注货物的仓储保管要求，包装物外表的标注应清晰、牢固、防水、耐磨。如卖方未提出明确要求或买方按卖方要求进行仓储保管，合同货物在保管期间发生损坏的，卖方应承担由于补充和</w:t>
      </w:r>
      <w:r>
        <w:rPr>
          <w:rFonts w:ascii="宋体" w:hAnsi="宋体"/>
          <w:sz w:val="24"/>
          <w:szCs w:val="24"/>
        </w:rPr>
        <w:t>/</w:t>
      </w:r>
      <w:r>
        <w:rPr>
          <w:rFonts w:hint="eastAsia" w:ascii="宋体" w:hAnsi="宋体"/>
          <w:sz w:val="24"/>
          <w:szCs w:val="24"/>
        </w:rPr>
        <w:t>或修理和</w:t>
      </w:r>
      <w:r>
        <w:rPr>
          <w:rFonts w:ascii="宋体" w:hAnsi="宋体"/>
          <w:sz w:val="24"/>
          <w:szCs w:val="24"/>
        </w:rPr>
        <w:t>/</w:t>
      </w:r>
      <w:r>
        <w:rPr>
          <w:rFonts w:hint="eastAsia" w:ascii="宋体" w:hAnsi="宋体"/>
          <w:sz w:val="24"/>
          <w:szCs w:val="24"/>
        </w:rPr>
        <w:t>或更换损坏的合同货物而发生的一切费用。</w:t>
      </w:r>
      <w:bookmarkStart w:id="71" w:name="_Toc282440863"/>
      <w:bookmarkStart w:id="72" w:name="_Toc276859870"/>
      <w:bookmarkStart w:id="73" w:name="_Toc5524"/>
      <w:bookmarkStart w:id="74" w:name="_Toc251924023"/>
    </w:p>
    <w:p>
      <w:pPr>
        <w:pStyle w:val="2"/>
        <w:spacing w:before="0" w:after="0" w:line="470" w:lineRule="exact"/>
        <w:ind w:firstLine="354" w:firstLineChars="147"/>
        <w:rPr>
          <w:rFonts w:hint="eastAsia" w:ascii="黑体" w:eastAsia="黑体"/>
          <w:sz w:val="24"/>
          <w:szCs w:val="24"/>
        </w:rPr>
      </w:pPr>
      <w:bookmarkStart w:id="75" w:name="_Toc32419"/>
      <w:bookmarkStart w:id="76" w:name="_Toc339285287"/>
      <w:r>
        <w:rPr>
          <w:rFonts w:hint="eastAsia" w:ascii="黑体" w:eastAsia="黑体"/>
          <w:sz w:val="24"/>
          <w:szCs w:val="24"/>
        </w:rPr>
        <w:t>第6条  技术服务和联络</w:t>
      </w:r>
      <w:bookmarkEnd w:id="71"/>
      <w:bookmarkEnd w:id="72"/>
      <w:bookmarkEnd w:id="73"/>
      <w:bookmarkEnd w:id="74"/>
      <w:bookmarkEnd w:id="75"/>
      <w:bookmarkEnd w:id="76"/>
    </w:p>
    <w:p>
      <w:pPr>
        <w:spacing w:line="470" w:lineRule="exact"/>
        <w:ind w:firstLine="360" w:firstLineChars="150"/>
        <w:rPr>
          <w:rFonts w:ascii="宋体" w:hAnsi="宋体"/>
          <w:sz w:val="24"/>
          <w:szCs w:val="24"/>
        </w:rPr>
      </w:pPr>
      <w:r>
        <w:rPr>
          <w:rFonts w:ascii="宋体" w:hAnsi="宋体"/>
          <w:sz w:val="24"/>
          <w:szCs w:val="24"/>
        </w:rPr>
        <w:t xml:space="preserve">6.1 </w:t>
      </w:r>
      <w:r>
        <w:rPr>
          <w:rFonts w:hint="eastAsia" w:ascii="宋体" w:hAnsi="宋体"/>
          <w:sz w:val="24"/>
          <w:szCs w:val="24"/>
        </w:rPr>
        <w:t>卖方应按照技术规范书的约定指派经验丰富的技术人员到现场提供技术服务（如需要），负责解决合同货物在安装、调试（试运行）过程中发现的问题。若不能胜任工作，买方有权要求卖方重新选派技术人员，并保证不影响工程进度。因此产生的相关费用由卖方承担。</w:t>
      </w:r>
    </w:p>
    <w:p>
      <w:pPr>
        <w:spacing w:line="470" w:lineRule="exact"/>
        <w:ind w:firstLine="360" w:firstLineChars="150"/>
        <w:rPr>
          <w:rFonts w:ascii="宋体" w:hAnsi="宋体"/>
          <w:sz w:val="24"/>
          <w:szCs w:val="24"/>
        </w:rPr>
      </w:pPr>
      <w:r>
        <w:rPr>
          <w:rFonts w:ascii="宋体" w:hAnsi="宋体"/>
          <w:sz w:val="24"/>
          <w:szCs w:val="24"/>
        </w:rPr>
        <w:t xml:space="preserve">6.1.1 </w:t>
      </w:r>
      <w:r>
        <w:rPr>
          <w:rFonts w:hint="eastAsia" w:ascii="宋体" w:hAnsi="宋体"/>
          <w:sz w:val="24"/>
          <w:szCs w:val="24"/>
        </w:rPr>
        <w:t>卖方根据合同派往现场参加开箱检验的人员应能够全权处理开箱检验中出现的问题；参加指导安装调试的人员应有较高技术水平，能够协调或解决安装调试过程中的全部问题；参加试运行的人员应能够全权处理合同货物试运行中的所有问题。</w:t>
      </w:r>
    </w:p>
    <w:p>
      <w:pPr>
        <w:spacing w:line="470" w:lineRule="exact"/>
        <w:ind w:firstLine="360" w:firstLineChars="150"/>
        <w:rPr>
          <w:rFonts w:ascii="宋体" w:hAnsi="宋体"/>
          <w:sz w:val="24"/>
          <w:szCs w:val="24"/>
        </w:rPr>
      </w:pPr>
      <w:r>
        <w:rPr>
          <w:rFonts w:ascii="宋体" w:hAnsi="宋体"/>
          <w:sz w:val="24"/>
          <w:szCs w:val="24"/>
        </w:rPr>
        <w:t>6.1.2</w:t>
      </w:r>
      <w:r>
        <w:rPr>
          <w:rFonts w:hint="eastAsia" w:ascii="宋体" w:hAnsi="宋体"/>
          <w:sz w:val="24"/>
          <w:szCs w:val="24"/>
        </w:rPr>
        <w:t>卖方应指定一名专人负责协调处理合同货物在安装、调试（试运行）过程中发现的全部问题。</w:t>
      </w:r>
    </w:p>
    <w:p>
      <w:pPr>
        <w:spacing w:line="470" w:lineRule="exact"/>
        <w:ind w:firstLine="360" w:firstLineChars="150"/>
        <w:rPr>
          <w:rFonts w:ascii="宋体" w:hAnsi="宋体"/>
          <w:sz w:val="24"/>
          <w:szCs w:val="24"/>
        </w:rPr>
      </w:pPr>
      <w:r>
        <w:rPr>
          <w:rFonts w:ascii="宋体" w:hAnsi="宋体"/>
          <w:sz w:val="24"/>
          <w:szCs w:val="24"/>
        </w:rPr>
        <w:t xml:space="preserve">6.2 </w:t>
      </w:r>
      <w:r>
        <w:rPr>
          <w:rFonts w:hint="eastAsia" w:ascii="宋体" w:hAnsi="宋体"/>
          <w:sz w:val="24"/>
          <w:szCs w:val="24"/>
        </w:rPr>
        <w:t>当买方要求卖方提供现场服务时，卖方技术人员应在接到买方通知后</w:t>
      </w:r>
      <w:r>
        <w:rPr>
          <w:rFonts w:ascii="宋体" w:hAnsi="宋体"/>
          <w:sz w:val="24"/>
          <w:szCs w:val="24"/>
        </w:rPr>
        <w:t>24</w:t>
      </w:r>
      <w:r>
        <w:rPr>
          <w:rFonts w:hint="eastAsia" w:ascii="宋体" w:hAnsi="宋体"/>
          <w:sz w:val="24"/>
          <w:szCs w:val="24"/>
        </w:rPr>
        <w:t>小时内（含本数）给予答复并在</w:t>
      </w:r>
      <w:r>
        <w:rPr>
          <w:rFonts w:ascii="宋体" w:hAnsi="宋体"/>
          <w:sz w:val="24"/>
          <w:szCs w:val="24"/>
        </w:rPr>
        <w:t>48</w:t>
      </w:r>
      <w:r>
        <w:rPr>
          <w:rFonts w:hint="eastAsia" w:ascii="宋体" w:hAnsi="宋体"/>
          <w:sz w:val="24"/>
          <w:szCs w:val="24"/>
        </w:rPr>
        <w:t>小时内（含本数）到达现场。技术协议或专用条款另有约定的除外。</w:t>
      </w:r>
    </w:p>
    <w:p>
      <w:pPr>
        <w:spacing w:line="470" w:lineRule="exact"/>
        <w:ind w:firstLine="360" w:firstLineChars="150"/>
        <w:rPr>
          <w:rFonts w:ascii="宋体" w:hAnsi="宋体"/>
          <w:sz w:val="24"/>
          <w:szCs w:val="24"/>
        </w:rPr>
      </w:pPr>
      <w:r>
        <w:rPr>
          <w:rFonts w:ascii="宋体" w:hAnsi="宋体"/>
          <w:sz w:val="24"/>
          <w:szCs w:val="24"/>
        </w:rPr>
        <w:t xml:space="preserve">6.3 </w:t>
      </w:r>
      <w:r>
        <w:rPr>
          <w:rFonts w:hint="eastAsia" w:ascii="宋体" w:hAnsi="宋体"/>
          <w:sz w:val="24"/>
          <w:szCs w:val="24"/>
        </w:rPr>
        <w:t>卖方技术人员在现场提供技术服务时应严格遵守施工现场的各项安全规章制度，自觉做好安全保护措施（如进入施工现场需佩戴安全帽等），接受现场的监督管理；在施工现场未经许可，不得拆卸、涂抹、损坏任何货物；对合同货物的调试要在现场监理的监督下进行操作，必要时须经过现场监理或项目部负责人的同意。若卖方技术人员违反现场安全规章制度，买方有权提出更换违反上述规章制度或不符合要求的卖方现场服务人员，卖方应根据现场需要，重新选派买方认可的服务人员。因上述原因引起的一切后果，由卖方承担。</w:t>
      </w:r>
    </w:p>
    <w:p>
      <w:pPr>
        <w:spacing w:line="470" w:lineRule="exact"/>
        <w:ind w:firstLine="360" w:firstLineChars="150"/>
        <w:rPr>
          <w:rFonts w:hint="eastAsia" w:ascii="宋体" w:hAnsi="宋体"/>
          <w:sz w:val="24"/>
          <w:szCs w:val="24"/>
        </w:rPr>
      </w:pPr>
      <w:r>
        <w:rPr>
          <w:rFonts w:ascii="宋体" w:hAnsi="宋体"/>
          <w:sz w:val="24"/>
          <w:szCs w:val="24"/>
        </w:rPr>
        <w:t xml:space="preserve">6.4 </w:t>
      </w:r>
      <w:r>
        <w:rPr>
          <w:rFonts w:hint="eastAsia" w:ascii="宋体" w:hAnsi="宋体"/>
          <w:sz w:val="24"/>
          <w:szCs w:val="24"/>
        </w:rPr>
        <w:t>卖方应在合同生效后</w:t>
      </w:r>
      <w:r>
        <w:rPr>
          <w:rFonts w:ascii="宋体" w:hAnsi="宋体"/>
          <w:sz w:val="24"/>
          <w:szCs w:val="24"/>
        </w:rPr>
        <w:t>15</w:t>
      </w:r>
      <w:r>
        <w:rPr>
          <w:rFonts w:hint="eastAsia" w:ascii="宋体" w:hAnsi="宋体"/>
          <w:sz w:val="24"/>
          <w:szCs w:val="24"/>
        </w:rPr>
        <w:t>天内（含本数）以传真方式向买方提交执行技术协议约定的技术服务工作的组织计划一份，双方据此确定技术联络会的次数、时间和地点。</w:t>
      </w:r>
    </w:p>
    <w:p>
      <w:pPr>
        <w:spacing w:line="470" w:lineRule="exact"/>
        <w:ind w:firstLine="360" w:firstLineChars="150"/>
        <w:rPr>
          <w:rFonts w:hint="eastAsia" w:ascii="宋体" w:hAnsi="宋体"/>
          <w:sz w:val="24"/>
          <w:szCs w:val="24"/>
        </w:rPr>
      </w:pPr>
      <w:r>
        <w:rPr>
          <w:rFonts w:hint="eastAsia" w:ascii="宋体" w:hAnsi="宋体"/>
          <w:sz w:val="24"/>
          <w:szCs w:val="24"/>
        </w:rPr>
        <w:t>6.5 如遇有重大问题需要双方立即研究协商时，任何一方均可建议召开会议，一般情况下，另一方应同意参加。</w:t>
      </w:r>
    </w:p>
    <w:p>
      <w:pPr>
        <w:spacing w:line="470" w:lineRule="exact"/>
        <w:ind w:firstLine="360" w:firstLineChars="150"/>
        <w:rPr>
          <w:rFonts w:ascii="宋体" w:hAnsi="宋体"/>
          <w:sz w:val="24"/>
          <w:szCs w:val="24"/>
        </w:rPr>
      </w:pPr>
      <w:r>
        <w:rPr>
          <w:rFonts w:hint="eastAsia" w:ascii="宋体" w:hAnsi="宋体"/>
          <w:sz w:val="24"/>
          <w:szCs w:val="24"/>
        </w:rPr>
        <w:t>6.6 对每次会议及联络，双方均应签署会议纪要或联络纪要，所签纪要文件与合同具有同等效力，双方均应遵照执行。如涉及合同变更，需经双方协商一致，并按第</w:t>
      </w:r>
      <w:r>
        <w:rPr>
          <w:rFonts w:ascii="宋体" w:hAnsi="宋体"/>
          <w:sz w:val="24"/>
          <w:szCs w:val="24"/>
        </w:rPr>
        <w:t>12</w:t>
      </w:r>
      <w:r>
        <w:rPr>
          <w:rFonts w:hint="eastAsia" w:ascii="宋体" w:hAnsi="宋体"/>
          <w:sz w:val="24"/>
          <w:szCs w:val="24"/>
        </w:rPr>
        <w:t>条的约定办理。</w:t>
      </w:r>
    </w:p>
    <w:p>
      <w:pPr>
        <w:spacing w:line="470" w:lineRule="exact"/>
        <w:ind w:firstLine="360" w:firstLineChars="150"/>
        <w:rPr>
          <w:rFonts w:ascii="宋体" w:hAnsi="宋体"/>
          <w:sz w:val="24"/>
          <w:szCs w:val="24"/>
        </w:rPr>
      </w:pPr>
      <w:r>
        <w:rPr>
          <w:rFonts w:ascii="宋体" w:hAnsi="宋体"/>
          <w:sz w:val="24"/>
          <w:szCs w:val="24"/>
        </w:rPr>
        <w:t>6.</w:t>
      </w:r>
      <w:r>
        <w:rPr>
          <w:rFonts w:hint="eastAsia" w:ascii="宋体" w:hAnsi="宋体"/>
          <w:sz w:val="24"/>
          <w:szCs w:val="24"/>
        </w:rPr>
        <w:t>7</w:t>
      </w:r>
      <w:r>
        <w:rPr>
          <w:rFonts w:ascii="宋体" w:hAnsi="宋体"/>
          <w:sz w:val="24"/>
          <w:szCs w:val="24"/>
        </w:rPr>
        <w:t xml:space="preserve"> </w:t>
      </w:r>
      <w:r>
        <w:rPr>
          <w:rFonts w:hint="eastAsia" w:ascii="宋体" w:hAnsi="宋体"/>
          <w:sz w:val="24"/>
          <w:szCs w:val="24"/>
        </w:rPr>
        <w:t>若卖方的分包商需要参与合同货物的部分技术服务或现场工作，费用由卖方或其分包商自行负担。</w:t>
      </w:r>
    </w:p>
    <w:p>
      <w:pPr>
        <w:spacing w:line="470" w:lineRule="exact"/>
        <w:ind w:firstLine="360" w:firstLineChars="150"/>
        <w:rPr>
          <w:rFonts w:ascii="宋体" w:hAnsi="宋体"/>
          <w:sz w:val="24"/>
          <w:szCs w:val="24"/>
        </w:rPr>
      </w:pPr>
      <w:r>
        <w:rPr>
          <w:rFonts w:ascii="宋体" w:hAnsi="宋体"/>
          <w:sz w:val="24"/>
          <w:szCs w:val="24"/>
        </w:rPr>
        <w:t>6.</w:t>
      </w:r>
      <w:r>
        <w:rPr>
          <w:rFonts w:hint="eastAsia" w:ascii="宋体" w:hAnsi="宋体"/>
          <w:sz w:val="24"/>
          <w:szCs w:val="24"/>
        </w:rPr>
        <w:t>8</w:t>
      </w:r>
      <w:r>
        <w:rPr>
          <w:rFonts w:ascii="宋体" w:hAnsi="宋体"/>
          <w:sz w:val="24"/>
          <w:szCs w:val="24"/>
        </w:rPr>
        <w:t xml:space="preserve"> </w:t>
      </w:r>
      <w:r>
        <w:rPr>
          <w:rFonts w:hint="eastAsia" w:ascii="宋体" w:hAnsi="宋体"/>
          <w:sz w:val="24"/>
          <w:szCs w:val="24"/>
        </w:rPr>
        <w:t>双方协商确定的安装、调试和运行技术服务方案（如有），卖方如有修改，须以书面形式通知买方，经买方确认后方可实施。为适应现场条件的要求，买方有权提出变更或修改意见，并书面通知卖方，卖方应给予充分考虑，尽量满足买方要求。其他规定见专用条款。</w:t>
      </w:r>
    </w:p>
    <w:p>
      <w:pPr>
        <w:spacing w:line="470" w:lineRule="exact"/>
        <w:ind w:firstLine="360" w:firstLineChars="150"/>
        <w:rPr>
          <w:rFonts w:ascii="宋体" w:hAnsi="宋体"/>
          <w:sz w:val="24"/>
          <w:szCs w:val="24"/>
        </w:rPr>
      </w:pPr>
      <w:r>
        <w:rPr>
          <w:rFonts w:ascii="宋体" w:hAnsi="宋体"/>
          <w:sz w:val="24"/>
          <w:szCs w:val="24"/>
        </w:rPr>
        <w:t>6.</w:t>
      </w:r>
      <w:r>
        <w:rPr>
          <w:rFonts w:hint="eastAsia" w:ascii="宋体" w:hAnsi="宋体"/>
          <w:sz w:val="24"/>
          <w:szCs w:val="24"/>
        </w:rPr>
        <w:t>9</w:t>
      </w:r>
      <w:r>
        <w:rPr>
          <w:rFonts w:ascii="宋体" w:hAnsi="宋体"/>
          <w:sz w:val="24"/>
          <w:szCs w:val="24"/>
        </w:rPr>
        <w:t xml:space="preserve"> </w:t>
      </w:r>
      <w:r>
        <w:rPr>
          <w:rFonts w:hint="eastAsia" w:ascii="宋体" w:hAnsi="宋体"/>
          <w:sz w:val="24"/>
          <w:szCs w:val="24"/>
        </w:rPr>
        <w:t>买方有权将卖方的货物设计、安装和技术服务方案以及卖方所提供的一切有关合同货物的资料和图纸等复印分发与买方有关的各方。</w:t>
      </w:r>
    </w:p>
    <w:p>
      <w:pPr>
        <w:spacing w:line="470" w:lineRule="exact"/>
        <w:ind w:firstLine="360" w:firstLineChars="150"/>
        <w:rPr>
          <w:rFonts w:ascii="宋体" w:hAnsi="宋体"/>
          <w:sz w:val="24"/>
          <w:szCs w:val="24"/>
        </w:rPr>
      </w:pPr>
      <w:r>
        <w:rPr>
          <w:rFonts w:ascii="宋体" w:hAnsi="宋体"/>
          <w:sz w:val="24"/>
          <w:szCs w:val="24"/>
        </w:rPr>
        <w:t>6.1</w:t>
      </w:r>
      <w:r>
        <w:rPr>
          <w:rFonts w:hint="eastAsia" w:ascii="宋体" w:hAnsi="宋体"/>
          <w:sz w:val="24"/>
          <w:szCs w:val="24"/>
        </w:rPr>
        <w:t>0</w:t>
      </w:r>
      <w:r>
        <w:rPr>
          <w:rFonts w:ascii="宋体" w:hAnsi="宋体"/>
          <w:sz w:val="24"/>
          <w:szCs w:val="24"/>
        </w:rPr>
        <w:t xml:space="preserve"> </w:t>
      </w:r>
      <w:r>
        <w:rPr>
          <w:rFonts w:hint="eastAsia" w:ascii="宋体" w:hAnsi="宋体"/>
          <w:sz w:val="24"/>
          <w:szCs w:val="24"/>
        </w:rPr>
        <w:t>买方发生供电中断或设备停运，需卖方提供技术支持的，卖方应全力配合买方恢复设备运行并查明故障原因。</w:t>
      </w:r>
    </w:p>
    <w:p>
      <w:pPr>
        <w:spacing w:line="470" w:lineRule="exact"/>
        <w:ind w:firstLine="360" w:firstLineChars="150"/>
        <w:rPr>
          <w:rFonts w:ascii="宋体" w:hAnsi="宋体"/>
          <w:sz w:val="24"/>
          <w:szCs w:val="24"/>
        </w:rPr>
      </w:pPr>
      <w:r>
        <w:rPr>
          <w:rFonts w:ascii="宋体" w:hAnsi="宋体"/>
          <w:sz w:val="24"/>
          <w:szCs w:val="24"/>
        </w:rPr>
        <w:t>6.1</w:t>
      </w:r>
      <w:r>
        <w:rPr>
          <w:rFonts w:hint="eastAsia" w:ascii="宋体" w:hAnsi="宋体"/>
          <w:sz w:val="24"/>
          <w:szCs w:val="24"/>
        </w:rPr>
        <w:t>1其他规定见专用条款。</w:t>
      </w:r>
      <w:bookmarkStart w:id="77" w:name="_Toc282440864"/>
      <w:bookmarkStart w:id="78" w:name="_Toc6417"/>
      <w:bookmarkStart w:id="79" w:name="_Toc276859871"/>
      <w:bookmarkStart w:id="80" w:name="_Toc251924024"/>
    </w:p>
    <w:p>
      <w:pPr>
        <w:pStyle w:val="2"/>
        <w:spacing w:before="0" w:after="0" w:line="470" w:lineRule="exact"/>
        <w:ind w:firstLine="354" w:firstLineChars="147"/>
        <w:rPr>
          <w:rFonts w:hint="eastAsia" w:ascii="黑体" w:eastAsia="黑体"/>
          <w:sz w:val="24"/>
          <w:szCs w:val="24"/>
        </w:rPr>
      </w:pPr>
      <w:bookmarkStart w:id="81" w:name="_Toc5636"/>
      <w:bookmarkStart w:id="82" w:name="_Toc339285288"/>
      <w:r>
        <w:rPr>
          <w:rFonts w:hint="eastAsia" w:ascii="黑体" w:eastAsia="黑体"/>
          <w:sz w:val="24"/>
          <w:szCs w:val="24"/>
        </w:rPr>
        <w:t>第7条  监造与检验</w:t>
      </w:r>
      <w:bookmarkEnd w:id="77"/>
      <w:bookmarkEnd w:id="78"/>
      <w:bookmarkEnd w:id="79"/>
      <w:bookmarkEnd w:id="80"/>
      <w:bookmarkEnd w:id="81"/>
      <w:bookmarkEnd w:id="82"/>
    </w:p>
    <w:p>
      <w:pPr>
        <w:spacing w:line="470" w:lineRule="exact"/>
        <w:ind w:firstLine="360" w:firstLineChars="150"/>
        <w:rPr>
          <w:rFonts w:ascii="宋体" w:hAnsi="宋体"/>
          <w:sz w:val="24"/>
          <w:szCs w:val="24"/>
        </w:rPr>
      </w:pPr>
      <w:r>
        <w:rPr>
          <w:rFonts w:ascii="宋体" w:hAnsi="宋体"/>
          <w:sz w:val="24"/>
          <w:szCs w:val="24"/>
        </w:rPr>
        <w:t xml:space="preserve">7.1 </w:t>
      </w:r>
      <w:r>
        <w:rPr>
          <w:rFonts w:hint="eastAsia" w:ascii="宋体" w:hAnsi="宋体"/>
          <w:sz w:val="24"/>
          <w:szCs w:val="24"/>
        </w:rPr>
        <w:t>监造</w:t>
      </w:r>
    </w:p>
    <w:p>
      <w:pPr>
        <w:spacing w:line="470" w:lineRule="exact"/>
        <w:ind w:firstLine="360" w:firstLineChars="150"/>
        <w:rPr>
          <w:rFonts w:hint="eastAsia" w:ascii="宋体" w:hAnsi="宋体"/>
          <w:sz w:val="24"/>
          <w:szCs w:val="24"/>
        </w:rPr>
      </w:pPr>
      <w:r>
        <w:rPr>
          <w:rFonts w:ascii="宋体" w:hAnsi="宋体"/>
          <w:sz w:val="24"/>
          <w:szCs w:val="24"/>
        </w:rPr>
        <w:t xml:space="preserve">7.1.1 </w:t>
      </w:r>
      <w:r>
        <w:rPr>
          <w:rFonts w:hint="eastAsia" w:ascii="宋体" w:hAnsi="宋体"/>
          <w:sz w:val="24"/>
          <w:szCs w:val="24"/>
        </w:rPr>
        <w:t>买方有权自行或委托监造单位派出监造代表依照本合同的约定以及买方的监造作业指导书，对本合同货物的制造过程进行监造。卖方应配合买方组织的监造（含出厂试验见证），按监造代表的要求及时、无偿提供合同货物的设计文件、工艺文件、工艺标准、检验标准、设计联络会纪要、图纸、工艺和检验记录、监造见证文件等资料，并承担由此发生的配合费用。</w:t>
      </w:r>
    </w:p>
    <w:p>
      <w:pPr>
        <w:spacing w:line="470" w:lineRule="exact"/>
        <w:ind w:firstLine="360" w:firstLineChars="150"/>
        <w:rPr>
          <w:rFonts w:ascii="宋体" w:hAnsi="宋体"/>
          <w:sz w:val="24"/>
          <w:szCs w:val="24"/>
        </w:rPr>
      </w:pPr>
      <w:r>
        <w:rPr>
          <w:rFonts w:ascii="宋体" w:hAnsi="宋体"/>
          <w:sz w:val="24"/>
          <w:szCs w:val="24"/>
        </w:rPr>
        <w:t>7.1.2</w:t>
      </w:r>
      <w:r>
        <w:rPr>
          <w:rFonts w:hint="eastAsia" w:ascii="宋体" w:hAnsi="宋体"/>
          <w:sz w:val="24"/>
          <w:szCs w:val="24"/>
        </w:rPr>
        <w:t>卖方有义务在必要时邀请买方参与合同货物的技术设计，并向买方解释技术设计。</w:t>
      </w:r>
    </w:p>
    <w:p>
      <w:pPr>
        <w:spacing w:line="470" w:lineRule="exact"/>
        <w:ind w:firstLine="360" w:firstLineChars="150"/>
        <w:rPr>
          <w:rFonts w:ascii="宋体" w:hAnsi="宋体"/>
          <w:sz w:val="24"/>
          <w:szCs w:val="24"/>
        </w:rPr>
      </w:pPr>
      <w:r>
        <w:rPr>
          <w:rFonts w:ascii="宋体" w:hAnsi="宋体"/>
          <w:sz w:val="24"/>
          <w:szCs w:val="24"/>
        </w:rPr>
        <w:t>7.1.3</w:t>
      </w:r>
      <w:r>
        <w:rPr>
          <w:rFonts w:hint="eastAsia" w:ascii="宋体" w:hAnsi="宋体"/>
          <w:sz w:val="24"/>
          <w:szCs w:val="24"/>
        </w:rPr>
        <w:t>卖方应在本合同生效之日后</w:t>
      </w:r>
      <w:r>
        <w:rPr>
          <w:rFonts w:ascii="宋体" w:hAnsi="宋体"/>
          <w:sz w:val="24"/>
          <w:szCs w:val="24"/>
        </w:rPr>
        <w:t>15</w:t>
      </w:r>
      <w:r>
        <w:rPr>
          <w:rFonts w:hint="eastAsia" w:ascii="宋体" w:hAnsi="宋体"/>
          <w:sz w:val="24"/>
          <w:szCs w:val="24"/>
        </w:rPr>
        <w:t>日内（含本数）按照现行国家标准的要求，向买方提供本合同货物的设计、制造和检验标准的目录。</w:t>
      </w:r>
    </w:p>
    <w:p>
      <w:pPr>
        <w:spacing w:line="470" w:lineRule="exact"/>
        <w:ind w:firstLine="360" w:firstLineChars="150"/>
        <w:rPr>
          <w:rFonts w:ascii="宋体" w:hAnsi="宋体"/>
          <w:sz w:val="24"/>
          <w:szCs w:val="24"/>
        </w:rPr>
      </w:pPr>
      <w:r>
        <w:rPr>
          <w:rFonts w:ascii="宋体" w:hAnsi="宋体"/>
          <w:sz w:val="24"/>
          <w:szCs w:val="24"/>
        </w:rPr>
        <w:t>7.1.4</w:t>
      </w:r>
      <w:r>
        <w:rPr>
          <w:rFonts w:hint="eastAsia" w:ascii="宋体" w:hAnsi="宋体"/>
          <w:sz w:val="24"/>
          <w:szCs w:val="24"/>
        </w:rPr>
        <w:t>卖方应为买方的监造提供下列方便：</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）根据本合同货物月度生产进度提交月度检验计划；</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）提前</w:t>
      </w:r>
      <w:r>
        <w:rPr>
          <w:rFonts w:ascii="宋体" w:hAnsi="宋体"/>
          <w:sz w:val="24"/>
          <w:szCs w:val="24"/>
        </w:rPr>
        <w:t>10</w:t>
      </w:r>
      <w:r>
        <w:rPr>
          <w:rFonts w:hint="eastAsia" w:ascii="宋体" w:hAnsi="宋体"/>
          <w:sz w:val="24"/>
          <w:szCs w:val="24"/>
        </w:rPr>
        <w:t>日将合同货物的监造项目和出厂试验时间通知买方监造代表；</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）为监造代表查阅与合同有关的卖方的技术标准、图纸及文件提供方便；</w:t>
      </w:r>
    </w:p>
    <w:p>
      <w:pPr>
        <w:spacing w:line="470" w:lineRule="exact"/>
        <w:ind w:firstLine="360" w:firstLineChars="150"/>
        <w:rPr>
          <w:rFonts w:hint="eastAsia"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）为监造代表提供生活方便，费用由买方自理。</w:t>
      </w:r>
    </w:p>
    <w:p>
      <w:pPr>
        <w:spacing w:line="470" w:lineRule="exact"/>
        <w:ind w:left="915" w:leftChars="150" w:hanging="600" w:hangingChars="250"/>
        <w:rPr>
          <w:rFonts w:ascii="宋体" w:hAnsi="宋体"/>
          <w:sz w:val="24"/>
          <w:szCs w:val="24"/>
        </w:rPr>
      </w:pPr>
      <w:r>
        <w:rPr>
          <w:rFonts w:hint="eastAsia" w:ascii="宋体" w:hAnsi="宋体"/>
          <w:sz w:val="24"/>
          <w:szCs w:val="24"/>
        </w:rPr>
        <w:t>（5）</w:t>
      </w:r>
      <w:r>
        <w:rPr>
          <w:rFonts w:ascii="宋体" w:hAnsi="宋体"/>
          <w:sz w:val="24"/>
          <w:szCs w:val="24"/>
        </w:rPr>
        <w:t>对监造设备需要拍照的，须经卖方同意并在卖方指导下进行拍照记录，照片和记录仅用于合同设备监造之目的，涉及技术保密的，双方签订保密协议。</w:t>
      </w:r>
    </w:p>
    <w:p>
      <w:pPr>
        <w:spacing w:line="470" w:lineRule="exact"/>
        <w:ind w:firstLine="360" w:firstLineChars="150"/>
        <w:rPr>
          <w:rFonts w:ascii="宋体" w:hAnsi="宋体"/>
          <w:sz w:val="24"/>
          <w:szCs w:val="24"/>
        </w:rPr>
      </w:pPr>
      <w:r>
        <w:rPr>
          <w:rFonts w:ascii="宋体" w:hAnsi="宋体"/>
          <w:sz w:val="24"/>
          <w:szCs w:val="24"/>
        </w:rPr>
        <w:t>7.1.</w:t>
      </w: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在监造过程中如发现合同货物存在质量问题或不符合本合同约定的标准或包装要求时，卖方应及时向监造代表、项目管理单位报送相关信息，监造代表及买方相关人员有权参与、跟踪检查整改工作并提出意见，卖方根据监造代表的意见采取相应措施，保障交货质量。</w:t>
      </w:r>
    </w:p>
    <w:p>
      <w:pPr>
        <w:spacing w:line="470" w:lineRule="exact"/>
        <w:ind w:firstLine="360" w:firstLineChars="150"/>
        <w:rPr>
          <w:rFonts w:ascii="宋体" w:hAnsi="宋体"/>
          <w:sz w:val="24"/>
          <w:szCs w:val="24"/>
        </w:rPr>
      </w:pPr>
      <w:r>
        <w:rPr>
          <w:rFonts w:ascii="宋体" w:hAnsi="宋体"/>
          <w:sz w:val="24"/>
          <w:szCs w:val="24"/>
        </w:rPr>
        <w:t>7.1.</w:t>
      </w:r>
      <w:r>
        <w:rPr>
          <w:rFonts w:hint="eastAsia" w:ascii="宋体" w:hAnsi="宋体"/>
          <w:sz w:val="24"/>
          <w:szCs w:val="24"/>
        </w:rPr>
        <w:t>6</w:t>
      </w:r>
      <w:r>
        <w:rPr>
          <w:rFonts w:ascii="宋体" w:hAnsi="宋体"/>
          <w:sz w:val="24"/>
          <w:szCs w:val="24"/>
        </w:rPr>
        <w:t xml:space="preserve"> </w:t>
      </w:r>
      <w:r>
        <w:rPr>
          <w:rFonts w:hint="eastAsia" w:ascii="宋体" w:hAnsi="宋体"/>
          <w:sz w:val="24"/>
          <w:szCs w:val="24"/>
        </w:rPr>
        <w:t>由卖方供应的所有合同货物及部件出厂时，应附有制造厂签发的产品质量合格证，作为交货时的质量证明文件。专用条款有要求时，还应提供由买方监造代表签署的监造记录和试验报告。买方组织驻厂监造的，合同货物在监造代表签署“设备出厂见证表”后方可出厂。</w:t>
      </w:r>
    </w:p>
    <w:p>
      <w:pPr>
        <w:spacing w:line="470" w:lineRule="exact"/>
        <w:ind w:firstLine="360" w:firstLineChars="150"/>
        <w:rPr>
          <w:rFonts w:ascii="宋体" w:hAnsi="宋体"/>
          <w:sz w:val="24"/>
          <w:szCs w:val="24"/>
        </w:rPr>
      </w:pPr>
      <w:r>
        <w:rPr>
          <w:rFonts w:ascii="宋体" w:hAnsi="宋体"/>
          <w:sz w:val="24"/>
          <w:szCs w:val="24"/>
        </w:rPr>
        <w:t>7.1.</w:t>
      </w:r>
      <w:r>
        <w:rPr>
          <w:rFonts w:hint="eastAsia" w:ascii="宋体" w:hAnsi="宋体"/>
          <w:sz w:val="24"/>
          <w:szCs w:val="24"/>
        </w:rPr>
        <w:t>7</w:t>
      </w:r>
      <w:r>
        <w:rPr>
          <w:rFonts w:ascii="宋体" w:hAnsi="宋体"/>
          <w:sz w:val="24"/>
          <w:szCs w:val="24"/>
        </w:rPr>
        <w:t xml:space="preserve"> </w:t>
      </w:r>
      <w:r>
        <w:rPr>
          <w:rFonts w:hint="eastAsia" w:ascii="宋体" w:hAnsi="宋体"/>
          <w:sz w:val="24"/>
          <w:szCs w:val="24"/>
        </w:rPr>
        <w:t>不论监造代表是否参与了监造或者是否签署了监造记录或报告，均不能免除卖方对货物质量应尽的义务，也不能代替合同货物到达交货地后买方根据合同进行的现场检验。</w:t>
      </w:r>
    </w:p>
    <w:p>
      <w:pPr>
        <w:spacing w:line="470" w:lineRule="exact"/>
        <w:ind w:firstLine="360" w:firstLineChars="150"/>
        <w:rPr>
          <w:rFonts w:ascii="宋体" w:hAnsi="宋体"/>
          <w:sz w:val="24"/>
          <w:szCs w:val="24"/>
        </w:rPr>
      </w:pPr>
      <w:r>
        <w:rPr>
          <w:rFonts w:ascii="宋体" w:hAnsi="宋体"/>
          <w:sz w:val="24"/>
          <w:szCs w:val="24"/>
        </w:rPr>
        <w:t>7.1.</w:t>
      </w:r>
      <w:r>
        <w:rPr>
          <w:rFonts w:hint="eastAsia" w:ascii="宋体" w:hAnsi="宋体"/>
          <w:sz w:val="24"/>
          <w:szCs w:val="24"/>
        </w:rPr>
        <w:t>8</w:t>
      </w:r>
      <w:r>
        <w:rPr>
          <w:rFonts w:ascii="宋体" w:hAnsi="宋体"/>
          <w:sz w:val="24"/>
          <w:szCs w:val="24"/>
        </w:rPr>
        <w:t xml:space="preserve"> </w:t>
      </w:r>
      <w:r>
        <w:rPr>
          <w:rFonts w:hint="eastAsia" w:ascii="宋体" w:hAnsi="宋体"/>
          <w:sz w:val="24"/>
          <w:szCs w:val="24"/>
        </w:rPr>
        <w:t>合同生效后，卖方应将合同签约及执行情况的相关信息和买方拟进行监造的合同货物的生产监造信息定期向合同约定的监造单位及其他相关单位报送。报送期间如有影响合同货物质量和工期的重大事件发生，须及时通报监造单位和买方。</w:t>
      </w:r>
    </w:p>
    <w:p>
      <w:pPr>
        <w:spacing w:line="470" w:lineRule="exact"/>
        <w:ind w:firstLine="360" w:firstLineChars="150"/>
        <w:rPr>
          <w:rFonts w:ascii="宋体" w:hAnsi="宋体"/>
          <w:sz w:val="24"/>
          <w:szCs w:val="24"/>
        </w:rPr>
      </w:pPr>
      <w:r>
        <w:rPr>
          <w:rFonts w:ascii="宋体" w:hAnsi="宋体"/>
          <w:sz w:val="24"/>
          <w:szCs w:val="24"/>
        </w:rPr>
        <w:t>7.1.</w:t>
      </w:r>
      <w:r>
        <w:rPr>
          <w:rFonts w:hint="eastAsia" w:ascii="宋体" w:hAnsi="宋体"/>
          <w:sz w:val="24"/>
          <w:szCs w:val="24"/>
        </w:rPr>
        <w:t>9</w:t>
      </w:r>
      <w:r>
        <w:rPr>
          <w:rFonts w:ascii="宋体" w:hAnsi="宋体"/>
          <w:sz w:val="24"/>
          <w:szCs w:val="24"/>
        </w:rPr>
        <w:t xml:space="preserve"> </w:t>
      </w:r>
      <w:r>
        <w:rPr>
          <w:rFonts w:hint="eastAsia" w:ascii="宋体" w:hAnsi="宋体"/>
          <w:sz w:val="24"/>
          <w:szCs w:val="24"/>
        </w:rPr>
        <w:t>卖方报送的监造信息应包括以下内容</w:t>
      </w:r>
      <w:r>
        <w:rPr>
          <w:rFonts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）制造单位质量管理体系；</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）制造单位生产质量负责人名单及联系方式</w:t>
      </w:r>
      <w:r>
        <w:rPr>
          <w:rFonts w:ascii="宋体" w:hAnsi="宋体"/>
          <w:sz w:val="24"/>
          <w:szCs w:val="24"/>
        </w:rPr>
        <w:t>(</w:t>
      </w:r>
      <w:r>
        <w:rPr>
          <w:rFonts w:hint="eastAsia" w:ascii="宋体" w:hAnsi="宋体"/>
          <w:sz w:val="24"/>
          <w:szCs w:val="24"/>
        </w:rPr>
        <w:t>办公室电话、移动电话、传真、电子信箱</w:t>
      </w:r>
      <w:r>
        <w:rPr>
          <w:rFonts w:ascii="宋体" w:hAnsi="宋体"/>
          <w:sz w:val="24"/>
          <w:szCs w:val="24"/>
        </w:rPr>
        <w:t>)</w:t>
      </w:r>
      <w:r>
        <w:rPr>
          <w:rFonts w:hint="eastAsia"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）原材料到货情况；</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）生产进度计划；</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）实际生产进度；</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）出厂交、验货情况；</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7</w:t>
      </w:r>
      <w:r>
        <w:rPr>
          <w:rFonts w:hint="eastAsia" w:ascii="宋体" w:hAnsi="宋体"/>
          <w:sz w:val="24"/>
          <w:szCs w:val="24"/>
        </w:rPr>
        <w:t>）生产过程中出现的问题及处理结果。</w:t>
      </w:r>
    </w:p>
    <w:p>
      <w:pPr>
        <w:spacing w:line="470" w:lineRule="exact"/>
        <w:ind w:firstLine="360" w:firstLineChars="150"/>
        <w:rPr>
          <w:rFonts w:hint="eastAsia" w:ascii="宋体" w:hAnsi="宋体"/>
          <w:sz w:val="24"/>
          <w:szCs w:val="24"/>
        </w:rPr>
      </w:pPr>
      <w:r>
        <w:rPr>
          <w:rFonts w:ascii="宋体" w:hAnsi="宋体"/>
          <w:sz w:val="24"/>
          <w:szCs w:val="24"/>
        </w:rPr>
        <w:t>7.1.</w:t>
      </w:r>
      <w:r>
        <w:rPr>
          <w:rFonts w:hint="eastAsia" w:ascii="宋体" w:hAnsi="宋体"/>
          <w:sz w:val="24"/>
          <w:szCs w:val="24"/>
        </w:rPr>
        <w:t>10卖方应提供生产进度计划，原材料材质和性能检测报告，外购零部件试验报告及合格证，关键工艺说明，货物检验和试验报告等资料，其中对关键的原材料和零部件要求有供货批次、日期记录和质量控制标准。其他规定见专用条款。</w:t>
      </w:r>
    </w:p>
    <w:p>
      <w:pPr>
        <w:spacing w:line="470" w:lineRule="exact"/>
        <w:ind w:firstLine="360" w:firstLineChars="150"/>
        <w:rPr>
          <w:rFonts w:ascii="宋体" w:hAnsi="宋体"/>
          <w:sz w:val="24"/>
          <w:szCs w:val="24"/>
        </w:rPr>
      </w:pPr>
      <w:r>
        <w:rPr>
          <w:rFonts w:ascii="宋体" w:hAnsi="宋体"/>
          <w:sz w:val="24"/>
          <w:szCs w:val="24"/>
        </w:rPr>
        <w:t>7.</w:t>
      </w:r>
      <w:r>
        <w:rPr>
          <w:rFonts w:hint="eastAsia" w:ascii="宋体" w:hAnsi="宋体"/>
          <w:sz w:val="24"/>
          <w:szCs w:val="24"/>
        </w:rPr>
        <w:t>1</w:t>
      </w:r>
      <w:r>
        <w:rPr>
          <w:rFonts w:ascii="宋体" w:hAnsi="宋体"/>
          <w:sz w:val="24"/>
          <w:szCs w:val="24"/>
        </w:rPr>
        <w:t>.</w:t>
      </w:r>
      <w:r>
        <w:rPr>
          <w:rFonts w:hint="eastAsia" w:ascii="宋体" w:hAnsi="宋体"/>
          <w:sz w:val="24"/>
          <w:szCs w:val="24"/>
        </w:rPr>
        <w:t>11买方可在厂内对合同货物的原材料、元器件、关键工艺、成品等进行检测，分为买方自行实施、买方见证卖方实施和买方委托具备相应资质的检验机构实施等方式。卖方应根据买方要求无偿提供合格的试验仪器、配合人员和其他必要条件。其他规定见专用条款。</w:t>
      </w:r>
    </w:p>
    <w:p>
      <w:pPr>
        <w:spacing w:line="470" w:lineRule="exact"/>
        <w:ind w:firstLine="360" w:firstLineChars="150"/>
        <w:rPr>
          <w:rFonts w:hint="eastAsia" w:ascii="宋体" w:hAnsi="宋体"/>
          <w:sz w:val="24"/>
          <w:szCs w:val="24"/>
        </w:rPr>
      </w:pPr>
      <w:r>
        <w:rPr>
          <w:rFonts w:hint="eastAsia" w:ascii="宋体" w:hAnsi="宋体"/>
          <w:sz w:val="24"/>
          <w:szCs w:val="24"/>
        </w:rPr>
        <w:t>买方见证卖方实施工厂抽检的，卖方应提前</w:t>
      </w:r>
      <w:r>
        <w:rPr>
          <w:rFonts w:ascii="宋体" w:hAnsi="宋体"/>
          <w:sz w:val="24"/>
          <w:szCs w:val="24"/>
        </w:rPr>
        <w:t>7</w:t>
      </w:r>
      <w:r>
        <w:rPr>
          <w:rFonts w:hint="eastAsia" w:ascii="宋体" w:hAnsi="宋体"/>
          <w:sz w:val="24"/>
          <w:szCs w:val="24"/>
        </w:rPr>
        <w:t>天通知买方生产进度，邀请买方现场见证，抽检结束后，买卖双方共同签署工厂抽检报告。</w:t>
      </w:r>
    </w:p>
    <w:p>
      <w:pPr>
        <w:spacing w:line="470" w:lineRule="exact"/>
        <w:ind w:firstLine="360" w:firstLineChars="150"/>
        <w:rPr>
          <w:rFonts w:ascii="宋体" w:hAnsi="宋体"/>
          <w:sz w:val="24"/>
          <w:szCs w:val="24"/>
        </w:rPr>
      </w:pPr>
      <w:r>
        <w:rPr>
          <w:rFonts w:ascii="宋体" w:hAnsi="宋体"/>
          <w:sz w:val="24"/>
          <w:szCs w:val="24"/>
        </w:rPr>
        <w:t>7.1.1</w:t>
      </w:r>
      <w:r>
        <w:rPr>
          <w:rFonts w:hint="eastAsia" w:ascii="宋体" w:hAnsi="宋体"/>
          <w:sz w:val="24"/>
          <w:szCs w:val="24"/>
        </w:rPr>
        <w:t>2合同货物试验过程中，试验不合格的，卖方应将处理过程及原因如实填写，交给买方。</w:t>
      </w:r>
    </w:p>
    <w:p>
      <w:pPr>
        <w:spacing w:line="470" w:lineRule="exact"/>
        <w:ind w:firstLine="360" w:firstLineChars="150"/>
        <w:rPr>
          <w:rFonts w:hint="eastAsia" w:ascii="宋体" w:hAnsi="宋体"/>
          <w:sz w:val="24"/>
          <w:szCs w:val="24"/>
        </w:rPr>
      </w:pPr>
      <w:r>
        <w:rPr>
          <w:rFonts w:ascii="宋体" w:hAnsi="宋体"/>
          <w:sz w:val="24"/>
          <w:szCs w:val="24"/>
        </w:rPr>
        <w:t>7.1.1</w:t>
      </w:r>
      <w:r>
        <w:rPr>
          <w:rFonts w:hint="eastAsia" w:ascii="宋体" w:hAnsi="宋体"/>
          <w:sz w:val="24"/>
          <w:szCs w:val="24"/>
        </w:rPr>
        <w:t>3卖方应根据货物所配用元器件的重要性，提供相应的检测标准和项目，卖方有义务根据买方要求提供原始检测报告，并根据买方要求完善检测标准与增加检测项目。其他规定见专用条款。</w:t>
      </w:r>
    </w:p>
    <w:p>
      <w:pPr>
        <w:spacing w:line="470" w:lineRule="exact"/>
        <w:ind w:firstLine="360" w:firstLineChars="150"/>
        <w:rPr>
          <w:rFonts w:hint="eastAsia" w:ascii="宋体" w:hAnsi="宋体"/>
          <w:sz w:val="24"/>
          <w:szCs w:val="24"/>
        </w:rPr>
      </w:pPr>
      <w:r>
        <w:rPr>
          <w:rFonts w:hint="eastAsia" w:ascii="宋体" w:hAnsi="宋体"/>
          <w:sz w:val="24"/>
          <w:szCs w:val="24"/>
        </w:rPr>
        <w:t>7.1</w:t>
      </w:r>
      <w:r>
        <w:rPr>
          <w:rFonts w:ascii="宋体" w:hAnsi="宋体"/>
          <w:sz w:val="24"/>
          <w:szCs w:val="24"/>
        </w:rPr>
        <w:t>.</w:t>
      </w:r>
      <w:r>
        <w:rPr>
          <w:rFonts w:hint="eastAsia" w:ascii="宋体" w:hAnsi="宋体"/>
          <w:sz w:val="24"/>
          <w:szCs w:val="24"/>
        </w:rPr>
        <w:t>14 双方商定的重要试验项目，卖方应在买方代表现场见证的情况下进行试验，除买方明确表明不派员参加外，否则买方有权要求卖方重新试验，所需费用由卖方承担。</w:t>
      </w:r>
    </w:p>
    <w:p>
      <w:pPr>
        <w:spacing w:line="470" w:lineRule="exact"/>
        <w:ind w:firstLine="360" w:firstLineChars="150"/>
        <w:rPr>
          <w:rFonts w:ascii="宋体" w:hAnsi="宋体"/>
          <w:sz w:val="24"/>
          <w:szCs w:val="24"/>
        </w:rPr>
      </w:pPr>
      <w:r>
        <w:rPr>
          <w:rFonts w:ascii="宋体" w:hAnsi="宋体"/>
          <w:sz w:val="24"/>
          <w:szCs w:val="24"/>
        </w:rPr>
        <w:t xml:space="preserve">7.2 </w:t>
      </w:r>
      <w:r>
        <w:rPr>
          <w:rFonts w:hint="eastAsia" w:ascii="宋体" w:hAnsi="宋体"/>
          <w:sz w:val="24"/>
          <w:szCs w:val="24"/>
        </w:rPr>
        <w:t>抽检</w:t>
      </w:r>
    </w:p>
    <w:p>
      <w:pPr>
        <w:spacing w:line="470" w:lineRule="exact"/>
        <w:ind w:firstLine="360" w:firstLineChars="150"/>
        <w:rPr>
          <w:rFonts w:hint="eastAsia" w:ascii="宋体" w:hAnsi="宋体"/>
          <w:sz w:val="24"/>
          <w:szCs w:val="24"/>
        </w:rPr>
      </w:pPr>
      <w:r>
        <w:rPr>
          <w:rFonts w:hint="eastAsia" w:ascii="宋体" w:hAnsi="宋体"/>
          <w:sz w:val="24"/>
          <w:szCs w:val="24"/>
        </w:rPr>
        <w:t>买方有权对合同货物进行抽检，卖方应积极配合并提供抽检所需的资料和必要条件。</w:t>
      </w:r>
    </w:p>
    <w:p>
      <w:pPr>
        <w:spacing w:line="470" w:lineRule="exact"/>
        <w:ind w:firstLine="360" w:firstLineChars="150"/>
        <w:rPr>
          <w:rFonts w:hint="eastAsia" w:ascii="宋体" w:hAnsi="宋体"/>
          <w:sz w:val="24"/>
          <w:szCs w:val="24"/>
        </w:rPr>
      </w:pPr>
      <w:r>
        <w:rPr>
          <w:rFonts w:hint="eastAsia" w:ascii="宋体" w:hAnsi="宋体"/>
          <w:sz w:val="24"/>
          <w:szCs w:val="24"/>
        </w:rPr>
        <w:t>买方对抽检另有要求的，按其要求执行。买方有权委托具备相应资质的检验机构进行抽检（分为到货抽检和专项抽检）。抽检的结果作为供应商评价等工作的依据。</w:t>
      </w:r>
    </w:p>
    <w:p>
      <w:pPr>
        <w:spacing w:line="470" w:lineRule="exact"/>
        <w:ind w:firstLine="360" w:firstLineChars="150"/>
        <w:rPr>
          <w:rFonts w:ascii="宋体" w:hAnsi="宋体"/>
          <w:sz w:val="24"/>
          <w:szCs w:val="24"/>
        </w:rPr>
      </w:pPr>
      <w:r>
        <w:rPr>
          <w:rFonts w:ascii="宋体" w:hAnsi="宋体"/>
          <w:sz w:val="24"/>
          <w:szCs w:val="24"/>
        </w:rPr>
        <w:t>7.2.1</w:t>
      </w:r>
      <w:r>
        <w:rPr>
          <w:rFonts w:hint="eastAsia" w:ascii="宋体" w:hAnsi="宋体"/>
          <w:sz w:val="24"/>
          <w:szCs w:val="24"/>
        </w:rPr>
        <w:t xml:space="preserve"> 卖方应为买方的抽检提供下列方便：</w:t>
      </w:r>
    </w:p>
    <w:p>
      <w:pPr>
        <w:spacing w:line="470" w:lineRule="exact"/>
        <w:ind w:firstLine="360" w:firstLineChars="150"/>
        <w:rPr>
          <w:rFonts w:ascii="宋体" w:hAnsi="宋体"/>
          <w:sz w:val="24"/>
          <w:szCs w:val="24"/>
        </w:rPr>
      </w:pPr>
      <w:r>
        <w:rPr>
          <w:rFonts w:hint="eastAsia" w:ascii="宋体" w:hAnsi="宋体"/>
          <w:sz w:val="24"/>
          <w:szCs w:val="24"/>
        </w:rPr>
        <w:t>（1）提前</w:t>
      </w:r>
      <w:r>
        <w:rPr>
          <w:rFonts w:ascii="宋体" w:hAnsi="宋体"/>
          <w:sz w:val="24"/>
          <w:szCs w:val="24"/>
        </w:rPr>
        <w:t>10</w:t>
      </w:r>
      <w:r>
        <w:rPr>
          <w:rFonts w:hint="eastAsia" w:ascii="宋体" w:hAnsi="宋体"/>
          <w:sz w:val="24"/>
          <w:szCs w:val="24"/>
        </w:rPr>
        <w:t>日将合同货物的出厂试验时间通知买方；</w:t>
      </w:r>
    </w:p>
    <w:p>
      <w:pPr>
        <w:spacing w:line="470" w:lineRule="exact"/>
        <w:ind w:firstLine="360" w:firstLineChars="150"/>
        <w:rPr>
          <w:rFonts w:ascii="宋体" w:hAnsi="宋体"/>
          <w:sz w:val="24"/>
          <w:szCs w:val="24"/>
        </w:rPr>
      </w:pPr>
      <w:r>
        <w:rPr>
          <w:rFonts w:hint="eastAsia" w:ascii="宋体" w:hAnsi="宋体"/>
          <w:sz w:val="24"/>
          <w:szCs w:val="24"/>
        </w:rPr>
        <w:t>（2）为买方抽检工作人员查阅与合同有关的卖方的技术标准、图纸及文件提供方便；</w:t>
      </w:r>
    </w:p>
    <w:p>
      <w:pPr>
        <w:spacing w:line="470" w:lineRule="exact"/>
        <w:ind w:firstLine="360" w:firstLineChars="150"/>
        <w:rPr>
          <w:rFonts w:hint="eastAsia" w:ascii="宋体" w:hAnsi="宋体"/>
          <w:sz w:val="24"/>
          <w:szCs w:val="24"/>
        </w:rPr>
      </w:pPr>
      <w:r>
        <w:rPr>
          <w:rFonts w:hint="eastAsia" w:ascii="宋体" w:hAnsi="宋体"/>
          <w:sz w:val="24"/>
          <w:szCs w:val="24"/>
        </w:rPr>
        <w:t>（3）提供生产计划及进度、原材料到货情况等其他有关抽检工作的方便。</w:t>
      </w:r>
    </w:p>
    <w:p>
      <w:pPr>
        <w:spacing w:line="470" w:lineRule="exact"/>
        <w:ind w:firstLine="360" w:firstLineChars="150"/>
        <w:rPr>
          <w:rFonts w:hint="eastAsia" w:ascii="宋体" w:hAnsi="宋体"/>
          <w:sz w:val="24"/>
          <w:szCs w:val="24"/>
        </w:rPr>
      </w:pPr>
      <w:r>
        <w:rPr>
          <w:rFonts w:ascii="宋体" w:hAnsi="宋体"/>
          <w:sz w:val="24"/>
          <w:szCs w:val="24"/>
        </w:rPr>
        <w:t>7.2.</w:t>
      </w:r>
      <w:r>
        <w:rPr>
          <w:rFonts w:hint="eastAsia" w:ascii="宋体" w:hAnsi="宋体"/>
          <w:sz w:val="24"/>
          <w:szCs w:val="24"/>
        </w:rPr>
        <w:t>2到货抽检是货物到达现场后，买方根据现场情况进行抽样检测，包括买方自行实施和具有资质的检验机构实施两种方式。到货抽检中不合格产品的数量超过规定值（按GB2828等国家相关规定和合同约定）时，买方可加大抽检比例及选择整批产品拒收。</w:t>
      </w:r>
    </w:p>
    <w:p>
      <w:pPr>
        <w:spacing w:line="470" w:lineRule="exact"/>
        <w:ind w:firstLine="360" w:firstLineChars="150"/>
        <w:rPr>
          <w:rFonts w:hint="eastAsia" w:ascii="宋体" w:hAnsi="宋体"/>
          <w:sz w:val="24"/>
          <w:szCs w:val="24"/>
        </w:rPr>
      </w:pPr>
      <w:r>
        <w:rPr>
          <w:rFonts w:hint="eastAsia" w:ascii="宋体" w:hAnsi="宋体"/>
          <w:sz w:val="24"/>
          <w:szCs w:val="24"/>
        </w:rPr>
        <w:t>7.2.3 专项抽检由具备相应资质的检测机构对选定的物资品类产品进行专项抽样送检，可根据工作需要组织样品送检测机构进行检测，或委托检测机构到现场检测，或在供应商待发货的仓库中选择样品。专项抽检开始前，买方以公告的形式约定对专项抽检不合格供应商的处理方式。</w:t>
      </w:r>
    </w:p>
    <w:p>
      <w:pPr>
        <w:spacing w:line="470" w:lineRule="exact"/>
        <w:ind w:firstLine="360" w:firstLineChars="150"/>
        <w:rPr>
          <w:rFonts w:ascii="宋体" w:hAnsi="宋体"/>
          <w:sz w:val="24"/>
          <w:szCs w:val="24"/>
        </w:rPr>
      </w:pPr>
      <w:r>
        <w:rPr>
          <w:rFonts w:ascii="宋体" w:hAnsi="宋体"/>
          <w:sz w:val="24"/>
          <w:szCs w:val="24"/>
        </w:rPr>
        <w:t>7.2.</w:t>
      </w:r>
      <w:r>
        <w:rPr>
          <w:rFonts w:hint="eastAsia" w:ascii="宋体" w:hAnsi="宋体"/>
          <w:sz w:val="24"/>
          <w:szCs w:val="24"/>
        </w:rPr>
        <w:t>4买方委托具备相应资质检验机构实施抽检的，如抽检的货物符合合同要求，所有检测等相关费用由买方承担；如抽检的货物不符合合同要求，买方将按照合同约定或GB2828等国家相关规定，扩大抽检范围，视检测结果及合同相关约定，作修理、重新生产、终止合同等处理，同时所有检测等相关费用由卖方承担。</w:t>
      </w:r>
    </w:p>
    <w:p>
      <w:pPr>
        <w:spacing w:line="470" w:lineRule="exact"/>
        <w:ind w:firstLine="360" w:firstLineChars="150"/>
        <w:rPr>
          <w:rFonts w:hint="eastAsia" w:ascii="宋体" w:hAnsi="宋体"/>
          <w:sz w:val="24"/>
          <w:szCs w:val="24"/>
        </w:rPr>
      </w:pPr>
      <w:r>
        <w:rPr>
          <w:rFonts w:ascii="宋体" w:hAnsi="宋体"/>
          <w:sz w:val="24"/>
          <w:szCs w:val="24"/>
        </w:rPr>
        <w:t xml:space="preserve">7.3 </w:t>
      </w:r>
      <w:r>
        <w:rPr>
          <w:rFonts w:hint="eastAsia" w:ascii="宋体" w:hAnsi="宋体"/>
          <w:sz w:val="24"/>
          <w:szCs w:val="24"/>
        </w:rPr>
        <w:t>到货验收</w:t>
      </w:r>
    </w:p>
    <w:p>
      <w:pPr>
        <w:spacing w:line="470" w:lineRule="exact"/>
        <w:ind w:firstLine="360" w:firstLineChars="150"/>
        <w:rPr>
          <w:rFonts w:ascii="宋体" w:hAnsi="宋体"/>
          <w:sz w:val="24"/>
          <w:szCs w:val="24"/>
        </w:rPr>
      </w:pPr>
      <w:r>
        <w:rPr>
          <w:rFonts w:ascii="宋体" w:hAnsi="宋体"/>
          <w:sz w:val="24"/>
          <w:szCs w:val="24"/>
        </w:rPr>
        <w:t xml:space="preserve">7.3.1 </w:t>
      </w:r>
      <w:r>
        <w:rPr>
          <w:rFonts w:hint="eastAsia" w:ascii="宋体" w:hAnsi="宋体"/>
          <w:sz w:val="24"/>
          <w:szCs w:val="24"/>
        </w:rPr>
        <w:t>合同货物到达交货地点，卖方应在接到买方通知后及时到交货地点与买方一起根据配送验收单和装箱单组织对合同货物的包装、外观及件数进行检验。如发现有任何不符合之处属卖方责任的，由卖方负责处理。买方应提前</w:t>
      </w:r>
      <w:r>
        <w:rPr>
          <w:rFonts w:ascii="宋体" w:hAnsi="宋体"/>
          <w:sz w:val="24"/>
          <w:szCs w:val="24"/>
        </w:rPr>
        <w:t>3</w:t>
      </w:r>
      <w:r>
        <w:rPr>
          <w:rFonts w:hint="eastAsia" w:ascii="宋体" w:hAnsi="宋体"/>
          <w:sz w:val="24"/>
          <w:szCs w:val="24"/>
        </w:rPr>
        <w:t>个工作日将现场到货验收的日期通知卖方，并为卖方检验人员提供工作和生活方便，费用由卖方自理。如验收时，卖方人员未按时赶赴现场，买方有权自行进行，验收结果和记录对双方同样有效，并可作为买方向卖方提出索赔的有效证据。</w:t>
      </w:r>
    </w:p>
    <w:p>
      <w:pPr>
        <w:spacing w:line="470" w:lineRule="exact"/>
        <w:ind w:firstLine="360" w:firstLineChars="150"/>
        <w:rPr>
          <w:rFonts w:ascii="宋体" w:hAnsi="宋体"/>
          <w:sz w:val="24"/>
          <w:szCs w:val="24"/>
        </w:rPr>
      </w:pPr>
      <w:r>
        <w:rPr>
          <w:rFonts w:ascii="宋体" w:hAnsi="宋体"/>
          <w:sz w:val="24"/>
          <w:szCs w:val="24"/>
        </w:rPr>
        <w:t xml:space="preserve">7.3.2 </w:t>
      </w:r>
      <w:r>
        <w:rPr>
          <w:rFonts w:hint="eastAsia" w:ascii="宋体" w:hAnsi="宋体"/>
          <w:sz w:val="24"/>
          <w:szCs w:val="24"/>
        </w:rPr>
        <w:t>到货验收时，如发现合同货物有任何损坏、缺陷、短少或不符合合同约定的技术标准，双方应做好并签署检验记录，各执一份，作为买方向卖方提出索赔的有效依据；如果由于买方原因，发现合同货物有任何损坏、缺陷或短少，卖方在接到买方通知后，应尽快修理、更换或补齐相应的部件，费用由买方承担。</w:t>
      </w:r>
    </w:p>
    <w:p>
      <w:pPr>
        <w:spacing w:line="470" w:lineRule="exact"/>
        <w:ind w:firstLine="360" w:firstLineChars="150"/>
        <w:rPr>
          <w:rFonts w:ascii="宋体" w:hAnsi="宋体"/>
          <w:sz w:val="24"/>
          <w:szCs w:val="24"/>
        </w:rPr>
      </w:pPr>
      <w:r>
        <w:rPr>
          <w:rFonts w:ascii="宋体" w:hAnsi="宋体"/>
          <w:sz w:val="24"/>
          <w:szCs w:val="24"/>
        </w:rPr>
        <w:t xml:space="preserve">7.3.3 </w:t>
      </w:r>
      <w:r>
        <w:rPr>
          <w:rFonts w:hint="eastAsia" w:ascii="宋体" w:hAnsi="宋体"/>
          <w:sz w:val="24"/>
          <w:szCs w:val="24"/>
        </w:rPr>
        <w:t>卖方对买方根据上述约定提出的索赔如有异议，应在接到买方索赔通知后</w:t>
      </w:r>
      <w:r>
        <w:rPr>
          <w:rFonts w:ascii="宋体" w:hAnsi="宋体"/>
          <w:sz w:val="24"/>
          <w:szCs w:val="24"/>
        </w:rPr>
        <w:t>7</w:t>
      </w:r>
      <w:r>
        <w:rPr>
          <w:rFonts w:hint="eastAsia" w:ascii="宋体" w:hAnsi="宋体"/>
          <w:sz w:val="24"/>
          <w:szCs w:val="24"/>
        </w:rPr>
        <w:t>日内（含本数）提出，否则视为接受买方的索赔要求。卖方可在接到索赔通知后</w:t>
      </w:r>
      <w:r>
        <w:rPr>
          <w:rFonts w:ascii="宋体" w:hAnsi="宋体"/>
          <w:sz w:val="24"/>
          <w:szCs w:val="24"/>
        </w:rPr>
        <w:t>10</w:t>
      </w:r>
      <w:r>
        <w:rPr>
          <w:rFonts w:hint="eastAsia" w:ascii="宋体" w:hAnsi="宋体"/>
          <w:sz w:val="24"/>
          <w:szCs w:val="24"/>
        </w:rPr>
        <w:t>日内（含本数），自费派代表赴验收现场同买方代表共同复验。</w:t>
      </w:r>
    </w:p>
    <w:p>
      <w:pPr>
        <w:spacing w:line="470" w:lineRule="exact"/>
        <w:ind w:firstLine="360" w:firstLineChars="150"/>
        <w:rPr>
          <w:rFonts w:ascii="宋体" w:hAnsi="宋体"/>
          <w:sz w:val="24"/>
          <w:szCs w:val="24"/>
        </w:rPr>
      </w:pPr>
      <w:r>
        <w:rPr>
          <w:rFonts w:ascii="宋体" w:hAnsi="宋体"/>
          <w:sz w:val="24"/>
          <w:szCs w:val="24"/>
        </w:rPr>
        <w:t>7.3.</w:t>
      </w: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如果到货验收时，发现合同货物非买方责任有任何损坏、缺陷、短少或不符合合同约定技术规范时，卖方应尽快自费进行修理、更换或补齐短缺部件，由此产生的制造、修理和运费及保险费等一切相关费用均由卖方负担。修理、更换后的货物或经补齐的短缺部件到达交货地点的时间为该货物的实际交货期，并可作为计算卖方迟延交货违约金的依据。</w:t>
      </w:r>
    </w:p>
    <w:p>
      <w:pPr>
        <w:spacing w:line="470" w:lineRule="exact"/>
        <w:ind w:firstLine="360" w:firstLineChars="150"/>
        <w:rPr>
          <w:rFonts w:ascii="宋体" w:hAnsi="宋体"/>
          <w:sz w:val="24"/>
          <w:szCs w:val="24"/>
        </w:rPr>
      </w:pPr>
      <w:r>
        <w:rPr>
          <w:rFonts w:ascii="宋体" w:hAnsi="宋体"/>
          <w:sz w:val="24"/>
          <w:szCs w:val="24"/>
        </w:rPr>
        <w:t>7.3.</w:t>
      </w: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以上条款所述的各项检验是指现场的到货验收，到货验收未发现问题或卖方已按索赔要求予以修理、更换或补齐了短缺部件，均不能视为卖方按合同第</w:t>
      </w:r>
      <w:r>
        <w:rPr>
          <w:rFonts w:ascii="宋体" w:hAnsi="宋体"/>
          <w:sz w:val="24"/>
          <w:szCs w:val="24"/>
        </w:rPr>
        <w:t>9</w:t>
      </w:r>
      <w:r>
        <w:rPr>
          <w:rFonts w:hint="eastAsia" w:ascii="宋体" w:hAnsi="宋体"/>
          <w:sz w:val="24"/>
          <w:szCs w:val="24"/>
        </w:rPr>
        <w:t>条、第</w:t>
      </w:r>
      <w:r>
        <w:rPr>
          <w:rFonts w:ascii="宋体" w:hAnsi="宋体"/>
          <w:sz w:val="24"/>
          <w:szCs w:val="24"/>
        </w:rPr>
        <w:t>11</w:t>
      </w:r>
      <w:r>
        <w:rPr>
          <w:rFonts w:hint="eastAsia" w:ascii="宋体" w:hAnsi="宋体"/>
          <w:sz w:val="24"/>
          <w:szCs w:val="24"/>
        </w:rPr>
        <w:t>条及技术规范书的约定应承担的责任的解除。</w:t>
      </w:r>
    </w:p>
    <w:p>
      <w:pPr>
        <w:spacing w:line="470" w:lineRule="exact"/>
        <w:ind w:firstLine="360" w:firstLineChars="150"/>
        <w:rPr>
          <w:rFonts w:ascii="宋体" w:hAnsi="宋体"/>
          <w:sz w:val="24"/>
          <w:szCs w:val="24"/>
        </w:rPr>
      </w:pPr>
      <w:r>
        <w:rPr>
          <w:rFonts w:ascii="宋体" w:hAnsi="宋体"/>
          <w:sz w:val="24"/>
          <w:szCs w:val="24"/>
        </w:rPr>
        <w:t>7.</w:t>
      </w: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其他规定见专用条款。</w:t>
      </w:r>
    </w:p>
    <w:p>
      <w:pPr>
        <w:pStyle w:val="2"/>
        <w:spacing w:before="0" w:after="0" w:line="470" w:lineRule="exact"/>
        <w:ind w:firstLine="354" w:firstLineChars="147"/>
        <w:rPr>
          <w:rFonts w:hint="eastAsia" w:ascii="黑体" w:eastAsia="黑体"/>
          <w:sz w:val="24"/>
          <w:szCs w:val="24"/>
        </w:rPr>
      </w:pPr>
      <w:bookmarkStart w:id="83" w:name="_Toc282440865"/>
      <w:bookmarkStart w:id="84" w:name="_Toc20192"/>
      <w:bookmarkStart w:id="85" w:name="_Toc276859872"/>
      <w:bookmarkStart w:id="86" w:name="_Toc251924025"/>
      <w:bookmarkStart w:id="87" w:name="_Toc2182"/>
      <w:bookmarkStart w:id="88" w:name="_Toc339285289"/>
      <w:r>
        <w:rPr>
          <w:rFonts w:hint="eastAsia" w:ascii="黑体" w:eastAsia="黑体"/>
          <w:sz w:val="24"/>
          <w:szCs w:val="24"/>
        </w:rPr>
        <w:t>第8条  安装、调试（试运行）、交接试验验收</w:t>
      </w:r>
      <w:bookmarkEnd w:id="83"/>
      <w:bookmarkEnd w:id="84"/>
      <w:bookmarkEnd w:id="85"/>
      <w:bookmarkEnd w:id="86"/>
      <w:bookmarkEnd w:id="87"/>
      <w:bookmarkEnd w:id="88"/>
    </w:p>
    <w:p>
      <w:pPr>
        <w:spacing w:line="470" w:lineRule="exact"/>
        <w:ind w:firstLine="360" w:firstLineChars="150"/>
        <w:rPr>
          <w:rFonts w:ascii="宋体" w:hAnsi="宋体"/>
          <w:sz w:val="24"/>
          <w:szCs w:val="24"/>
        </w:rPr>
      </w:pPr>
      <w:r>
        <w:rPr>
          <w:rFonts w:ascii="宋体" w:hAnsi="宋体"/>
          <w:sz w:val="24"/>
          <w:szCs w:val="24"/>
        </w:rPr>
        <w:t xml:space="preserve">8.1 </w:t>
      </w:r>
      <w:r>
        <w:rPr>
          <w:rFonts w:hint="eastAsia" w:ascii="宋体" w:hAnsi="宋体"/>
          <w:sz w:val="24"/>
          <w:szCs w:val="24"/>
        </w:rPr>
        <w:t>本合同货物由买方根据卖方提供的技术资料、检验标准、图纸及说明书进行安装。卖方应充分配合，采取一切必要措施，使合同货物尽快投产。</w:t>
      </w:r>
    </w:p>
    <w:p>
      <w:pPr>
        <w:spacing w:line="470" w:lineRule="exact"/>
        <w:ind w:firstLine="360" w:firstLineChars="150"/>
        <w:rPr>
          <w:rFonts w:ascii="宋体" w:hAnsi="宋体"/>
          <w:sz w:val="24"/>
          <w:szCs w:val="24"/>
        </w:rPr>
      </w:pPr>
      <w:r>
        <w:rPr>
          <w:rFonts w:ascii="宋体" w:hAnsi="宋体"/>
          <w:sz w:val="24"/>
          <w:szCs w:val="24"/>
        </w:rPr>
        <w:t xml:space="preserve">8.2 </w:t>
      </w:r>
      <w:r>
        <w:rPr>
          <w:rFonts w:hint="eastAsia" w:ascii="宋体" w:hAnsi="宋体"/>
          <w:sz w:val="24"/>
          <w:szCs w:val="24"/>
        </w:rPr>
        <w:t>本合同货物安装完毕后的验收按照本合同的约定进行。</w:t>
      </w:r>
    </w:p>
    <w:p>
      <w:pPr>
        <w:spacing w:line="470" w:lineRule="exact"/>
        <w:ind w:firstLine="360" w:firstLineChars="150"/>
        <w:rPr>
          <w:rFonts w:ascii="宋体" w:hAnsi="宋体"/>
          <w:sz w:val="24"/>
          <w:szCs w:val="24"/>
        </w:rPr>
      </w:pPr>
      <w:r>
        <w:rPr>
          <w:rFonts w:ascii="宋体" w:hAnsi="宋体"/>
          <w:sz w:val="24"/>
          <w:szCs w:val="24"/>
        </w:rPr>
        <w:t xml:space="preserve">8.3 </w:t>
      </w:r>
      <w:r>
        <w:rPr>
          <w:rFonts w:hint="eastAsia" w:ascii="宋体" w:hAnsi="宋体"/>
          <w:sz w:val="24"/>
          <w:szCs w:val="24"/>
        </w:rPr>
        <w:t>合同货物安装完毕后，卖方应派人参加调试，并尽快解决出现的问题，调试所需时间应按买方要求为准。</w:t>
      </w:r>
    </w:p>
    <w:p>
      <w:pPr>
        <w:spacing w:line="470" w:lineRule="exact"/>
        <w:ind w:firstLine="360" w:firstLineChars="150"/>
        <w:rPr>
          <w:rFonts w:ascii="宋体" w:hAnsi="宋体"/>
          <w:sz w:val="24"/>
          <w:szCs w:val="24"/>
        </w:rPr>
      </w:pPr>
      <w:r>
        <w:rPr>
          <w:rFonts w:ascii="宋体" w:hAnsi="宋体"/>
          <w:sz w:val="24"/>
          <w:szCs w:val="24"/>
        </w:rPr>
        <w:t xml:space="preserve">8.4 </w:t>
      </w:r>
      <w:r>
        <w:rPr>
          <w:rFonts w:hint="eastAsia" w:ascii="宋体" w:hAnsi="宋体"/>
          <w:sz w:val="24"/>
          <w:szCs w:val="24"/>
        </w:rPr>
        <w:t>在合同履行过程中，对由于卖方原因需要进行的检查、试验、再试验、修理或更换，卖方应承担进行上述工作所需的费用。买方应做好安排以便进行上述工作。</w:t>
      </w:r>
    </w:p>
    <w:p>
      <w:pPr>
        <w:spacing w:line="470" w:lineRule="exact"/>
        <w:ind w:firstLine="360" w:firstLineChars="150"/>
        <w:rPr>
          <w:rFonts w:hint="eastAsia" w:ascii="宋体" w:hAnsi="宋体"/>
          <w:sz w:val="24"/>
          <w:szCs w:val="24"/>
        </w:rPr>
      </w:pPr>
      <w:r>
        <w:rPr>
          <w:rFonts w:ascii="宋体" w:hAnsi="宋体"/>
          <w:sz w:val="24"/>
          <w:szCs w:val="24"/>
        </w:rPr>
        <w:t>8.5</w:t>
      </w:r>
      <w:r>
        <w:rPr>
          <w:rFonts w:hint="eastAsia" w:ascii="宋体" w:hAnsi="宋体"/>
          <w:sz w:val="24"/>
          <w:szCs w:val="24"/>
        </w:rPr>
        <w:t xml:space="preserve"> 如双方代表对共同验收中的检验记录不能取得一致意见时，任何一方均可提请国家质量监督检验机构进行商检，该商检结果为最终检验结果，对双方均有约束力。</w:t>
      </w:r>
      <w:r>
        <w:rPr>
          <w:rFonts w:ascii="宋体" w:hAnsi="宋体"/>
          <w:sz w:val="24"/>
          <w:szCs w:val="24"/>
        </w:rPr>
        <w:t xml:space="preserve"> </w:t>
      </w:r>
    </w:p>
    <w:p>
      <w:pPr>
        <w:spacing w:line="470" w:lineRule="exact"/>
        <w:ind w:firstLine="360" w:firstLineChars="150"/>
        <w:rPr>
          <w:rFonts w:ascii="宋体" w:hAnsi="宋体"/>
          <w:sz w:val="24"/>
          <w:szCs w:val="24"/>
        </w:rPr>
      </w:pPr>
      <w:r>
        <w:rPr>
          <w:rFonts w:ascii="宋体" w:hAnsi="宋体"/>
          <w:sz w:val="24"/>
          <w:szCs w:val="24"/>
        </w:rPr>
        <w:t>8.6</w:t>
      </w:r>
      <w:r>
        <w:rPr>
          <w:rFonts w:hint="eastAsia" w:ascii="宋体" w:hAnsi="宋体"/>
          <w:sz w:val="24"/>
          <w:szCs w:val="24"/>
        </w:rPr>
        <w:t xml:space="preserve"> 合同货物运抵交货地点，买方按国家、行业及买方标准开展现场交接试验，对交接试验不合格的，卖方须按照买方认可的方案负责处理并再次进行交接试验，相关处理、试验以及配合卖方处理、试验的费用由卖方承担。若因交接试验不合格带来工期延误等，卖方须按延迟交货进度赔偿。</w:t>
      </w:r>
    </w:p>
    <w:p>
      <w:pPr>
        <w:spacing w:line="470" w:lineRule="exact"/>
        <w:ind w:firstLine="360" w:firstLineChars="150"/>
        <w:rPr>
          <w:rFonts w:hint="eastAsia" w:ascii="宋体" w:hAnsi="宋体"/>
          <w:sz w:val="24"/>
          <w:szCs w:val="24"/>
        </w:rPr>
      </w:pPr>
      <w:r>
        <w:rPr>
          <w:rFonts w:ascii="宋体" w:hAnsi="宋体"/>
          <w:sz w:val="24"/>
          <w:szCs w:val="24"/>
        </w:rPr>
        <w:t>8.</w:t>
      </w:r>
      <w:r>
        <w:rPr>
          <w:rFonts w:hint="eastAsia" w:ascii="宋体" w:hAnsi="宋体"/>
          <w:sz w:val="24"/>
          <w:szCs w:val="24"/>
        </w:rPr>
        <w:t>7 安装、调试、交接试验验收中，合同货物的本体或任何组件如有缺陷卖方应及时处理。卖方对合同货物缺陷的处理不能达到合同要求，买方有权退货。安装过程中卖方处理缺陷超过买方要求期限的，应按延迟交货进度赔偿。</w:t>
      </w:r>
    </w:p>
    <w:p>
      <w:pPr>
        <w:pStyle w:val="2"/>
        <w:spacing w:before="0" w:after="0" w:line="470" w:lineRule="exact"/>
        <w:ind w:firstLine="354" w:firstLineChars="147"/>
        <w:rPr>
          <w:rFonts w:hint="eastAsia" w:ascii="黑体" w:eastAsia="黑体"/>
          <w:sz w:val="24"/>
          <w:szCs w:val="24"/>
        </w:rPr>
      </w:pPr>
      <w:bookmarkStart w:id="89" w:name="_Toc282440866"/>
      <w:bookmarkStart w:id="90" w:name="_Toc29964"/>
      <w:bookmarkStart w:id="91" w:name="_Toc276859873"/>
      <w:bookmarkStart w:id="92" w:name="_Toc251924026"/>
      <w:bookmarkStart w:id="93" w:name="_Toc11264"/>
      <w:bookmarkStart w:id="94" w:name="_Toc339285290"/>
      <w:r>
        <w:rPr>
          <w:rFonts w:hint="eastAsia" w:ascii="黑体" w:eastAsia="黑体"/>
          <w:sz w:val="24"/>
          <w:szCs w:val="24"/>
        </w:rPr>
        <w:t>第9条  质量保证</w:t>
      </w:r>
      <w:bookmarkEnd w:id="89"/>
      <w:bookmarkEnd w:id="90"/>
      <w:bookmarkEnd w:id="91"/>
      <w:bookmarkEnd w:id="92"/>
      <w:bookmarkEnd w:id="93"/>
      <w:bookmarkEnd w:id="94"/>
    </w:p>
    <w:p>
      <w:pPr>
        <w:spacing w:line="470" w:lineRule="exact"/>
        <w:ind w:firstLine="360" w:firstLineChars="150"/>
        <w:rPr>
          <w:rFonts w:ascii="宋体" w:hAnsi="宋体"/>
          <w:sz w:val="24"/>
          <w:szCs w:val="24"/>
        </w:rPr>
      </w:pPr>
      <w:r>
        <w:rPr>
          <w:rFonts w:ascii="宋体" w:hAnsi="宋体"/>
          <w:sz w:val="24"/>
          <w:szCs w:val="24"/>
        </w:rPr>
        <w:t xml:space="preserve">9.1 </w:t>
      </w:r>
      <w:r>
        <w:rPr>
          <w:rFonts w:hint="eastAsia" w:ascii="宋体" w:hAnsi="宋体"/>
          <w:sz w:val="24"/>
          <w:szCs w:val="24"/>
        </w:rPr>
        <w:t>合同货物的质量保证期为从合同货物通过验收后</w:t>
      </w:r>
      <w:r>
        <w:rPr>
          <w:rFonts w:ascii="宋体" w:hAnsi="宋体"/>
          <w:sz w:val="24"/>
          <w:szCs w:val="24"/>
        </w:rPr>
        <w:t>12</w:t>
      </w:r>
      <w:r>
        <w:rPr>
          <w:rFonts w:hint="eastAsia" w:ascii="宋体" w:hAnsi="宋体"/>
          <w:sz w:val="24"/>
          <w:szCs w:val="24"/>
        </w:rPr>
        <w:t>个月（含本数），但专用条款另有规定的除外。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9.1.1 </w:t>
      </w:r>
      <w:r>
        <w:rPr>
          <w:rFonts w:hint="eastAsia" w:ascii="宋体" w:hAnsi="宋体"/>
          <w:sz w:val="24"/>
          <w:szCs w:val="24"/>
        </w:rPr>
        <w:t>如果由于买方原因未在最后一批货物到达交货地之日起</w:t>
      </w:r>
      <w:r>
        <w:rPr>
          <w:rFonts w:ascii="宋体" w:hAnsi="宋体"/>
          <w:sz w:val="24"/>
          <w:szCs w:val="24"/>
        </w:rPr>
        <w:t>3</w:t>
      </w:r>
      <w:r>
        <w:rPr>
          <w:rFonts w:hint="eastAsia" w:ascii="宋体" w:hAnsi="宋体"/>
          <w:sz w:val="24"/>
          <w:szCs w:val="24"/>
        </w:rPr>
        <w:t>日内（含本数）未完成验收并投运，则质保期为卖方发运的最后一批货物到达交货地之日起</w:t>
      </w:r>
      <w:r>
        <w:rPr>
          <w:rFonts w:ascii="宋体" w:hAnsi="宋体"/>
          <w:sz w:val="24"/>
          <w:szCs w:val="24"/>
        </w:rPr>
        <w:t>12</w:t>
      </w:r>
      <w:r>
        <w:rPr>
          <w:rFonts w:hint="eastAsia" w:ascii="宋体" w:hAnsi="宋体"/>
          <w:sz w:val="24"/>
          <w:szCs w:val="24"/>
        </w:rPr>
        <w:t>个月（含本数）</w:t>
      </w:r>
      <w:r>
        <w:rPr>
          <w:rFonts w:ascii="宋体" w:hAnsi="宋体"/>
          <w:sz w:val="24"/>
          <w:szCs w:val="24"/>
        </w:rPr>
        <w:t xml:space="preserve">, </w:t>
      </w:r>
      <w:r>
        <w:rPr>
          <w:rFonts w:hint="eastAsia" w:ascii="宋体" w:hAnsi="宋体"/>
          <w:sz w:val="24"/>
          <w:szCs w:val="24"/>
        </w:rPr>
        <w:t>但专用条款另有规定的除外。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9.1.2 </w:t>
      </w:r>
      <w:r>
        <w:rPr>
          <w:rFonts w:hint="eastAsia" w:ascii="宋体" w:hAnsi="宋体"/>
          <w:sz w:val="24"/>
          <w:szCs w:val="24"/>
        </w:rPr>
        <w:t>合同货物总装后进行试验时，若因主要技术指标不合格，经处理后方合格出厂的，应将原因和处理情况列入出厂文件。质量保证期在上述期限基础上延长</w:t>
      </w:r>
      <w:r>
        <w:rPr>
          <w:rFonts w:ascii="宋体" w:hAnsi="宋体"/>
          <w:sz w:val="24"/>
          <w:szCs w:val="24"/>
        </w:rPr>
        <w:t>12</w:t>
      </w:r>
      <w:r>
        <w:rPr>
          <w:rFonts w:hint="eastAsia" w:ascii="宋体" w:hAnsi="宋体"/>
          <w:sz w:val="24"/>
          <w:szCs w:val="24"/>
        </w:rPr>
        <w:t>个月</w:t>
      </w:r>
      <w:r>
        <w:rPr>
          <w:rFonts w:ascii="宋体" w:hAnsi="宋体"/>
          <w:sz w:val="24"/>
          <w:szCs w:val="24"/>
        </w:rPr>
        <w:t xml:space="preserve">, </w:t>
      </w:r>
      <w:r>
        <w:rPr>
          <w:rFonts w:hint="eastAsia" w:ascii="宋体" w:hAnsi="宋体"/>
          <w:sz w:val="24"/>
          <w:szCs w:val="24"/>
        </w:rPr>
        <w:t>但专用条款另有规定的除外。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9.2 </w:t>
      </w:r>
      <w:r>
        <w:rPr>
          <w:rFonts w:hint="eastAsia" w:ascii="宋体" w:hAnsi="宋体"/>
          <w:sz w:val="24"/>
          <w:szCs w:val="24"/>
        </w:rPr>
        <w:t>卖方保证其提供的产品是全新的、未使用过的，所有设备本体、附件及螺栓、螺帽、阀门等部件必须防腐防锈，质保期内不得出现锈蚀、开裂，否则应无条件更换；质保期后但在投运5年内，出现喷漆脱落、锈蚀等任何影响合同货物外观的损坏，卖方应免费处理。</w:t>
      </w:r>
    </w:p>
    <w:p>
      <w:pPr>
        <w:spacing w:line="470" w:lineRule="exact"/>
        <w:ind w:firstLine="360" w:firstLineChars="150"/>
        <w:rPr>
          <w:rFonts w:ascii="宋体" w:hAnsi="宋体"/>
          <w:sz w:val="24"/>
          <w:szCs w:val="24"/>
        </w:rPr>
      </w:pPr>
      <w:r>
        <w:rPr>
          <w:rFonts w:hint="eastAsia" w:ascii="宋体" w:hAnsi="宋体"/>
          <w:sz w:val="24"/>
          <w:szCs w:val="24"/>
        </w:rPr>
        <w:t>卖方保证其产品在正确安装、正常操作情况下，运行安全、可靠。在合同货物质量保证期内，如发现卖方提供的合同货物有缺陷，不符合合同约定时，买方可向卖方提出索赔。如卖方对索赔有异议，应在收到买方索赔通知后的</w:t>
      </w:r>
      <w:r>
        <w:rPr>
          <w:rFonts w:ascii="宋体" w:hAnsi="宋体"/>
          <w:sz w:val="24"/>
          <w:szCs w:val="24"/>
        </w:rPr>
        <w:t>7</w:t>
      </w:r>
      <w:r>
        <w:rPr>
          <w:rFonts w:hint="eastAsia" w:ascii="宋体" w:hAnsi="宋体"/>
          <w:sz w:val="24"/>
          <w:szCs w:val="24"/>
        </w:rPr>
        <w:t>日内（含本数）书面提出，否则视为承认买方的索赔请求。如果卖方未对买方的索赔提出异议或卖方的异议不成立，卖方应按买方要求进行修理、更换，或赔偿买方的损失。如需更换，卖方收到买方的书面通知后，卖方应按照买方要求及时用合格优质的产品进行更换。由此产生的全部费用由卖方承担。其他规定见专用条款。</w:t>
      </w:r>
    </w:p>
    <w:p>
      <w:pPr>
        <w:spacing w:line="470" w:lineRule="exact"/>
        <w:ind w:firstLine="360" w:firstLineChars="150"/>
        <w:rPr>
          <w:rFonts w:ascii="宋体" w:hAnsi="宋体"/>
          <w:sz w:val="24"/>
          <w:szCs w:val="24"/>
        </w:rPr>
      </w:pPr>
      <w:r>
        <w:rPr>
          <w:rFonts w:ascii="宋体" w:hAnsi="宋体"/>
          <w:sz w:val="24"/>
          <w:szCs w:val="24"/>
        </w:rPr>
        <w:t xml:space="preserve">9.3 </w:t>
      </w:r>
      <w:r>
        <w:rPr>
          <w:rFonts w:hint="eastAsia" w:ascii="宋体" w:hAnsi="宋体"/>
          <w:sz w:val="24"/>
          <w:szCs w:val="24"/>
        </w:rPr>
        <w:t>在合同货物质量保证期内，由于卖方责任需要修理、更换有缺陷的设备导致合同货物停运时，质量保证期自卖方消除该缺陷后重新计算，由此产生的所有损失</w:t>
      </w:r>
      <w:r>
        <w:rPr>
          <w:rFonts w:ascii="宋体" w:hAnsi="宋体"/>
          <w:sz w:val="24"/>
          <w:szCs w:val="24"/>
        </w:rPr>
        <w:t>(</w:t>
      </w:r>
      <w:r>
        <w:rPr>
          <w:rFonts w:hint="eastAsia" w:ascii="宋体" w:hAnsi="宋体"/>
          <w:sz w:val="24"/>
          <w:szCs w:val="24"/>
        </w:rPr>
        <w:t>包括但不限于由设备质量原因引起的相关检测、试验、专家咨询、运输、安装等费用</w:t>
      </w:r>
      <w:r>
        <w:rPr>
          <w:rFonts w:ascii="宋体" w:hAnsi="宋体"/>
          <w:sz w:val="24"/>
          <w:szCs w:val="24"/>
        </w:rPr>
        <w:t>)</w:t>
      </w:r>
      <w:r>
        <w:rPr>
          <w:rFonts w:hint="eastAsia" w:ascii="宋体" w:hAnsi="宋体"/>
          <w:sz w:val="24"/>
          <w:szCs w:val="24"/>
        </w:rPr>
        <w:t>由卖方承担。合同货物如在质量保证期内发现合同货物部件出现缺陷但不影响货物的正常运行，经维修或更换后的部件的质量保证期重新计算，但专用条款另有规定的除外。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9.4 </w:t>
      </w:r>
      <w:r>
        <w:rPr>
          <w:rFonts w:hint="eastAsia" w:ascii="宋体" w:hAnsi="宋体"/>
          <w:sz w:val="24"/>
          <w:szCs w:val="24"/>
        </w:rPr>
        <w:t>质量保证期的终止不能视为卖方对合同货物中存在的可能引起合同货物损坏的潜在缺陷所应负的责任的解除。质量保证期结束后</w:t>
      </w:r>
      <w:r>
        <w:rPr>
          <w:rFonts w:ascii="宋体" w:hAnsi="宋体"/>
          <w:sz w:val="24"/>
          <w:szCs w:val="24"/>
        </w:rPr>
        <w:t>5</w:t>
      </w:r>
      <w:r>
        <w:rPr>
          <w:rFonts w:hint="eastAsia" w:ascii="宋体" w:hAnsi="宋体"/>
          <w:sz w:val="24"/>
          <w:szCs w:val="24"/>
        </w:rPr>
        <w:t>年内（含本数），合同货物出现潜在性缺陷时，买方有权要求卖方对缺陷货物和同一批次的货物免费予以及时修理或更换。质量保证期结束后</w:t>
      </w:r>
      <w:r>
        <w:rPr>
          <w:rFonts w:ascii="宋体" w:hAnsi="宋体"/>
          <w:sz w:val="24"/>
          <w:szCs w:val="24"/>
        </w:rPr>
        <w:t>5</w:t>
      </w:r>
      <w:r>
        <w:rPr>
          <w:rFonts w:hint="eastAsia" w:ascii="宋体" w:hAnsi="宋体"/>
          <w:sz w:val="24"/>
          <w:szCs w:val="24"/>
        </w:rPr>
        <w:t>年外，货物使用寿命周期内，合同货物出现潜在性缺陷时，买方有权要求卖方按成本价对缺陷货物和同一批次的货物予以及时修理或更换。其他规定见专用条款。</w:t>
      </w:r>
    </w:p>
    <w:p>
      <w:pPr>
        <w:spacing w:line="470" w:lineRule="exact"/>
        <w:ind w:firstLine="360" w:firstLineChars="150"/>
        <w:rPr>
          <w:rFonts w:ascii="宋体" w:hAnsi="宋体"/>
          <w:sz w:val="24"/>
          <w:szCs w:val="24"/>
        </w:rPr>
      </w:pPr>
      <w:r>
        <w:rPr>
          <w:rFonts w:ascii="宋体" w:hAnsi="宋体"/>
          <w:sz w:val="24"/>
          <w:szCs w:val="24"/>
        </w:rPr>
        <w:t xml:space="preserve">9.5 </w:t>
      </w:r>
      <w:r>
        <w:rPr>
          <w:rFonts w:hint="eastAsia" w:ascii="宋体" w:hAnsi="宋体"/>
          <w:sz w:val="24"/>
          <w:szCs w:val="24"/>
        </w:rPr>
        <w:t>卖方应保证合同货物经过正确安装、正常操作和保养，在其使用寿命期内运行良好，卖方承诺合同货物的使用寿命自投运开始不少于</w:t>
      </w:r>
      <w:r>
        <w:rPr>
          <w:rFonts w:ascii="宋体" w:hAnsi="宋体"/>
          <w:sz w:val="24"/>
          <w:szCs w:val="24"/>
        </w:rPr>
        <w:t>30</w:t>
      </w:r>
      <w:r>
        <w:rPr>
          <w:rFonts w:hint="eastAsia" w:ascii="宋体" w:hAnsi="宋体"/>
          <w:sz w:val="24"/>
          <w:szCs w:val="24"/>
        </w:rPr>
        <w:t>年，但专用条款另有规定的除外。</w:t>
      </w:r>
    </w:p>
    <w:p>
      <w:pPr>
        <w:spacing w:line="470" w:lineRule="exact"/>
        <w:ind w:firstLine="360" w:firstLineChars="150"/>
        <w:rPr>
          <w:rFonts w:ascii="宋体" w:hAnsi="宋体"/>
          <w:sz w:val="24"/>
          <w:szCs w:val="24"/>
        </w:rPr>
      </w:pPr>
      <w:r>
        <w:rPr>
          <w:rFonts w:ascii="宋体" w:hAnsi="宋体"/>
          <w:sz w:val="24"/>
          <w:szCs w:val="24"/>
        </w:rPr>
        <w:t>9.5.1</w:t>
      </w:r>
      <w:r>
        <w:rPr>
          <w:rFonts w:hint="eastAsia" w:ascii="宋体" w:hAnsi="宋体"/>
          <w:sz w:val="24"/>
          <w:szCs w:val="24"/>
        </w:rPr>
        <w:t>在货物使用寿命期内，卖方在发现合同货物存在潜在性缺陷或故障后，应在第一时间以书面形式通知买方，并按买方认可的方式予以处理。</w:t>
      </w:r>
    </w:p>
    <w:p>
      <w:pPr>
        <w:spacing w:line="470" w:lineRule="exact"/>
        <w:ind w:firstLine="360" w:firstLineChars="150"/>
        <w:rPr>
          <w:rFonts w:ascii="宋体" w:hAnsi="宋体"/>
          <w:sz w:val="24"/>
          <w:szCs w:val="24"/>
        </w:rPr>
      </w:pPr>
      <w:r>
        <w:rPr>
          <w:rFonts w:ascii="宋体" w:hAnsi="宋体"/>
          <w:sz w:val="24"/>
          <w:szCs w:val="24"/>
        </w:rPr>
        <w:t xml:space="preserve">9.6 </w:t>
      </w:r>
      <w:r>
        <w:rPr>
          <w:rFonts w:hint="eastAsia" w:ascii="宋体" w:hAnsi="宋体"/>
          <w:sz w:val="24"/>
          <w:szCs w:val="24"/>
        </w:rPr>
        <w:t>对于合同货物，卖方应采用有运行经验证明正确的、成熟的技术和材料；若采用卖方过去未采用过的新技术、新材料，应经买方事先同意。买方的同意并不减轻或免除卖方根据本合同所应承担的责任。卖方从分包商处采购的设备及部件的一切质量问题应由卖方负责。</w:t>
      </w:r>
    </w:p>
    <w:p>
      <w:pPr>
        <w:spacing w:line="470" w:lineRule="exact"/>
        <w:ind w:firstLine="360" w:firstLineChars="150"/>
        <w:rPr>
          <w:rFonts w:ascii="宋体" w:hAnsi="宋体"/>
          <w:sz w:val="24"/>
          <w:szCs w:val="24"/>
        </w:rPr>
      </w:pPr>
      <w:r>
        <w:rPr>
          <w:rFonts w:ascii="宋体" w:hAnsi="宋体"/>
          <w:sz w:val="24"/>
          <w:szCs w:val="24"/>
        </w:rPr>
        <w:t xml:space="preserve">9.7 </w:t>
      </w:r>
      <w:r>
        <w:rPr>
          <w:rFonts w:hint="eastAsia" w:ascii="宋体" w:hAnsi="宋体"/>
          <w:sz w:val="24"/>
          <w:szCs w:val="24"/>
        </w:rPr>
        <w:t>本合同执行期间，如果发现卖方提供的合同货物有缺陷或技术资料有错误，或者由于卖方技术人员指导错误，造成工程返工、货物报废，卖方应立即无偿进行修理或更换。需更换货物的，卖方应承担由此产生的到安装现场换货的一切费用，包括但不限于新货物的费用、将新货物运至安装现场的费用及处理被更换货物的费用等。卖方更换或修理合同货物的期限按双方约定执行，如逾期未完成更换或修理工作的，按延迟交货处理。</w:t>
      </w:r>
    </w:p>
    <w:p>
      <w:pPr>
        <w:spacing w:line="470" w:lineRule="exact"/>
        <w:ind w:firstLine="360" w:firstLineChars="150"/>
        <w:rPr>
          <w:rFonts w:ascii="宋体" w:hAnsi="宋体"/>
          <w:sz w:val="24"/>
          <w:szCs w:val="24"/>
        </w:rPr>
      </w:pPr>
      <w:r>
        <w:rPr>
          <w:rFonts w:ascii="宋体" w:hAnsi="宋体"/>
          <w:sz w:val="24"/>
          <w:szCs w:val="24"/>
        </w:rPr>
        <w:t xml:space="preserve">9.8 </w:t>
      </w:r>
      <w:r>
        <w:rPr>
          <w:rFonts w:hint="eastAsia" w:ascii="宋体" w:hAnsi="宋体"/>
          <w:sz w:val="24"/>
          <w:szCs w:val="24"/>
        </w:rPr>
        <w:t>如果由于买方未按照卖方所提供的技术资料、图纸、说明书进行安装、操作或维护，及非卖方技术人员的原因造成合同货物损坏，由买方负责修理、更换，但卖方有义务尽快以成本价提供所需更换的部件，对于买方要求的紧急部件，卖方应安排最快的方式运输，所有费用均由买方承担。</w:t>
      </w:r>
    </w:p>
    <w:p>
      <w:pPr>
        <w:spacing w:line="470" w:lineRule="exact"/>
        <w:ind w:firstLine="360" w:firstLineChars="150"/>
        <w:rPr>
          <w:rFonts w:ascii="宋体" w:hAnsi="宋体"/>
          <w:sz w:val="24"/>
          <w:szCs w:val="24"/>
        </w:rPr>
      </w:pPr>
      <w:r>
        <w:rPr>
          <w:rFonts w:ascii="宋体" w:hAnsi="宋体"/>
          <w:sz w:val="24"/>
          <w:szCs w:val="24"/>
        </w:rPr>
        <w:t>9.</w:t>
      </w:r>
      <w:r>
        <w:rPr>
          <w:rFonts w:hint="eastAsia" w:ascii="宋体" w:hAnsi="宋体"/>
          <w:sz w:val="24"/>
          <w:szCs w:val="24"/>
        </w:rPr>
        <w:t>9其他规定见专用条款。</w:t>
      </w:r>
      <w:bookmarkStart w:id="95" w:name="_Toc282440867"/>
      <w:bookmarkStart w:id="96" w:name="_Toc276859874"/>
      <w:bookmarkStart w:id="97" w:name="_Toc251924027"/>
      <w:bookmarkStart w:id="98" w:name="_Toc21099"/>
    </w:p>
    <w:p>
      <w:pPr>
        <w:pStyle w:val="2"/>
        <w:spacing w:before="0" w:after="0" w:line="470" w:lineRule="exact"/>
        <w:ind w:firstLine="354" w:firstLineChars="147"/>
        <w:rPr>
          <w:rFonts w:hint="eastAsia" w:ascii="宋体" w:hAnsi="宋体"/>
          <w:sz w:val="24"/>
          <w:szCs w:val="24"/>
        </w:rPr>
      </w:pPr>
      <w:bookmarkStart w:id="99" w:name="_Toc8635"/>
      <w:bookmarkStart w:id="100" w:name="_Toc339285291"/>
      <w:r>
        <w:rPr>
          <w:rFonts w:hint="eastAsia" w:ascii="黑体" w:eastAsia="黑体"/>
          <w:sz w:val="24"/>
          <w:szCs w:val="24"/>
        </w:rPr>
        <w:t>第10条  转让和分包</w:t>
      </w:r>
      <w:bookmarkEnd w:id="95"/>
      <w:bookmarkEnd w:id="96"/>
      <w:bookmarkEnd w:id="97"/>
      <w:bookmarkEnd w:id="99"/>
      <w:bookmarkEnd w:id="100"/>
      <w:r>
        <w:rPr>
          <w:rFonts w:hint="eastAsia" w:ascii="宋体" w:hAnsi="宋体"/>
          <w:sz w:val="24"/>
          <w:szCs w:val="24"/>
        </w:rPr>
        <w:t xml:space="preserve"> </w:t>
      </w:r>
      <w:bookmarkEnd w:id="98"/>
    </w:p>
    <w:p>
      <w:pPr>
        <w:spacing w:line="470" w:lineRule="exact"/>
        <w:ind w:firstLine="360" w:firstLineChars="150"/>
        <w:rPr>
          <w:rFonts w:ascii="宋体" w:hAnsi="宋体"/>
          <w:sz w:val="24"/>
          <w:szCs w:val="24"/>
        </w:rPr>
      </w:pPr>
      <w:r>
        <w:rPr>
          <w:rFonts w:ascii="宋体" w:hAnsi="宋体"/>
          <w:sz w:val="24"/>
          <w:szCs w:val="24"/>
        </w:rPr>
        <w:t xml:space="preserve">10.1 </w:t>
      </w:r>
      <w:r>
        <w:rPr>
          <w:rFonts w:hint="eastAsia" w:ascii="宋体" w:hAnsi="宋体"/>
          <w:sz w:val="24"/>
          <w:szCs w:val="24"/>
        </w:rPr>
        <w:t>卖方未取得买方事先同意，不得将本合同项下的部分或全部义务转让给第三方。</w:t>
      </w:r>
    </w:p>
    <w:p>
      <w:pPr>
        <w:spacing w:line="470" w:lineRule="exact"/>
        <w:ind w:firstLine="360" w:firstLineChars="150"/>
        <w:rPr>
          <w:rFonts w:hint="eastAsia" w:ascii="宋体" w:hAnsi="宋体"/>
          <w:sz w:val="24"/>
          <w:szCs w:val="24"/>
        </w:rPr>
      </w:pPr>
      <w:r>
        <w:rPr>
          <w:rFonts w:ascii="宋体" w:hAnsi="宋体"/>
          <w:sz w:val="24"/>
          <w:szCs w:val="24"/>
        </w:rPr>
        <w:t xml:space="preserve">10.2 </w:t>
      </w:r>
      <w:r>
        <w:rPr>
          <w:rFonts w:hint="eastAsia" w:ascii="宋体" w:hAnsi="宋体"/>
          <w:sz w:val="24"/>
          <w:szCs w:val="24"/>
        </w:rPr>
        <w:t>卖方不得将合同货物整体或主要工序与组装、调试等生产转交第三方承担，否则视为违约。</w:t>
      </w:r>
    </w:p>
    <w:p>
      <w:pPr>
        <w:spacing w:line="470" w:lineRule="exact"/>
        <w:ind w:firstLine="360" w:firstLineChars="150"/>
        <w:rPr>
          <w:rFonts w:ascii="宋体" w:hAnsi="宋体"/>
          <w:sz w:val="24"/>
          <w:szCs w:val="24"/>
        </w:rPr>
      </w:pPr>
      <w:r>
        <w:rPr>
          <w:rFonts w:hint="eastAsia" w:ascii="宋体" w:hAnsi="宋体"/>
          <w:sz w:val="24"/>
          <w:szCs w:val="24"/>
        </w:rPr>
        <w:t xml:space="preserve">10.3卖方负责的合同货物的部分材料、元器件等由第三方提供的，应另外书面列明第三方及其提供配套产品的规格型号给买方。未经买方同意，卖方不得擅自变更投标文件列明的涉及的第三方所有承诺。 </w:t>
      </w:r>
    </w:p>
    <w:p>
      <w:pPr>
        <w:spacing w:line="470" w:lineRule="exact"/>
        <w:ind w:firstLine="360" w:firstLineChars="150"/>
        <w:rPr>
          <w:rFonts w:ascii="宋体" w:hAnsi="宋体"/>
          <w:sz w:val="24"/>
          <w:szCs w:val="24"/>
        </w:rPr>
      </w:pPr>
      <w:r>
        <w:rPr>
          <w:rFonts w:ascii="宋体" w:hAnsi="宋体"/>
          <w:sz w:val="24"/>
          <w:szCs w:val="24"/>
        </w:rPr>
        <w:t>10.</w:t>
      </w: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卖方应对所有分包事项承担本合同项下的全部责任。买方对分包商的确认与否并不减轻或免除卖方根据本合同所应承担的任何责任，也不增加买方的责任。</w:t>
      </w:r>
      <w:bookmarkStart w:id="101" w:name="_Toc282440868"/>
      <w:bookmarkStart w:id="102" w:name="_Toc5783"/>
      <w:bookmarkStart w:id="103" w:name="_Toc276859875"/>
      <w:bookmarkStart w:id="104" w:name="_Toc251924028"/>
    </w:p>
    <w:p>
      <w:pPr>
        <w:pStyle w:val="2"/>
        <w:spacing w:before="0" w:after="0" w:line="470" w:lineRule="exact"/>
        <w:ind w:firstLine="354" w:firstLineChars="147"/>
        <w:rPr>
          <w:rFonts w:hint="eastAsia" w:ascii="宋体" w:hAnsi="宋体"/>
          <w:sz w:val="24"/>
          <w:szCs w:val="24"/>
        </w:rPr>
      </w:pPr>
      <w:bookmarkStart w:id="105" w:name="_Toc27778"/>
      <w:bookmarkStart w:id="106" w:name="_Toc339285292"/>
      <w:r>
        <w:rPr>
          <w:rFonts w:hint="eastAsia" w:ascii="黑体" w:eastAsia="黑体"/>
          <w:sz w:val="24"/>
          <w:szCs w:val="24"/>
        </w:rPr>
        <w:t>第11条  违约责任</w:t>
      </w:r>
      <w:bookmarkEnd w:id="101"/>
      <w:bookmarkEnd w:id="102"/>
      <w:bookmarkEnd w:id="103"/>
      <w:bookmarkEnd w:id="104"/>
      <w:bookmarkEnd w:id="105"/>
      <w:bookmarkEnd w:id="106"/>
    </w:p>
    <w:p>
      <w:pPr>
        <w:spacing w:line="470" w:lineRule="exact"/>
        <w:ind w:firstLine="360" w:firstLineChars="150"/>
        <w:rPr>
          <w:rFonts w:ascii="宋体" w:hAnsi="宋体"/>
          <w:sz w:val="24"/>
          <w:szCs w:val="24"/>
        </w:rPr>
      </w:pPr>
      <w:r>
        <w:rPr>
          <w:rFonts w:ascii="宋体" w:hAnsi="宋体"/>
          <w:sz w:val="24"/>
          <w:szCs w:val="24"/>
        </w:rPr>
        <w:t xml:space="preserve">11.1 </w:t>
      </w:r>
      <w:r>
        <w:rPr>
          <w:rFonts w:hint="eastAsia" w:ascii="宋体" w:hAnsi="宋体"/>
          <w:sz w:val="24"/>
          <w:szCs w:val="24"/>
        </w:rPr>
        <w:t>卖方不履行本合同义务或者履行义务不符合约定的，买方有权要求卖方承担继续履行、赔偿损失或支付违约金等违约责任，并在供应商评价中进行反馈。卖方知晓并自愿接受买方有关履约与品质控制中关于对供应商出现质量问题和服务问题等违约责任的处理。</w:t>
      </w:r>
    </w:p>
    <w:p>
      <w:pPr>
        <w:spacing w:line="470" w:lineRule="exact"/>
        <w:ind w:firstLine="360" w:firstLineChars="150"/>
        <w:rPr>
          <w:rFonts w:ascii="宋体" w:hAnsi="宋体"/>
          <w:sz w:val="24"/>
          <w:szCs w:val="24"/>
        </w:rPr>
      </w:pPr>
      <w:r>
        <w:rPr>
          <w:rFonts w:ascii="宋体" w:hAnsi="宋体"/>
          <w:sz w:val="24"/>
          <w:szCs w:val="24"/>
        </w:rPr>
        <w:t xml:space="preserve">11.1.1 </w:t>
      </w:r>
      <w:r>
        <w:rPr>
          <w:rFonts w:hint="eastAsia" w:ascii="宋体" w:hAnsi="宋体"/>
          <w:sz w:val="24"/>
          <w:szCs w:val="24"/>
        </w:rPr>
        <w:t>卖方违反</w:t>
      </w:r>
      <w:r>
        <w:rPr>
          <w:rFonts w:ascii="宋体" w:hAnsi="宋体"/>
          <w:sz w:val="24"/>
          <w:szCs w:val="24"/>
        </w:rPr>
        <w:t>3.5</w:t>
      </w:r>
      <w:r>
        <w:rPr>
          <w:rFonts w:hint="eastAsia" w:ascii="宋体" w:hAnsi="宋体"/>
          <w:sz w:val="24"/>
          <w:szCs w:val="24"/>
        </w:rPr>
        <w:t>规定逾期送达发票的，买方将在下个付款周期予以支付。</w:t>
      </w:r>
    </w:p>
    <w:p>
      <w:pPr>
        <w:spacing w:line="470" w:lineRule="exact"/>
        <w:ind w:firstLine="360" w:firstLineChars="150"/>
        <w:rPr>
          <w:rFonts w:ascii="宋体" w:hAnsi="宋体"/>
          <w:sz w:val="24"/>
          <w:szCs w:val="24"/>
        </w:rPr>
      </w:pPr>
      <w:r>
        <w:rPr>
          <w:rFonts w:ascii="宋体" w:hAnsi="宋体"/>
          <w:sz w:val="24"/>
          <w:szCs w:val="24"/>
        </w:rPr>
        <w:t xml:space="preserve">11.1.2 </w:t>
      </w:r>
      <w:r>
        <w:rPr>
          <w:rFonts w:hint="eastAsia" w:ascii="宋体" w:hAnsi="宋体"/>
          <w:sz w:val="24"/>
          <w:szCs w:val="24"/>
        </w:rPr>
        <w:t>因合同变更需退还发票或返还超付价款的，卖方应在合同变更</w:t>
      </w:r>
      <w:r>
        <w:rPr>
          <w:rFonts w:ascii="宋体" w:hAnsi="宋体"/>
          <w:sz w:val="24"/>
          <w:szCs w:val="24"/>
        </w:rPr>
        <w:t>30</w:t>
      </w:r>
      <w:r>
        <w:rPr>
          <w:rFonts w:hint="eastAsia" w:ascii="宋体" w:hAnsi="宋体"/>
          <w:sz w:val="24"/>
          <w:szCs w:val="24"/>
        </w:rPr>
        <w:t>天内与买方相互配合办理红字发票手续或超付退款手续。因卖方不在买方规定的时间内办理或无理由拒绝办理红字发票手续、超付退款手续而造成结算滞后的，按对应发票金额×</w:t>
      </w:r>
      <w:r>
        <w:rPr>
          <w:rFonts w:ascii="宋体" w:hAnsi="宋体"/>
          <w:sz w:val="24"/>
          <w:szCs w:val="24"/>
        </w:rPr>
        <w:t>4</w:t>
      </w:r>
      <w:r>
        <w:rPr>
          <w:rFonts w:hint="eastAsia" w:ascii="宋体" w:hAnsi="宋体"/>
          <w:sz w:val="24"/>
          <w:szCs w:val="24"/>
        </w:rPr>
        <w:t>‰×逾期交票周数、超付退款金额×</w:t>
      </w:r>
      <w:r>
        <w:rPr>
          <w:rFonts w:ascii="宋体" w:hAnsi="宋体"/>
          <w:sz w:val="24"/>
          <w:szCs w:val="24"/>
        </w:rPr>
        <w:t>4</w:t>
      </w:r>
      <w:r>
        <w:rPr>
          <w:rFonts w:hint="eastAsia" w:ascii="宋体" w:hAnsi="宋体"/>
          <w:sz w:val="24"/>
          <w:szCs w:val="24"/>
        </w:rPr>
        <w:t>‰×逾期退款周数由卖方向买方支付违约金，不足一周按一周计。</w:t>
      </w:r>
    </w:p>
    <w:p>
      <w:pPr>
        <w:spacing w:line="470" w:lineRule="exact"/>
        <w:ind w:firstLine="360" w:firstLineChars="150"/>
        <w:rPr>
          <w:rFonts w:ascii="宋体" w:hAnsi="宋体"/>
          <w:sz w:val="24"/>
          <w:szCs w:val="24"/>
        </w:rPr>
      </w:pPr>
      <w:r>
        <w:rPr>
          <w:rFonts w:ascii="宋体" w:hAnsi="宋体"/>
          <w:sz w:val="24"/>
          <w:szCs w:val="24"/>
        </w:rPr>
        <w:t xml:space="preserve">11.1.3 </w:t>
      </w:r>
      <w:r>
        <w:rPr>
          <w:rFonts w:hint="eastAsia" w:ascii="宋体" w:hAnsi="宋体"/>
          <w:sz w:val="24"/>
          <w:szCs w:val="24"/>
        </w:rPr>
        <w:t>经验收，由于卖方责任，合同货物技术指标不满足国家标准，执行11.3条款。</w:t>
      </w:r>
    </w:p>
    <w:p>
      <w:pPr>
        <w:spacing w:line="470" w:lineRule="exact"/>
        <w:ind w:firstLine="360" w:firstLineChars="150"/>
        <w:rPr>
          <w:rFonts w:ascii="宋体" w:hAnsi="宋体"/>
          <w:sz w:val="24"/>
          <w:szCs w:val="24"/>
        </w:rPr>
      </w:pPr>
      <w:r>
        <w:rPr>
          <w:rFonts w:hint="eastAsia" w:ascii="宋体" w:hAnsi="宋体"/>
          <w:sz w:val="24"/>
          <w:szCs w:val="24"/>
        </w:rPr>
        <w:t>卖方交付的货物出现质量问题及卖方的货物问题引起的一切损失，不论是否过质保期，买方都有索赔权利。</w:t>
      </w:r>
    </w:p>
    <w:p>
      <w:pPr>
        <w:spacing w:line="470" w:lineRule="exact"/>
        <w:ind w:firstLine="360" w:firstLineChars="150"/>
        <w:rPr>
          <w:rFonts w:hint="eastAsia" w:ascii="宋体" w:hAnsi="宋体"/>
          <w:sz w:val="24"/>
          <w:szCs w:val="24"/>
        </w:rPr>
      </w:pPr>
      <w:r>
        <w:rPr>
          <w:rFonts w:ascii="宋体" w:hAnsi="宋体"/>
          <w:sz w:val="24"/>
          <w:szCs w:val="24"/>
        </w:rPr>
        <w:t>11.1.4</w:t>
      </w:r>
      <w:r>
        <w:rPr>
          <w:rFonts w:hint="eastAsia" w:ascii="宋体" w:hAnsi="宋体"/>
          <w:sz w:val="24"/>
          <w:szCs w:val="24"/>
        </w:rPr>
        <w:t>买方在监造过程中发现卖方在制造过程中有不符合本合同要求及制造工艺等情况，买方有权要求整改和索赔。</w:t>
      </w:r>
    </w:p>
    <w:p>
      <w:pPr>
        <w:spacing w:line="470" w:lineRule="exact"/>
        <w:ind w:firstLine="360" w:firstLineChars="150"/>
        <w:rPr>
          <w:rFonts w:hint="eastAsia" w:ascii="宋体" w:hAnsi="宋体"/>
          <w:sz w:val="24"/>
          <w:szCs w:val="24"/>
        </w:rPr>
      </w:pPr>
      <w:r>
        <w:rPr>
          <w:rFonts w:hint="eastAsia" w:ascii="宋体" w:hAnsi="宋体"/>
          <w:sz w:val="24"/>
          <w:szCs w:val="24"/>
        </w:rPr>
        <w:t>买方对合同货物进行抽检，发现合同货物不符合合同要求，卖方未能在买方限定的时间内通过整改使其符合合同要求，或者买方扩大范围抽检的结果表明合同货物仍不符合要求的，买方有权要求更换此货物或单方终止本合同，卖方应向卖方支付10%违约金，并承担造成的损失。</w:t>
      </w:r>
    </w:p>
    <w:p>
      <w:pPr>
        <w:spacing w:line="470" w:lineRule="exact"/>
        <w:ind w:firstLine="360" w:firstLineChars="150"/>
        <w:rPr>
          <w:rFonts w:ascii="宋体" w:hAnsi="宋体"/>
          <w:sz w:val="24"/>
          <w:szCs w:val="24"/>
        </w:rPr>
      </w:pPr>
      <w:r>
        <w:rPr>
          <w:rFonts w:ascii="宋体" w:hAnsi="宋体"/>
          <w:sz w:val="24"/>
          <w:szCs w:val="24"/>
        </w:rPr>
        <w:t xml:space="preserve">11.1.5 </w:t>
      </w:r>
      <w:r>
        <w:rPr>
          <w:rFonts w:hint="eastAsia" w:ascii="宋体" w:hAnsi="宋体"/>
          <w:sz w:val="24"/>
          <w:szCs w:val="24"/>
        </w:rPr>
        <w:t>如果在出厂试验时合同货物未满足合同约定的保证值，且卖方在发现不合格之日起</w:t>
      </w:r>
      <w:r>
        <w:rPr>
          <w:rFonts w:ascii="宋体" w:hAnsi="宋体"/>
          <w:sz w:val="24"/>
          <w:szCs w:val="24"/>
        </w:rPr>
        <w:t>2</w:t>
      </w:r>
      <w:r>
        <w:rPr>
          <w:rFonts w:hint="eastAsia" w:ascii="宋体" w:hAnsi="宋体"/>
          <w:sz w:val="24"/>
          <w:szCs w:val="24"/>
        </w:rPr>
        <w:t>个月内（含本数）未能通过整改使合同货物满足保证值，买方有权要求更换此货物或终止合同，由此引起的一切后果由卖方承担。</w:t>
      </w:r>
    </w:p>
    <w:p>
      <w:pPr>
        <w:spacing w:line="470" w:lineRule="exact"/>
        <w:ind w:firstLine="360" w:firstLineChars="150"/>
        <w:rPr>
          <w:rFonts w:ascii="宋体" w:hAnsi="宋体"/>
          <w:sz w:val="24"/>
          <w:szCs w:val="24"/>
        </w:rPr>
      </w:pPr>
      <w:r>
        <w:rPr>
          <w:rFonts w:ascii="宋体" w:hAnsi="宋体"/>
          <w:sz w:val="24"/>
          <w:szCs w:val="24"/>
        </w:rPr>
        <w:t xml:space="preserve">11.1.6 </w:t>
      </w:r>
      <w:r>
        <w:rPr>
          <w:rFonts w:hint="eastAsia" w:ascii="宋体" w:hAnsi="宋体"/>
          <w:sz w:val="24"/>
          <w:szCs w:val="24"/>
        </w:rPr>
        <w:t>卖方违反合同约定迟延交货的，应按以下约定向买方支付迟延交货违约金，违约金以超时累进方式计算：</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）迟交</w:t>
      </w:r>
      <w:r>
        <w:rPr>
          <w:rFonts w:ascii="宋体" w:hAnsi="宋体"/>
          <w:sz w:val="24"/>
          <w:szCs w:val="24"/>
        </w:rPr>
        <w:t>1-4</w:t>
      </w:r>
      <w:r>
        <w:rPr>
          <w:rFonts w:hint="eastAsia" w:ascii="宋体" w:hAnsi="宋体"/>
          <w:sz w:val="24"/>
          <w:szCs w:val="24"/>
        </w:rPr>
        <w:t>周（含本数），每周支付迟交货物金额的</w:t>
      </w:r>
      <w:r>
        <w:rPr>
          <w:rFonts w:ascii="宋体" w:hAnsi="宋体"/>
          <w:sz w:val="24"/>
          <w:szCs w:val="24"/>
        </w:rPr>
        <w:t>4</w:t>
      </w:r>
      <w:r>
        <w:rPr>
          <w:rFonts w:hint="eastAsia"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）迟交</w:t>
      </w:r>
      <w:r>
        <w:rPr>
          <w:rFonts w:ascii="宋体" w:hAnsi="宋体"/>
          <w:sz w:val="24"/>
          <w:szCs w:val="24"/>
        </w:rPr>
        <w:t>5-8</w:t>
      </w:r>
      <w:r>
        <w:rPr>
          <w:rFonts w:hint="eastAsia" w:ascii="宋体" w:hAnsi="宋体"/>
          <w:sz w:val="24"/>
          <w:szCs w:val="24"/>
        </w:rPr>
        <w:t>周（含本数），每周支付迟交货物金额的</w:t>
      </w:r>
      <w:r>
        <w:rPr>
          <w:rFonts w:ascii="宋体" w:hAnsi="宋体"/>
          <w:sz w:val="24"/>
          <w:szCs w:val="24"/>
        </w:rPr>
        <w:t>8</w:t>
      </w:r>
      <w:r>
        <w:rPr>
          <w:rFonts w:hint="eastAsia"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）迟交</w:t>
      </w:r>
      <w:r>
        <w:rPr>
          <w:rFonts w:ascii="宋体" w:hAnsi="宋体"/>
          <w:sz w:val="24"/>
          <w:szCs w:val="24"/>
        </w:rPr>
        <w:t>9</w:t>
      </w:r>
      <w:r>
        <w:rPr>
          <w:rFonts w:hint="eastAsia" w:ascii="宋体" w:hAnsi="宋体"/>
          <w:sz w:val="24"/>
          <w:szCs w:val="24"/>
        </w:rPr>
        <w:t>周以上（含本数），每周支付迟交货物金额的</w:t>
      </w:r>
      <w:r>
        <w:rPr>
          <w:rFonts w:ascii="宋体" w:hAnsi="宋体"/>
          <w:sz w:val="24"/>
          <w:szCs w:val="24"/>
        </w:rPr>
        <w:t>10</w:t>
      </w:r>
      <w:r>
        <w:rPr>
          <w:rFonts w:hint="eastAsia" w:ascii="宋体" w:hAnsi="宋体"/>
          <w:sz w:val="24"/>
          <w:szCs w:val="24"/>
        </w:rPr>
        <w:t>‰。</w:t>
      </w:r>
    </w:p>
    <w:p>
      <w:pPr>
        <w:spacing w:line="470" w:lineRule="exact"/>
        <w:ind w:firstLine="360" w:firstLineChars="150"/>
        <w:rPr>
          <w:rFonts w:ascii="宋体" w:hAnsi="宋体"/>
          <w:sz w:val="24"/>
          <w:szCs w:val="24"/>
        </w:rPr>
      </w:pPr>
      <w:r>
        <w:rPr>
          <w:rFonts w:hint="eastAsia" w:ascii="宋体" w:hAnsi="宋体"/>
          <w:sz w:val="24"/>
          <w:szCs w:val="24"/>
        </w:rPr>
        <w:t>不满</w:t>
      </w:r>
      <w:r>
        <w:rPr>
          <w:rFonts w:ascii="宋体" w:hAnsi="宋体"/>
          <w:sz w:val="24"/>
          <w:szCs w:val="24"/>
        </w:rPr>
        <w:t>1</w:t>
      </w:r>
      <w:r>
        <w:rPr>
          <w:rFonts w:hint="eastAsia" w:ascii="宋体" w:hAnsi="宋体"/>
          <w:sz w:val="24"/>
          <w:szCs w:val="24"/>
        </w:rPr>
        <w:t>周按</w:t>
      </w:r>
      <w:r>
        <w:rPr>
          <w:rFonts w:ascii="宋体" w:hAnsi="宋体"/>
          <w:sz w:val="24"/>
          <w:szCs w:val="24"/>
        </w:rPr>
        <w:t>1</w:t>
      </w:r>
      <w:r>
        <w:rPr>
          <w:rFonts w:hint="eastAsia" w:ascii="宋体" w:hAnsi="宋体"/>
          <w:sz w:val="24"/>
          <w:szCs w:val="24"/>
        </w:rPr>
        <w:t>周计算。</w:t>
      </w:r>
    </w:p>
    <w:p>
      <w:pPr>
        <w:spacing w:line="470" w:lineRule="exact"/>
        <w:ind w:firstLine="360" w:firstLineChars="150"/>
        <w:rPr>
          <w:rFonts w:ascii="宋体" w:hAnsi="宋体"/>
          <w:sz w:val="24"/>
          <w:szCs w:val="24"/>
        </w:rPr>
      </w:pPr>
      <w:r>
        <w:rPr>
          <w:rFonts w:hint="eastAsia" w:ascii="宋体" w:hAnsi="宋体"/>
          <w:sz w:val="24"/>
          <w:szCs w:val="24"/>
        </w:rPr>
        <w:t>迟延交货违约金总额达到合同价格的</w:t>
      </w:r>
      <w:r>
        <w:rPr>
          <w:rFonts w:ascii="宋体" w:hAnsi="宋体"/>
          <w:sz w:val="24"/>
          <w:szCs w:val="24"/>
        </w:rPr>
        <w:t>10%</w:t>
      </w:r>
      <w:r>
        <w:rPr>
          <w:rFonts w:hint="eastAsia" w:ascii="宋体" w:hAnsi="宋体"/>
          <w:sz w:val="24"/>
          <w:szCs w:val="24"/>
        </w:rPr>
        <w:t>或者对安装，试运行有重大影响的货物迟交超过</w:t>
      </w:r>
      <w:r>
        <w:rPr>
          <w:rFonts w:ascii="宋体" w:hAnsi="宋体"/>
          <w:sz w:val="24"/>
          <w:szCs w:val="24"/>
        </w:rPr>
        <w:t>3</w:t>
      </w:r>
      <w:r>
        <w:rPr>
          <w:rFonts w:hint="eastAsia" w:ascii="宋体" w:hAnsi="宋体"/>
          <w:sz w:val="24"/>
          <w:szCs w:val="24"/>
        </w:rPr>
        <w:t>个月（含本数）时，买方有权终止合同并可以依其认为适当的条件和方法购买与未交货物类似的货物，由此发生的额外费用及给第三方造成的损失由卖方承担。买方部分终止合同的，卖方应继续执行合同中未终止的部分。</w:t>
      </w:r>
    </w:p>
    <w:p>
      <w:pPr>
        <w:spacing w:line="470" w:lineRule="exact"/>
        <w:ind w:firstLine="360" w:firstLineChars="150"/>
        <w:rPr>
          <w:rFonts w:hint="eastAsia" w:ascii="宋体" w:hAnsi="宋体"/>
          <w:sz w:val="24"/>
          <w:szCs w:val="24"/>
        </w:rPr>
      </w:pPr>
      <w:r>
        <w:rPr>
          <w:rFonts w:ascii="宋体" w:hAnsi="宋体"/>
          <w:sz w:val="24"/>
          <w:szCs w:val="24"/>
        </w:rPr>
        <w:t xml:space="preserve">11.1.7 </w:t>
      </w:r>
      <w:r>
        <w:rPr>
          <w:rFonts w:hint="eastAsia" w:ascii="宋体" w:hAnsi="宋体"/>
          <w:sz w:val="24"/>
          <w:szCs w:val="24"/>
        </w:rPr>
        <w:t>卖方未按期向买方或买方指定的设计单位交付技术资料的，每迟交</w:t>
      </w:r>
      <w:r>
        <w:rPr>
          <w:rFonts w:ascii="宋体" w:hAnsi="宋体"/>
          <w:sz w:val="24"/>
          <w:szCs w:val="24"/>
        </w:rPr>
        <w:t>1</w:t>
      </w:r>
      <w:r>
        <w:rPr>
          <w:rFonts w:hint="eastAsia" w:ascii="宋体" w:hAnsi="宋体"/>
          <w:sz w:val="24"/>
          <w:szCs w:val="24"/>
        </w:rPr>
        <w:t>天，应向买方支付合同价格</w:t>
      </w:r>
      <w:r>
        <w:rPr>
          <w:rFonts w:ascii="宋体" w:hAnsi="宋体"/>
          <w:sz w:val="24"/>
          <w:szCs w:val="24"/>
        </w:rPr>
        <w:t>0.1%</w:t>
      </w:r>
      <w:r>
        <w:rPr>
          <w:rFonts w:hint="eastAsia" w:ascii="宋体" w:hAnsi="宋体"/>
          <w:sz w:val="24"/>
          <w:szCs w:val="24"/>
        </w:rPr>
        <w:t>且不超过</w:t>
      </w:r>
      <w:r>
        <w:rPr>
          <w:rFonts w:ascii="宋体" w:hAnsi="宋体"/>
          <w:sz w:val="24"/>
          <w:szCs w:val="24"/>
        </w:rPr>
        <w:t>5000</w:t>
      </w:r>
      <w:r>
        <w:rPr>
          <w:rFonts w:hint="eastAsia" w:ascii="宋体" w:hAnsi="宋体"/>
          <w:sz w:val="24"/>
          <w:szCs w:val="24"/>
        </w:rPr>
        <w:t>元的违约金。卖方向买方或买方指定的设计单位提供的图纸有错误的，每发现</w:t>
      </w:r>
      <w:r>
        <w:rPr>
          <w:rFonts w:ascii="宋体" w:hAnsi="宋体"/>
          <w:sz w:val="24"/>
          <w:szCs w:val="24"/>
        </w:rPr>
        <w:t>1</w:t>
      </w:r>
      <w:r>
        <w:rPr>
          <w:rFonts w:hint="eastAsia" w:ascii="宋体" w:hAnsi="宋体"/>
          <w:sz w:val="24"/>
          <w:szCs w:val="24"/>
        </w:rPr>
        <w:t>张有错误的图纸，应向买方支付合同价格</w:t>
      </w:r>
      <w:r>
        <w:rPr>
          <w:rFonts w:ascii="宋体" w:hAnsi="宋体"/>
          <w:sz w:val="24"/>
          <w:szCs w:val="24"/>
        </w:rPr>
        <w:t>0.1%</w:t>
      </w:r>
      <w:r>
        <w:rPr>
          <w:rFonts w:hint="eastAsia" w:ascii="宋体" w:hAnsi="宋体"/>
          <w:sz w:val="24"/>
          <w:szCs w:val="24"/>
        </w:rPr>
        <w:t>且不超过</w:t>
      </w:r>
      <w:r>
        <w:rPr>
          <w:rFonts w:ascii="宋体" w:hAnsi="宋体"/>
          <w:sz w:val="24"/>
          <w:szCs w:val="24"/>
        </w:rPr>
        <w:t>5000</w:t>
      </w:r>
      <w:r>
        <w:rPr>
          <w:rFonts w:hint="eastAsia" w:ascii="宋体" w:hAnsi="宋体"/>
          <w:sz w:val="24"/>
          <w:szCs w:val="24"/>
        </w:rPr>
        <w:t>元的违约金。</w:t>
      </w:r>
    </w:p>
    <w:p>
      <w:pPr>
        <w:spacing w:line="470" w:lineRule="exact"/>
        <w:ind w:firstLine="360" w:firstLineChars="150"/>
        <w:rPr>
          <w:rFonts w:ascii="宋体" w:hAnsi="宋体"/>
          <w:sz w:val="24"/>
          <w:szCs w:val="24"/>
        </w:rPr>
      </w:pPr>
      <w:r>
        <w:rPr>
          <w:rFonts w:hint="eastAsia" w:ascii="宋体" w:hAnsi="宋体"/>
          <w:sz w:val="24"/>
          <w:szCs w:val="24"/>
        </w:rPr>
        <w:t>卖方在交货时未按要求提交货物相应电子资料的，买方有权向卖方要求支付违约金</w:t>
      </w:r>
    </w:p>
    <w:p>
      <w:pPr>
        <w:spacing w:line="470" w:lineRule="exact"/>
        <w:ind w:firstLine="360" w:firstLineChars="150"/>
        <w:rPr>
          <w:rFonts w:ascii="宋体" w:hAnsi="宋体"/>
          <w:sz w:val="24"/>
          <w:szCs w:val="24"/>
        </w:rPr>
      </w:pPr>
      <w:r>
        <w:rPr>
          <w:rFonts w:ascii="宋体" w:hAnsi="宋体"/>
          <w:sz w:val="24"/>
          <w:szCs w:val="24"/>
        </w:rPr>
        <w:t xml:space="preserve">11.1.8 </w:t>
      </w:r>
      <w:r>
        <w:rPr>
          <w:rFonts w:hint="eastAsia" w:ascii="宋体" w:hAnsi="宋体"/>
          <w:sz w:val="24"/>
          <w:szCs w:val="24"/>
        </w:rPr>
        <w:t>由于卖方技术服务的错误或疏忽，造成买方工期延误的，每延误工期</w:t>
      </w:r>
      <w:r>
        <w:rPr>
          <w:rFonts w:ascii="宋体" w:hAnsi="宋体"/>
          <w:sz w:val="24"/>
          <w:szCs w:val="24"/>
        </w:rPr>
        <w:t>1</w:t>
      </w:r>
      <w:r>
        <w:rPr>
          <w:rFonts w:hint="eastAsia" w:ascii="宋体" w:hAnsi="宋体"/>
          <w:sz w:val="24"/>
          <w:szCs w:val="24"/>
        </w:rPr>
        <w:t>周卖方应向买方支付合同价格</w:t>
      </w:r>
      <w:r>
        <w:rPr>
          <w:rFonts w:ascii="宋体" w:hAnsi="宋体"/>
          <w:sz w:val="24"/>
          <w:szCs w:val="24"/>
        </w:rPr>
        <w:t>0.5</w:t>
      </w:r>
      <w:r>
        <w:rPr>
          <w:rFonts w:hint="eastAsia" w:ascii="宋体" w:hAnsi="宋体"/>
          <w:sz w:val="24"/>
          <w:szCs w:val="24"/>
        </w:rPr>
        <w:t>％的违约金。</w:t>
      </w:r>
    </w:p>
    <w:p>
      <w:pPr>
        <w:spacing w:line="470" w:lineRule="exact"/>
        <w:ind w:firstLine="360" w:firstLineChars="150"/>
        <w:rPr>
          <w:rFonts w:ascii="宋体" w:hAnsi="宋体"/>
          <w:sz w:val="24"/>
          <w:szCs w:val="24"/>
        </w:rPr>
      </w:pPr>
      <w:r>
        <w:rPr>
          <w:rFonts w:ascii="宋体" w:hAnsi="宋体"/>
          <w:sz w:val="24"/>
          <w:szCs w:val="24"/>
        </w:rPr>
        <w:t xml:space="preserve">11.1.9 </w:t>
      </w:r>
      <w:r>
        <w:rPr>
          <w:rFonts w:hint="eastAsia" w:ascii="宋体" w:hAnsi="宋体"/>
          <w:sz w:val="24"/>
          <w:szCs w:val="24"/>
        </w:rPr>
        <w:t>买方要求卖方进行现场服务时，若卖方未在约定的时间内答复和到达现场，每推迟</w:t>
      </w:r>
      <w:r>
        <w:rPr>
          <w:rFonts w:ascii="宋体" w:hAnsi="宋体"/>
          <w:sz w:val="24"/>
          <w:szCs w:val="24"/>
        </w:rPr>
        <w:t>1</w:t>
      </w:r>
      <w:r>
        <w:rPr>
          <w:rFonts w:hint="eastAsia" w:ascii="宋体" w:hAnsi="宋体"/>
          <w:sz w:val="24"/>
          <w:szCs w:val="24"/>
        </w:rPr>
        <w:t>天卖方应向买方支付违约金</w:t>
      </w:r>
      <w:r>
        <w:rPr>
          <w:rFonts w:ascii="宋体" w:hAnsi="宋体"/>
          <w:sz w:val="24"/>
          <w:szCs w:val="24"/>
        </w:rPr>
        <w:t>5000</w:t>
      </w:r>
      <w:r>
        <w:rPr>
          <w:rFonts w:hint="eastAsia" w:ascii="宋体" w:hAnsi="宋体"/>
          <w:sz w:val="24"/>
          <w:szCs w:val="24"/>
        </w:rPr>
        <w:t>元。</w:t>
      </w:r>
    </w:p>
    <w:p>
      <w:pPr>
        <w:spacing w:line="470" w:lineRule="exact"/>
        <w:ind w:firstLine="360" w:firstLineChars="150"/>
        <w:rPr>
          <w:rFonts w:ascii="宋体" w:hAnsi="宋体"/>
          <w:sz w:val="24"/>
          <w:szCs w:val="24"/>
        </w:rPr>
      </w:pPr>
      <w:r>
        <w:rPr>
          <w:rFonts w:ascii="宋体" w:hAnsi="宋体"/>
          <w:sz w:val="24"/>
          <w:szCs w:val="24"/>
        </w:rPr>
        <w:t xml:space="preserve">11.1.10 </w:t>
      </w:r>
      <w:r>
        <w:rPr>
          <w:rFonts w:hint="eastAsia" w:ascii="宋体" w:hAnsi="宋体"/>
          <w:sz w:val="24"/>
          <w:szCs w:val="24"/>
        </w:rPr>
        <w:t>在质保期内产品出现质量问题，卖方接到通知后未在</w:t>
      </w:r>
      <w:r>
        <w:rPr>
          <w:rFonts w:ascii="宋体" w:hAnsi="宋体"/>
          <w:sz w:val="24"/>
          <w:szCs w:val="24"/>
        </w:rPr>
        <w:t>48</w:t>
      </w:r>
      <w:r>
        <w:rPr>
          <w:rFonts w:hint="eastAsia" w:ascii="宋体" w:hAnsi="宋体"/>
          <w:sz w:val="24"/>
          <w:szCs w:val="24"/>
        </w:rPr>
        <w:t>小时内到达现场进行处置的，严重缺陷的处置每推迟</w:t>
      </w:r>
      <w:r>
        <w:rPr>
          <w:rFonts w:ascii="宋体" w:hAnsi="宋体"/>
          <w:sz w:val="24"/>
          <w:szCs w:val="24"/>
        </w:rPr>
        <w:t>1</w:t>
      </w:r>
      <w:r>
        <w:rPr>
          <w:rFonts w:hint="eastAsia" w:ascii="宋体" w:hAnsi="宋体"/>
          <w:sz w:val="24"/>
          <w:szCs w:val="24"/>
        </w:rPr>
        <w:t>天卖方应向买方支付违约金</w:t>
      </w:r>
      <w:r>
        <w:rPr>
          <w:rFonts w:ascii="宋体" w:hAnsi="宋体"/>
          <w:sz w:val="24"/>
          <w:szCs w:val="24"/>
        </w:rPr>
        <w:t>5000</w:t>
      </w:r>
      <w:r>
        <w:rPr>
          <w:rFonts w:hint="eastAsia" w:ascii="宋体" w:hAnsi="宋体"/>
          <w:sz w:val="24"/>
          <w:szCs w:val="24"/>
        </w:rPr>
        <w:t>元，紧急缺陷的处置每推迟</w:t>
      </w:r>
      <w:r>
        <w:rPr>
          <w:rFonts w:ascii="宋体" w:hAnsi="宋体"/>
          <w:sz w:val="24"/>
          <w:szCs w:val="24"/>
        </w:rPr>
        <w:t>1</w:t>
      </w:r>
      <w:r>
        <w:rPr>
          <w:rFonts w:hint="eastAsia" w:ascii="宋体" w:hAnsi="宋体"/>
          <w:sz w:val="24"/>
          <w:szCs w:val="24"/>
        </w:rPr>
        <w:t>天卖方应向买方支付违约金</w:t>
      </w:r>
      <w:r>
        <w:rPr>
          <w:rFonts w:ascii="宋体" w:hAnsi="宋体"/>
          <w:sz w:val="24"/>
          <w:szCs w:val="24"/>
        </w:rPr>
        <w:t>10000</w:t>
      </w:r>
      <w:r>
        <w:rPr>
          <w:rFonts w:hint="eastAsia" w:ascii="宋体" w:hAnsi="宋体"/>
          <w:sz w:val="24"/>
          <w:szCs w:val="24"/>
        </w:rPr>
        <w:t>元。</w:t>
      </w:r>
    </w:p>
    <w:p>
      <w:pPr>
        <w:spacing w:line="470" w:lineRule="exact"/>
        <w:ind w:firstLine="360" w:firstLineChars="150"/>
        <w:rPr>
          <w:rFonts w:ascii="宋体" w:hAnsi="宋体"/>
          <w:sz w:val="24"/>
          <w:szCs w:val="24"/>
        </w:rPr>
      </w:pPr>
      <w:r>
        <w:rPr>
          <w:rFonts w:ascii="宋体" w:hAnsi="宋体"/>
          <w:sz w:val="24"/>
          <w:szCs w:val="24"/>
        </w:rPr>
        <w:t xml:space="preserve">11.1.11 </w:t>
      </w:r>
      <w:r>
        <w:rPr>
          <w:rFonts w:hint="eastAsia" w:ascii="宋体" w:hAnsi="宋体"/>
          <w:sz w:val="24"/>
          <w:szCs w:val="24"/>
        </w:rPr>
        <w:t>合同货物交付后，由于卖方原因造成的质量问题导致买方工程不能按期投运的，每延误</w:t>
      </w:r>
      <w:r>
        <w:rPr>
          <w:rFonts w:ascii="宋体" w:hAnsi="宋体"/>
          <w:sz w:val="24"/>
          <w:szCs w:val="24"/>
        </w:rPr>
        <w:t>1</w:t>
      </w:r>
      <w:r>
        <w:rPr>
          <w:rFonts w:hint="eastAsia" w:ascii="宋体" w:hAnsi="宋体"/>
          <w:sz w:val="24"/>
          <w:szCs w:val="24"/>
        </w:rPr>
        <w:t>周，卖方应向买方支付合同价格</w:t>
      </w:r>
      <w:r>
        <w:rPr>
          <w:rFonts w:ascii="宋体" w:hAnsi="宋体"/>
          <w:sz w:val="24"/>
          <w:szCs w:val="24"/>
        </w:rPr>
        <w:t>1</w:t>
      </w:r>
      <w:r>
        <w:rPr>
          <w:rFonts w:hint="eastAsia" w:ascii="宋体" w:hAnsi="宋体"/>
          <w:sz w:val="24"/>
          <w:szCs w:val="24"/>
        </w:rPr>
        <w:t>％的违约金。</w:t>
      </w:r>
    </w:p>
    <w:p>
      <w:pPr>
        <w:spacing w:line="470" w:lineRule="exact"/>
        <w:ind w:firstLine="360" w:firstLineChars="150"/>
        <w:rPr>
          <w:rFonts w:ascii="宋体" w:hAnsi="宋体"/>
          <w:sz w:val="24"/>
          <w:szCs w:val="24"/>
        </w:rPr>
      </w:pPr>
      <w:r>
        <w:rPr>
          <w:rFonts w:ascii="宋体" w:hAnsi="宋体"/>
          <w:sz w:val="24"/>
          <w:szCs w:val="24"/>
        </w:rPr>
        <w:t xml:space="preserve">11.1.12 </w:t>
      </w:r>
      <w:r>
        <w:rPr>
          <w:rFonts w:hint="eastAsia" w:ascii="宋体" w:hAnsi="宋体"/>
          <w:sz w:val="24"/>
          <w:szCs w:val="24"/>
        </w:rPr>
        <w:t>在质量保证期内，由于卖方设计、材料或制造缺陷造成合同货物停运的，每停运一次卖方应向买方支付合同价格</w:t>
      </w:r>
      <w:r>
        <w:rPr>
          <w:rFonts w:ascii="宋体" w:hAnsi="宋体"/>
          <w:sz w:val="24"/>
          <w:szCs w:val="24"/>
        </w:rPr>
        <w:t>2</w:t>
      </w:r>
      <w:r>
        <w:rPr>
          <w:rFonts w:hint="eastAsia" w:ascii="宋体" w:hAnsi="宋体"/>
          <w:sz w:val="24"/>
          <w:szCs w:val="24"/>
        </w:rPr>
        <w:t>％的违约金，如停运超过</w:t>
      </w:r>
      <w:r>
        <w:rPr>
          <w:rFonts w:ascii="宋体" w:hAnsi="宋体"/>
          <w:sz w:val="24"/>
          <w:szCs w:val="24"/>
        </w:rPr>
        <w:t>72</w:t>
      </w:r>
      <w:r>
        <w:rPr>
          <w:rFonts w:hint="eastAsia" w:ascii="宋体" w:hAnsi="宋体"/>
          <w:sz w:val="24"/>
          <w:szCs w:val="24"/>
        </w:rPr>
        <w:t>小时，每增加</w:t>
      </w:r>
      <w:r>
        <w:rPr>
          <w:rFonts w:ascii="宋体" w:hAnsi="宋体"/>
          <w:sz w:val="24"/>
          <w:szCs w:val="24"/>
        </w:rPr>
        <w:t>24</w:t>
      </w:r>
      <w:r>
        <w:rPr>
          <w:rFonts w:hint="eastAsia" w:ascii="宋体" w:hAnsi="宋体"/>
          <w:sz w:val="24"/>
          <w:szCs w:val="24"/>
        </w:rPr>
        <w:t>小时，卖方应向买方额外支付合同总价格</w:t>
      </w:r>
      <w:r>
        <w:rPr>
          <w:rFonts w:ascii="宋体" w:hAnsi="宋体"/>
          <w:sz w:val="24"/>
          <w:szCs w:val="24"/>
        </w:rPr>
        <w:t>0.5%</w:t>
      </w:r>
      <w:r>
        <w:rPr>
          <w:rFonts w:hint="eastAsia" w:ascii="宋体" w:hAnsi="宋体"/>
          <w:sz w:val="24"/>
          <w:szCs w:val="24"/>
        </w:rPr>
        <w:t>的违约金。</w:t>
      </w:r>
    </w:p>
    <w:p>
      <w:pPr>
        <w:spacing w:line="470" w:lineRule="exact"/>
        <w:ind w:firstLine="360" w:firstLineChars="150"/>
        <w:rPr>
          <w:rFonts w:ascii="宋体" w:hAnsi="宋体"/>
          <w:sz w:val="24"/>
          <w:szCs w:val="24"/>
        </w:rPr>
      </w:pPr>
      <w:r>
        <w:rPr>
          <w:rFonts w:ascii="宋体" w:hAnsi="宋体"/>
          <w:sz w:val="24"/>
          <w:szCs w:val="24"/>
        </w:rPr>
        <w:t xml:space="preserve">11.1.13 </w:t>
      </w:r>
      <w:r>
        <w:rPr>
          <w:rFonts w:hint="eastAsia" w:ascii="宋体" w:hAnsi="宋体"/>
          <w:sz w:val="24"/>
          <w:szCs w:val="24"/>
        </w:rPr>
        <w:t>卖方明确表示无法供货或买方有理由认为卖方无法供货的，买方有权终止全部或部分合同。卖方应退还买方已支付的终止部分的合同价款，并向买方支付相当于终止部分合同货款总额</w:t>
      </w:r>
      <w:r>
        <w:rPr>
          <w:rFonts w:ascii="宋体" w:hAnsi="宋体"/>
          <w:sz w:val="24"/>
          <w:szCs w:val="24"/>
        </w:rPr>
        <w:t>20</w:t>
      </w:r>
      <w:r>
        <w:rPr>
          <w:rFonts w:hint="eastAsia" w:ascii="宋体" w:hAnsi="宋体"/>
          <w:sz w:val="24"/>
          <w:szCs w:val="24"/>
        </w:rPr>
        <w:t>％的违约金，赔偿买方因此产生的损失。</w:t>
      </w:r>
    </w:p>
    <w:p>
      <w:pPr>
        <w:spacing w:line="470" w:lineRule="exact"/>
        <w:ind w:firstLine="360" w:firstLineChars="150"/>
        <w:rPr>
          <w:rFonts w:ascii="宋体" w:hAnsi="宋体"/>
          <w:sz w:val="24"/>
          <w:szCs w:val="24"/>
        </w:rPr>
      </w:pPr>
      <w:r>
        <w:rPr>
          <w:rFonts w:ascii="宋体" w:hAnsi="宋体"/>
          <w:sz w:val="24"/>
          <w:szCs w:val="24"/>
        </w:rPr>
        <w:t xml:space="preserve">11.1.14 </w:t>
      </w:r>
      <w:r>
        <w:rPr>
          <w:rFonts w:hint="eastAsia" w:ascii="宋体" w:hAnsi="宋体"/>
          <w:sz w:val="24"/>
          <w:szCs w:val="24"/>
        </w:rPr>
        <w:t>卖方根据本第</w:t>
      </w:r>
      <w:r>
        <w:rPr>
          <w:rFonts w:ascii="宋体" w:hAnsi="宋体"/>
          <w:sz w:val="24"/>
          <w:szCs w:val="24"/>
        </w:rPr>
        <w:t>11</w:t>
      </w:r>
      <w:r>
        <w:rPr>
          <w:rFonts w:hint="eastAsia" w:ascii="宋体" w:hAnsi="宋体"/>
          <w:sz w:val="24"/>
          <w:szCs w:val="24"/>
        </w:rPr>
        <w:t>条需支付各项违约金累计达到合同价格的</w:t>
      </w:r>
      <w:r>
        <w:rPr>
          <w:rFonts w:ascii="宋体" w:hAnsi="宋体"/>
          <w:sz w:val="24"/>
          <w:szCs w:val="24"/>
        </w:rPr>
        <w:t>20%</w:t>
      </w:r>
      <w:r>
        <w:rPr>
          <w:rFonts w:hint="eastAsia" w:ascii="宋体" w:hAnsi="宋体"/>
          <w:sz w:val="24"/>
          <w:szCs w:val="24"/>
        </w:rPr>
        <w:t>时，买方应通知卖方，买方有权终止合同并退货（如有）。卖方应退还买方已支付的终止部分的合同价款，并自费将所交付的货物（如有）运离现场。买方因退货所产生的费用，包括安装费用、拆卸（除）费用、另行采购合同货物所发生的额外费用等及其他相关损失，由卖方承担。</w:t>
      </w:r>
    </w:p>
    <w:p>
      <w:pPr>
        <w:spacing w:line="470" w:lineRule="exact"/>
        <w:ind w:firstLine="360" w:firstLineChars="150"/>
        <w:rPr>
          <w:rFonts w:ascii="宋体" w:hAnsi="宋体"/>
          <w:sz w:val="24"/>
          <w:szCs w:val="24"/>
        </w:rPr>
      </w:pPr>
      <w:r>
        <w:rPr>
          <w:rFonts w:ascii="宋体" w:hAnsi="宋体"/>
          <w:sz w:val="24"/>
          <w:szCs w:val="24"/>
        </w:rPr>
        <w:t xml:space="preserve">11.1.15 </w:t>
      </w:r>
      <w:r>
        <w:rPr>
          <w:rFonts w:hint="eastAsia" w:ascii="宋体" w:hAnsi="宋体"/>
          <w:sz w:val="24"/>
          <w:szCs w:val="24"/>
        </w:rPr>
        <w:t>卖方按合同约定应支付的违约金低于给买方造成的损失的，并应就差额部分向买方进行赔偿。</w:t>
      </w:r>
    </w:p>
    <w:p>
      <w:pPr>
        <w:spacing w:line="470" w:lineRule="exact"/>
        <w:ind w:firstLine="360" w:firstLineChars="150"/>
        <w:rPr>
          <w:rFonts w:ascii="宋体" w:hAnsi="宋体"/>
          <w:sz w:val="24"/>
          <w:szCs w:val="24"/>
        </w:rPr>
      </w:pPr>
      <w:r>
        <w:rPr>
          <w:rFonts w:ascii="宋体" w:hAnsi="宋体"/>
          <w:sz w:val="24"/>
          <w:szCs w:val="24"/>
        </w:rPr>
        <w:t xml:space="preserve">11.1.16 </w:t>
      </w:r>
      <w:r>
        <w:rPr>
          <w:rFonts w:hint="eastAsia" w:ascii="宋体" w:hAnsi="宋体"/>
          <w:sz w:val="24"/>
          <w:szCs w:val="24"/>
        </w:rPr>
        <w:t>卖方未在规定期限内响应违约索赔通知书，视为卖方已认可买方违约索赔请求。买方有权从到期应向卖方支付的价款或履约保证金中扣除卖方应支付的违约金、赔偿金或其他费用。</w:t>
      </w:r>
    </w:p>
    <w:p>
      <w:pPr>
        <w:spacing w:line="470" w:lineRule="exact"/>
        <w:ind w:firstLine="360" w:firstLineChars="150"/>
        <w:rPr>
          <w:rFonts w:ascii="宋体" w:hAnsi="宋体"/>
          <w:sz w:val="24"/>
          <w:szCs w:val="24"/>
        </w:rPr>
      </w:pPr>
      <w:r>
        <w:rPr>
          <w:rFonts w:ascii="宋体" w:hAnsi="宋体"/>
          <w:sz w:val="24"/>
          <w:szCs w:val="24"/>
        </w:rPr>
        <w:t xml:space="preserve">11.1.17 </w:t>
      </w:r>
      <w:r>
        <w:rPr>
          <w:rFonts w:hint="eastAsia" w:ascii="宋体" w:hAnsi="宋体"/>
          <w:sz w:val="24"/>
          <w:szCs w:val="24"/>
        </w:rPr>
        <w:t>其他规定见专用条款。</w:t>
      </w:r>
    </w:p>
    <w:p>
      <w:pPr>
        <w:spacing w:line="470" w:lineRule="exact"/>
        <w:ind w:firstLine="360" w:firstLineChars="150"/>
        <w:rPr>
          <w:rFonts w:hint="eastAsia" w:ascii="宋体" w:hAnsi="宋体"/>
          <w:sz w:val="24"/>
          <w:szCs w:val="24"/>
        </w:rPr>
      </w:pPr>
      <w:r>
        <w:rPr>
          <w:rFonts w:ascii="宋体" w:hAnsi="宋体"/>
          <w:sz w:val="24"/>
          <w:szCs w:val="24"/>
        </w:rPr>
        <w:t xml:space="preserve">11.2 </w:t>
      </w:r>
      <w:r>
        <w:rPr>
          <w:rFonts w:hint="eastAsia" w:ascii="宋体" w:hAnsi="宋体"/>
          <w:sz w:val="24"/>
          <w:szCs w:val="24"/>
        </w:rPr>
        <w:t>买方违反合同约定迟延支付合同价款的，应就逾期部分向卖方支付按照中国人民银行规定的同期贷款基准利率计算的逾期付款违约金。</w:t>
      </w:r>
      <w:bookmarkStart w:id="107" w:name="_Toc148518404"/>
      <w:bookmarkStart w:id="108" w:name="_Toc137103376"/>
      <w:bookmarkStart w:id="109" w:name="_Toc282440869"/>
      <w:bookmarkStart w:id="110" w:name="_Toc4455"/>
      <w:bookmarkStart w:id="111" w:name="_Toc276859876"/>
      <w:bookmarkStart w:id="112" w:name="_Toc251924029"/>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3在从合同货物运至交货地点之日起至质量保证期结束之日的期间，如发现卖方提供的合同货物有缺陷，不符合本合同约定时，买方有权选择且卖方需采取以下补救措施：</w:t>
      </w:r>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w:t>
      </w:r>
      <w:r>
        <w:rPr>
          <w:rFonts w:ascii="宋体" w:hAnsi="宋体"/>
          <w:sz w:val="24"/>
          <w:szCs w:val="24"/>
        </w:rPr>
        <w:t xml:space="preserve">.1 </w:t>
      </w:r>
      <w:r>
        <w:rPr>
          <w:rFonts w:hint="eastAsia" w:ascii="宋体" w:hAnsi="宋体"/>
          <w:sz w:val="24"/>
          <w:szCs w:val="24"/>
        </w:rPr>
        <w:t>修理</w:t>
      </w:r>
    </w:p>
    <w:p>
      <w:pPr>
        <w:spacing w:line="470" w:lineRule="exact"/>
        <w:ind w:firstLine="360" w:firstLineChars="150"/>
        <w:rPr>
          <w:rFonts w:ascii="宋体" w:hAnsi="宋体"/>
          <w:sz w:val="24"/>
          <w:szCs w:val="24"/>
        </w:rPr>
      </w:pPr>
      <w:r>
        <w:rPr>
          <w:rFonts w:hint="eastAsia" w:ascii="宋体" w:hAnsi="宋体"/>
          <w:sz w:val="24"/>
          <w:szCs w:val="24"/>
        </w:rPr>
        <w:t>卖方对不符合合同约定的合同货物应先进行修理（含返厂维修），以使其符合合同要求，费用由卖方承担。除非买方同意，修理工作应在</w:t>
      </w:r>
      <w:r>
        <w:rPr>
          <w:rFonts w:ascii="宋体" w:hAnsi="宋体"/>
          <w:sz w:val="24"/>
          <w:szCs w:val="24"/>
        </w:rPr>
        <w:t>30</w:t>
      </w:r>
      <w:r>
        <w:rPr>
          <w:rFonts w:hint="eastAsia" w:ascii="宋体" w:hAnsi="宋体"/>
          <w:sz w:val="24"/>
          <w:szCs w:val="24"/>
        </w:rPr>
        <w:t>天内（含本数）完成。其他规定见专用条款。</w:t>
      </w:r>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w:t>
      </w:r>
      <w:r>
        <w:rPr>
          <w:rFonts w:ascii="宋体" w:hAnsi="宋体"/>
          <w:sz w:val="24"/>
          <w:szCs w:val="24"/>
        </w:rPr>
        <w:t xml:space="preserve">.2 </w:t>
      </w:r>
      <w:r>
        <w:rPr>
          <w:rFonts w:hint="eastAsia" w:ascii="宋体" w:hAnsi="宋体"/>
          <w:sz w:val="24"/>
          <w:szCs w:val="24"/>
        </w:rPr>
        <w:t>更换</w:t>
      </w:r>
    </w:p>
    <w:p>
      <w:pPr>
        <w:spacing w:line="470" w:lineRule="exact"/>
        <w:ind w:firstLine="360" w:firstLineChars="150"/>
        <w:rPr>
          <w:rFonts w:ascii="宋体" w:hAnsi="宋体"/>
          <w:sz w:val="24"/>
          <w:szCs w:val="24"/>
        </w:rPr>
      </w:pPr>
      <w:r>
        <w:rPr>
          <w:rFonts w:hint="eastAsia" w:ascii="宋体" w:hAnsi="宋体"/>
          <w:sz w:val="24"/>
          <w:szCs w:val="24"/>
        </w:rPr>
        <w:t>卖方以符合合同要求的货物替换不符合要求的合同货物，费用由卖方承担。除非买方同意，更换应在</w:t>
      </w:r>
      <w:r>
        <w:rPr>
          <w:rFonts w:ascii="宋体" w:hAnsi="宋体"/>
          <w:sz w:val="24"/>
          <w:szCs w:val="24"/>
        </w:rPr>
        <w:t>30</w:t>
      </w:r>
      <w:r>
        <w:rPr>
          <w:rFonts w:hint="eastAsia" w:ascii="宋体" w:hAnsi="宋体"/>
          <w:sz w:val="24"/>
          <w:szCs w:val="24"/>
        </w:rPr>
        <w:t>天内（含本数）完成。</w:t>
      </w:r>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w:t>
      </w:r>
      <w:r>
        <w:rPr>
          <w:rFonts w:ascii="宋体" w:hAnsi="宋体"/>
          <w:sz w:val="24"/>
          <w:szCs w:val="24"/>
        </w:rPr>
        <w:t xml:space="preserve">.3 </w:t>
      </w:r>
      <w:r>
        <w:rPr>
          <w:rFonts w:hint="eastAsia" w:ascii="宋体" w:hAnsi="宋体"/>
          <w:sz w:val="24"/>
          <w:szCs w:val="24"/>
        </w:rPr>
        <w:t>退货</w:t>
      </w:r>
    </w:p>
    <w:p>
      <w:pPr>
        <w:spacing w:line="470" w:lineRule="exact"/>
        <w:ind w:firstLine="360" w:firstLineChars="150"/>
        <w:rPr>
          <w:rFonts w:ascii="宋体" w:hAnsi="宋体"/>
          <w:sz w:val="24"/>
          <w:szCs w:val="24"/>
        </w:rPr>
      </w:pPr>
      <w:r>
        <w:rPr>
          <w:rFonts w:hint="eastAsia" w:ascii="宋体" w:hAnsi="宋体"/>
          <w:sz w:val="24"/>
          <w:szCs w:val="24"/>
        </w:rPr>
        <w:t>买方将有缺陷的合同货物退还卖方，卖方负责将被退还的合同货物运出安装现场。在此种情况下，卖方应退还已收取的该货物的货款并承担买方支出的安装、拆卸、运输、保险及购买替代品的差价等费用。</w:t>
      </w:r>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w:t>
      </w:r>
      <w:r>
        <w:rPr>
          <w:rFonts w:ascii="宋体" w:hAnsi="宋体"/>
          <w:sz w:val="24"/>
          <w:szCs w:val="24"/>
        </w:rPr>
        <w:t xml:space="preserve">.4 </w:t>
      </w:r>
      <w:r>
        <w:rPr>
          <w:rFonts w:hint="eastAsia" w:ascii="宋体" w:hAnsi="宋体"/>
          <w:sz w:val="24"/>
          <w:szCs w:val="24"/>
        </w:rPr>
        <w:t>削价</w:t>
      </w:r>
    </w:p>
    <w:p>
      <w:pPr>
        <w:spacing w:line="470" w:lineRule="exact"/>
        <w:ind w:firstLine="360" w:firstLineChars="150"/>
        <w:rPr>
          <w:rFonts w:ascii="宋体" w:hAnsi="宋体"/>
          <w:sz w:val="24"/>
          <w:szCs w:val="24"/>
        </w:rPr>
      </w:pPr>
      <w:r>
        <w:rPr>
          <w:rFonts w:hint="eastAsia" w:ascii="宋体" w:hAnsi="宋体"/>
          <w:sz w:val="24"/>
          <w:szCs w:val="24"/>
        </w:rPr>
        <w:t>在买卖双方同意的前提下，对有缺陷的合同货物作削价处理，卖方应将有缺陷的合同货物原合同价与削减后价格之间的差额退回买方。</w:t>
      </w:r>
    </w:p>
    <w:p>
      <w:pPr>
        <w:spacing w:line="470" w:lineRule="exact"/>
        <w:ind w:firstLine="360" w:firstLineChars="150"/>
        <w:rPr>
          <w:rFonts w:ascii="宋体" w:hAnsi="宋体"/>
          <w:sz w:val="24"/>
          <w:szCs w:val="24"/>
        </w:rPr>
      </w:pPr>
      <w:r>
        <w:rPr>
          <w:rFonts w:hint="eastAsia" w:ascii="宋体" w:hAnsi="宋体"/>
          <w:sz w:val="24"/>
          <w:szCs w:val="24"/>
        </w:rPr>
        <w:t>11</w:t>
      </w:r>
      <w:r>
        <w:rPr>
          <w:rFonts w:ascii="宋体" w:hAnsi="宋体"/>
          <w:sz w:val="24"/>
          <w:szCs w:val="24"/>
        </w:rPr>
        <w:t>.</w:t>
      </w:r>
      <w:r>
        <w:rPr>
          <w:rFonts w:hint="eastAsia" w:ascii="宋体" w:hAnsi="宋体"/>
          <w:sz w:val="24"/>
          <w:szCs w:val="24"/>
        </w:rPr>
        <w:t>3</w:t>
      </w:r>
      <w:r>
        <w:rPr>
          <w:rFonts w:ascii="宋体" w:hAnsi="宋体"/>
          <w:sz w:val="24"/>
          <w:szCs w:val="24"/>
        </w:rPr>
        <w:t xml:space="preserve">.5 </w:t>
      </w:r>
      <w:r>
        <w:rPr>
          <w:rFonts w:hint="eastAsia" w:ascii="宋体" w:hAnsi="宋体"/>
          <w:sz w:val="24"/>
          <w:szCs w:val="24"/>
        </w:rPr>
        <w:t>赔偿损失</w:t>
      </w:r>
    </w:p>
    <w:p>
      <w:pPr>
        <w:spacing w:line="470" w:lineRule="exact"/>
        <w:ind w:firstLine="360" w:firstLineChars="150"/>
        <w:rPr>
          <w:rFonts w:ascii="宋体" w:hAnsi="宋体"/>
          <w:sz w:val="24"/>
          <w:szCs w:val="24"/>
        </w:rPr>
      </w:pPr>
      <w:r>
        <w:rPr>
          <w:rFonts w:hint="eastAsia" w:ascii="宋体" w:hAnsi="宋体"/>
          <w:sz w:val="24"/>
          <w:szCs w:val="24"/>
        </w:rPr>
        <w:t>除已有约定外，卖方应赔偿买方因采取上述措施所发生的损失。</w:t>
      </w:r>
    </w:p>
    <w:p>
      <w:pPr>
        <w:spacing w:line="470" w:lineRule="exact"/>
        <w:ind w:firstLine="360" w:firstLineChars="150"/>
        <w:rPr>
          <w:rFonts w:ascii="宋体" w:hAnsi="宋体"/>
          <w:sz w:val="24"/>
          <w:szCs w:val="24"/>
        </w:rPr>
      </w:pPr>
      <w:r>
        <w:rPr>
          <w:rFonts w:hint="eastAsia" w:ascii="宋体" w:hAnsi="宋体"/>
          <w:sz w:val="24"/>
          <w:szCs w:val="24"/>
        </w:rPr>
        <w:t>买方选择任何以上补救措施均不减轻或免除卖方依据合同所应承担的违约责任。</w:t>
      </w:r>
    </w:p>
    <w:p>
      <w:pPr>
        <w:spacing w:line="470" w:lineRule="exact"/>
        <w:ind w:firstLine="360" w:firstLineChars="150"/>
        <w:rPr>
          <w:rFonts w:hint="eastAsia" w:ascii="宋体" w:hAnsi="宋体"/>
          <w:sz w:val="24"/>
          <w:szCs w:val="24"/>
        </w:rPr>
      </w:pPr>
      <w:r>
        <w:rPr>
          <w:rFonts w:hint="eastAsia" w:ascii="宋体" w:hAnsi="宋体"/>
          <w:sz w:val="24"/>
          <w:szCs w:val="24"/>
        </w:rPr>
        <w:t>11.4终止合同责任</w:t>
      </w:r>
    </w:p>
    <w:p>
      <w:pPr>
        <w:spacing w:line="470" w:lineRule="exact"/>
        <w:ind w:firstLine="360" w:firstLineChars="150"/>
        <w:rPr>
          <w:rFonts w:hint="eastAsia" w:ascii="宋体" w:hAnsi="宋体"/>
          <w:sz w:val="24"/>
          <w:szCs w:val="24"/>
        </w:rPr>
      </w:pPr>
      <w:r>
        <w:rPr>
          <w:rFonts w:hint="eastAsia" w:ascii="宋体" w:hAnsi="宋体"/>
          <w:sz w:val="24"/>
          <w:szCs w:val="24"/>
        </w:rPr>
        <w:t>11.4.1 因卖方责任导致最终双方终止合同且卖方尚未交付货物，卖方需退回预付款，买方有权扣除相应的履约保证金。</w:t>
      </w:r>
    </w:p>
    <w:p>
      <w:pPr>
        <w:spacing w:line="470" w:lineRule="exact"/>
        <w:ind w:firstLine="360" w:firstLineChars="150"/>
        <w:rPr>
          <w:rFonts w:hint="eastAsia" w:ascii="宋体" w:hAnsi="宋体"/>
          <w:sz w:val="24"/>
          <w:szCs w:val="24"/>
        </w:rPr>
      </w:pPr>
      <w:r>
        <w:rPr>
          <w:rFonts w:hint="eastAsia" w:ascii="宋体" w:hAnsi="宋体"/>
          <w:sz w:val="24"/>
          <w:szCs w:val="24"/>
        </w:rPr>
        <w:t>11.4.2因卖方责任导致最终双方终止合同且卖方已交付部分货物，卖方应退还买方已支付的合同价款，且自费将所交付的货物运离现场。买方因退货产生的费用，由卖方承担。</w:t>
      </w:r>
    </w:p>
    <w:p>
      <w:pPr>
        <w:pStyle w:val="2"/>
        <w:spacing w:before="0" w:after="0" w:line="470" w:lineRule="exact"/>
        <w:ind w:firstLine="354" w:firstLineChars="147"/>
        <w:rPr>
          <w:rFonts w:hint="eastAsia" w:ascii="黑体" w:eastAsia="黑体"/>
          <w:sz w:val="24"/>
          <w:szCs w:val="24"/>
        </w:rPr>
      </w:pPr>
      <w:bookmarkStart w:id="113" w:name="_Toc25338"/>
      <w:bookmarkStart w:id="114" w:name="_Toc339285293"/>
      <w:r>
        <w:rPr>
          <w:rFonts w:hint="eastAsia" w:ascii="黑体" w:eastAsia="黑体"/>
          <w:sz w:val="24"/>
          <w:szCs w:val="24"/>
        </w:rPr>
        <w:t xml:space="preserve">第12条  </w:t>
      </w:r>
      <w:bookmarkEnd w:id="107"/>
      <w:bookmarkEnd w:id="108"/>
      <w:r>
        <w:rPr>
          <w:rFonts w:hint="eastAsia" w:ascii="黑体" w:eastAsia="黑体"/>
          <w:sz w:val="24"/>
          <w:szCs w:val="24"/>
        </w:rPr>
        <w:t>变更</w:t>
      </w:r>
      <w:bookmarkEnd w:id="109"/>
      <w:bookmarkEnd w:id="110"/>
      <w:bookmarkEnd w:id="111"/>
      <w:bookmarkEnd w:id="112"/>
      <w:bookmarkEnd w:id="113"/>
      <w:bookmarkEnd w:id="114"/>
    </w:p>
    <w:p>
      <w:pPr>
        <w:spacing w:line="470" w:lineRule="exact"/>
        <w:ind w:firstLine="360" w:firstLineChars="150"/>
        <w:rPr>
          <w:rFonts w:ascii="宋体" w:hAnsi="宋体"/>
          <w:sz w:val="24"/>
          <w:szCs w:val="24"/>
        </w:rPr>
      </w:pPr>
      <w:r>
        <w:rPr>
          <w:rFonts w:ascii="宋体" w:hAnsi="宋体"/>
          <w:sz w:val="24"/>
          <w:szCs w:val="24"/>
        </w:rPr>
        <w:t xml:space="preserve">12.1 </w:t>
      </w:r>
      <w:r>
        <w:rPr>
          <w:rFonts w:hint="eastAsia" w:ascii="宋体" w:hAnsi="宋体"/>
          <w:sz w:val="24"/>
          <w:szCs w:val="24"/>
        </w:rPr>
        <w:t>在合同执行期间，若非因卖方原因需对合同货物进行重大变更，或扩大供货范围的，或减小供货范围的，经买方许可由买方向卖方发送书面变更通知。卖方接到上述书面变更通知后，应充分考虑买方的意见，并与买方一起尽快完成对合同的修改。买方的变更要求应考虑卖方的设计和生产周期及由此而发生的费用变化。</w:t>
      </w:r>
    </w:p>
    <w:p>
      <w:pPr>
        <w:spacing w:line="470" w:lineRule="exact"/>
        <w:ind w:firstLine="360" w:firstLineChars="150"/>
        <w:rPr>
          <w:rFonts w:ascii="宋体" w:hAnsi="宋体"/>
          <w:sz w:val="24"/>
          <w:szCs w:val="24"/>
        </w:rPr>
      </w:pPr>
      <w:r>
        <w:rPr>
          <w:rFonts w:ascii="宋体" w:hAnsi="宋体"/>
          <w:sz w:val="24"/>
          <w:szCs w:val="24"/>
        </w:rPr>
        <w:t xml:space="preserve">12.2 </w:t>
      </w:r>
      <w:r>
        <w:rPr>
          <w:rFonts w:hint="eastAsia" w:ascii="宋体" w:hAnsi="宋体"/>
          <w:sz w:val="24"/>
          <w:szCs w:val="24"/>
        </w:rPr>
        <w:t>买方有权向卖方发出书面通知，从以下方面对合同内容进行变更，卖方应执行买方的变更要求（专用条款另有规定的除外）：</w:t>
      </w:r>
    </w:p>
    <w:p>
      <w:pPr>
        <w:spacing w:line="470" w:lineRule="exact"/>
        <w:ind w:firstLine="360" w:firstLineChars="150"/>
        <w:rPr>
          <w:rFonts w:ascii="宋体" w:hAnsi="宋体"/>
          <w:sz w:val="24"/>
          <w:szCs w:val="24"/>
        </w:rPr>
      </w:pPr>
      <w:r>
        <w:rPr>
          <w:rFonts w:ascii="宋体" w:hAnsi="宋体"/>
          <w:sz w:val="24"/>
          <w:szCs w:val="24"/>
        </w:rPr>
        <w:t xml:space="preserve">12.2.1 </w:t>
      </w:r>
      <w:r>
        <w:rPr>
          <w:rFonts w:hint="eastAsia" w:ascii="宋体" w:hAnsi="宋体"/>
          <w:sz w:val="24"/>
          <w:szCs w:val="24"/>
        </w:rPr>
        <w:t>提前、推迟或暂停合同货物的交货，应以设备类型来确定具体的提前通知时间，具体由双方协商确定以便卖方提前做好各项生产准备工作。提前、推迟、暂停及重新确定交货时间，合同双方应签署纪要或补充协议。</w:t>
      </w:r>
    </w:p>
    <w:p>
      <w:pPr>
        <w:spacing w:line="470" w:lineRule="exact"/>
        <w:ind w:firstLine="360" w:firstLineChars="150"/>
        <w:rPr>
          <w:rFonts w:ascii="宋体" w:hAnsi="宋体"/>
          <w:sz w:val="24"/>
          <w:szCs w:val="24"/>
        </w:rPr>
      </w:pPr>
      <w:r>
        <w:rPr>
          <w:rFonts w:ascii="宋体" w:hAnsi="宋体"/>
          <w:sz w:val="24"/>
          <w:szCs w:val="24"/>
        </w:rPr>
        <w:t xml:space="preserve">12.3 </w:t>
      </w:r>
      <w:r>
        <w:rPr>
          <w:rFonts w:hint="eastAsia" w:ascii="宋体" w:hAnsi="宋体"/>
          <w:sz w:val="24"/>
          <w:szCs w:val="24"/>
        </w:rPr>
        <w:t>在合同执行过程中，若因国家计划调整引起本合同无法正常执行时，任何一方均可以向对方提出暂停执行合同或修改合同有关条款的建议，与之有关的事宜双方协商处理。</w:t>
      </w:r>
      <w:bookmarkStart w:id="115" w:name="_Toc41724683"/>
      <w:bookmarkStart w:id="116" w:name="_Toc41724801"/>
      <w:bookmarkStart w:id="117" w:name="_Toc41734177"/>
      <w:bookmarkStart w:id="118" w:name="_Toc282440870"/>
      <w:bookmarkStart w:id="119" w:name="_Toc30316"/>
      <w:bookmarkStart w:id="120" w:name="_Toc276859877"/>
      <w:bookmarkStart w:id="121" w:name="_Toc27813002"/>
      <w:bookmarkStart w:id="122" w:name="_Toc137103383"/>
      <w:bookmarkStart w:id="123" w:name="_Toc148518411"/>
      <w:bookmarkStart w:id="124" w:name="_Toc251924030"/>
    </w:p>
    <w:p>
      <w:pPr>
        <w:pStyle w:val="2"/>
        <w:spacing w:before="0" w:after="0" w:line="470" w:lineRule="exact"/>
        <w:ind w:firstLine="354" w:firstLineChars="147"/>
        <w:rPr>
          <w:rFonts w:hint="eastAsia" w:ascii="黑体" w:eastAsia="黑体"/>
          <w:sz w:val="24"/>
          <w:szCs w:val="24"/>
        </w:rPr>
      </w:pPr>
      <w:bookmarkStart w:id="125" w:name="_Toc11040"/>
      <w:bookmarkStart w:id="126" w:name="_Toc339285294"/>
      <w:r>
        <w:rPr>
          <w:rFonts w:hint="eastAsia" w:ascii="黑体" w:eastAsia="黑体"/>
          <w:sz w:val="24"/>
          <w:szCs w:val="24"/>
        </w:rPr>
        <w:t>第13条  合同暂停与终止</w:t>
      </w:r>
      <w:bookmarkEnd w:id="115"/>
      <w:bookmarkEnd w:id="116"/>
      <w:bookmarkEnd w:id="117"/>
      <w:bookmarkEnd w:id="118"/>
      <w:bookmarkEnd w:id="119"/>
      <w:bookmarkEnd w:id="120"/>
      <w:bookmarkEnd w:id="121"/>
      <w:bookmarkEnd w:id="122"/>
      <w:bookmarkEnd w:id="123"/>
      <w:bookmarkEnd w:id="124"/>
      <w:bookmarkEnd w:id="125"/>
      <w:bookmarkEnd w:id="126"/>
    </w:p>
    <w:p>
      <w:pPr>
        <w:spacing w:line="470" w:lineRule="exact"/>
        <w:ind w:firstLine="360" w:firstLineChars="150"/>
        <w:rPr>
          <w:rFonts w:hint="eastAsia" w:ascii="宋体" w:hAnsi="宋体"/>
          <w:sz w:val="24"/>
          <w:szCs w:val="24"/>
        </w:rPr>
      </w:pPr>
      <w:r>
        <w:rPr>
          <w:rFonts w:ascii="宋体" w:hAnsi="宋体"/>
          <w:sz w:val="24"/>
          <w:szCs w:val="24"/>
        </w:rPr>
        <w:t xml:space="preserve">13.1 </w:t>
      </w:r>
      <w:r>
        <w:rPr>
          <w:rFonts w:hint="eastAsia" w:ascii="宋体" w:hAnsi="宋体"/>
          <w:sz w:val="24"/>
          <w:szCs w:val="24"/>
        </w:rPr>
        <w:t>合同暂停：卖方有违反或拒绝执行合同约定的行为时，买方有权书面通知卖方，卖方应在接到通知后</w:t>
      </w:r>
      <w:r>
        <w:rPr>
          <w:rFonts w:ascii="宋体" w:hAnsi="宋体"/>
          <w:sz w:val="24"/>
          <w:szCs w:val="24"/>
        </w:rPr>
        <w:t>5</w:t>
      </w:r>
      <w:r>
        <w:rPr>
          <w:rFonts w:hint="eastAsia" w:ascii="宋体" w:hAnsi="宋体"/>
          <w:sz w:val="24"/>
          <w:szCs w:val="24"/>
        </w:rPr>
        <w:t>个工作日内（含本数）对违反或拒绝执行合同的行为进行纠正，如果认为在</w:t>
      </w:r>
      <w:r>
        <w:rPr>
          <w:rFonts w:ascii="宋体" w:hAnsi="宋体"/>
          <w:sz w:val="24"/>
          <w:szCs w:val="24"/>
        </w:rPr>
        <w:t>5</w:t>
      </w:r>
      <w:r>
        <w:rPr>
          <w:rFonts w:hint="eastAsia" w:ascii="宋体" w:hAnsi="宋体"/>
          <w:sz w:val="24"/>
          <w:szCs w:val="24"/>
        </w:rPr>
        <w:t>个工作日内（含本数）来不及纠正时，应在此期限内向买方提出纠正计划。如果卖方未在上述期限内对违反或拒绝执行合同的行为进行纠正，亦未提出纠正计划，买方有权暂停履行本合同。对于此种暂停，买方无需另行通知卖方，由此而发生的一切费用、损失由卖方承担。买方行使暂停权利后，有权停付到期应向卖方支付的暂停部分的合同价款，并有权索回已支付给卖方的暂停部分的合同价款。</w:t>
      </w:r>
    </w:p>
    <w:p>
      <w:pPr>
        <w:spacing w:line="470" w:lineRule="exact"/>
        <w:ind w:firstLine="360" w:firstLineChars="150"/>
        <w:rPr>
          <w:rFonts w:ascii="宋体" w:hAnsi="宋体"/>
          <w:sz w:val="24"/>
          <w:szCs w:val="24"/>
        </w:rPr>
      </w:pPr>
      <w:r>
        <w:rPr>
          <w:rFonts w:hint="eastAsia" w:ascii="宋体" w:hAnsi="宋体"/>
          <w:sz w:val="24"/>
          <w:szCs w:val="24"/>
        </w:rPr>
        <w:t>当卖方产品在生产运行中发生因设备原因造成的故障时，卖方须积极配合问题处理，提出质量整改措施。在卖方产品缺陷彻底处理（包括已投入运行的同类设备）及买方对质量整改验收完成前，暂不解除卖方在买方公司内的处理决定，并保留采取其他措施的权力。</w:t>
      </w:r>
    </w:p>
    <w:p>
      <w:pPr>
        <w:spacing w:line="470" w:lineRule="exact"/>
        <w:ind w:firstLine="360" w:firstLineChars="150"/>
        <w:rPr>
          <w:rFonts w:hint="eastAsia" w:ascii="宋体" w:hAnsi="宋体"/>
          <w:sz w:val="24"/>
          <w:szCs w:val="24"/>
        </w:rPr>
      </w:pPr>
      <w:r>
        <w:rPr>
          <w:rFonts w:hint="eastAsia" w:ascii="宋体" w:hAnsi="宋体"/>
          <w:sz w:val="24"/>
          <w:szCs w:val="24"/>
        </w:rPr>
        <w:t>13.2 合同终止</w:t>
      </w:r>
    </w:p>
    <w:p>
      <w:pPr>
        <w:spacing w:line="470" w:lineRule="exact"/>
        <w:ind w:firstLine="360" w:firstLineChars="150"/>
        <w:rPr>
          <w:rFonts w:ascii="宋体" w:hAnsi="宋体"/>
          <w:sz w:val="24"/>
          <w:szCs w:val="24"/>
        </w:rPr>
      </w:pPr>
      <w:r>
        <w:rPr>
          <w:rFonts w:ascii="宋体" w:hAnsi="宋体"/>
          <w:sz w:val="24"/>
          <w:szCs w:val="24"/>
        </w:rPr>
        <w:t xml:space="preserve">13.2.1 </w:t>
      </w:r>
      <w:r>
        <w:rPr>
          <w:rFonts w:hint="eastAsia" w:ascii="宋体" w:hAnsi="宋体"/>
          <w:sz w:val="24"/>
          <w:szCs w:val="24"/>
        </w:rPr>
        <w:t>除本合同已有约定的合同终止情形外，若发生</w:t>
      </w:r>
      <w:r>
        <w:rPr>
          <w:rFonts w:ascii="宋体" w:hAnsi="宋体"/>
          <w:sz w:val="24"/>
          <w:szCs w:val="24"/>
        </w:rPr>
        <w:t>13.2.1</w:t>
      </w:r>
      <w:r>
        <w:rPr>
          <w:rFonts w:hint="eastAsia" w:ascii="宋体" w:hAnsi="宋体"/>
          <w:sz w:val="24"/>
          <w:szCs w:val="24"/>
        </w:rPr>
        <w:t>（</w:t>
      </w:r>
      <w:r>
        <w:rPr>
          <w:rFonts w:ascii="宋体" w:hAnsi="宋体"/>
          <w:sz w:val="24"/>
          <w:szCs w:val="24"/>
        </w:rPr>
        <w:t>1</w:t>
      </w:r>
      <w:r>
        <w:rPr>
          <w:rFonts w:hint="eastAsia" w:ascii="宋体" w:hAnsi="宋体"/>
          <w:sz w:val="24"/>
          <w:szCs w:val="24"/>
        </w:rPr>
        <w:t>）和</w:t>
      </w:r>
      <w:r>
        <w:rPr>
          <w:rFonts w:ascii="宋体" w:hAnsi="宋体"/>
          <w:sz w:val="24"/>
          <w:szCs w:val="24"/>
        </w:rPr>
        <w:t>13.2.1</w:t>
      </w:r>
      <w:r>
        <w:rPr>
          <w:rFonts w:hint="eastAsia" w:ascii="宋体" w:hAnsi="宋体"/>
          <w:sz w:val="24"/>
          <w:szCs w:val="24"/>
        </w:rPr>
        <w:t>（</w:t>
      </w:r>
      <w:r>
        <w:rPr>
          <w:rFonts w:ascii="宋体" w:hAnsi="宋体"/>
          <w:sz w:val="24"/>
          <w:szCs w:val="24"/>
        </w:rPr>
        <w:t>2</w:t>
      </w:r>
      <w:r>
        <w:rPr>
          <w:rFonts w:hint="eastAsia" w:ascii="宋体" w:hAnsi="宋体"/>
          <w:sz w:val="24"/>
          <w:szCs w:val="24"/>
        </w:rPr>
        <w:t>）条所述的任何一种情况，且卖方在收到买方发出的要求卖方纠正违约行为、按约履行合同的通知后</w:t>
      </w:r>
      <w:r>
        <w:rPr>
          <w:rFonts w:ascii="宋体" w:hAnsi="宋体"/>
          <w:sz w:val="24"/>
          <w:szCs w:val="24"/>
        </w:rPr>
        <w:t>15</w:t>
      </w:r>
      <w:r>
        <w:rPr>
          <w:rFonts w:hint="eastAsia" w:ascii="宋体" w:hAnsi="宋体"/>
          <w:sz w:val="24"/>
          <w:szCs w:val="24"/>
        </w:rPr>
        <w:t>天内（含本数）仍未能采取纠正措施，则买方可向卖方发出书面解除合同的通知，终止全部或部分合同。此种合同终止并不损害或影响买方根据本合同已采取或将采取任何补救措施的权利。</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）卖方未能在合同约定的期限内或买方认可的任何延期内交付部分或全部货物；</w:t>
      </w:r>
    </w:p>
    <w:p>
      <w:pPr>
        <w:spacing w:line="470" w:lineRule="exact"/>
        <w:ind w:firstLine="360" w:firstLineChars="1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）卖方未能履行合同项下的任何其他义务。</w:t>
      </w:r>
    </w:p>
    <w:p>
      <w:pPr>
        <w:spacing w:line="470" w:lineRule="exact"/>
        <w:ind w:firstLine="360" w:firstLineChars="150"/>
        <w:rPr>
          <w:rFonts w:ascii="宋体" w:hAnsi="宋体"/>
          <w:sz w:val="24"/>
          <w:szCs w:val="24"/>
        </w:rPr>
      </w:pPr>
      <w:r>
        <w:rPr>
          <w:rFonts w:hint="eastAsia" w:ascii="宋体" w:hAnsi="宋体"/>
          <w:sz w:val="24"/>
          <w:szCs w:val="24"/>
        </w:rPr>
        <w:t>买方根据本</w:t>
      </w:r>
      <w:r>
        <w:rPr>
          <w:rFonts w:ascii="宋体" w:hAnsi="宋体"/>
          <w:sz w:val="24"/>
          <w:szCs w:val="24"/>
        </w:rPr>
        <w:t>13.2.1</w:t>
      </w:r>
      <w:r>
        <w:rPr>
          <w:rFonts w:hint="eastAsia" w:ascii="宋体" w:hAnsi="宋体"/>
          <w:sz w:val="24"/>
          <w:szCs w:val="24"/>
        </w:rPr>
        <w:t>项终止部分或全部合同后，可以按其认为适当的条件和方式向第三方采购卖方未交付的合同货物（如有）或已交付但被退回的合同货物。卖方应承担买方向第三方购买本应由卖方供应的货物所发生的所有额外费用，并应继续履行合同未终止部分。</w:t>
      </w:r>
      <w:bookmarkStart w:id="127" w:name="_Toc282440871"/>
      <w:bookmarkStart w:id="128" w:name="_Toc1202"/>
      <w:bookmarkStart w:id="129" w:name="_Toc276859878"/>
      <w:bookmarkStart w:id="130" w:name="_Toc251924031"/>
    </w:p>
    <w:p>
      <w:pPr>
        <w:pStyle w:val="2"/>
        <w:spacing w:before="0" w:after="0" w:line="470" w:lineRule="exact"/>
        <w:ind w:firstLine="354" w:firstLineChars="147"/>
        <w:rPr>
          <w:rFonts w:hint="eastAsia" w:ascii="黑体" w:eastAsia="黑体"/>
          <w:sz w:val="24"/>
          <w:szCs w:val="24"/>
        </w:rPr>
      </w:pPr>
      <w:bookmarkStart w:id="131" w:name="_Toc51"/>
      <w:bookmarkStart w:id="132" w:name="_Toc339285295"/>
      <w:r>
        <w:rPr>
          <w:rFonts w:hint="eastAsia" w:ascii="黑体" w:eastAsia="黑体"/>
          <w:sz w:val="24"/>
          <w:szCs w:val="24"/>
        </w:rPr>
        <w:t>第14条  不可抗力</w:t>
      </w:r>
      <w:bookmarkEnd w:id="127"/>
      <w:bookmarkEnd w:id="128"/>
      <w:bookmarkEnd w:id="129"/>
      <w:bookmarkEnd w:id="130"/>
      <w:bookmarkEnd w:id="131"/>
      <w:bookmarkEnd w:id="132"/>
    </w:p>
    <w:p>
      <w:pPr>
        <w:spacing w:line="470" w:lineRule="exact"/>
        <w:ind w:firstLine="360" w:firstLineChars="150"/>
        <w:rPr>
          <w:rFonts w:ascii="宋体" w:hAnsi="宋体"/>
          <w:sz w:val="24"/>
          <w:szCs w:val="24"/>
        </w:rPr>
      </w:pPr>
      <w:r>
        <w:rPr>
          <w:rFonts w:ascii="宋体" w:hAnsi="宋体"/>
          <w:sz w:val="24"/>
          <w:szCs w:val="24"/>
        </w:rPr>
        <w:t xml:space="preserve">14.1 </w:t>
      </w:r>
      <w:r>
        <w:rPr>
          <w:rFonts w:hint="eastAsia" w:ascii="宋体" w:hAnsi="宋体"/>
          <w:sz w:val="24"/>
          <w:szCs w:val="24"/>
        </w:rPr>
        <w:t>不可抗力是指不能预见、不能避免并不能克服的客观情况。</w:t>
      </w:r>
    </w:p>
    <w:p>
      <w:pPr>
        <w:spacing w:line="470" w:lineRule="exact"/>
        <w:ind w:firstLine="360" w:firstLineChars="150"/>
        <w:rPr>
          <w:rFonts w:ascii="宋体" w:hAnsi="宋体"/>
          <w:sz w:val="24"/>
          <w:szCs w:val="24"/>
        </w:rPr>
      </w:pPr>
      <w:r>
        <w:rPr>
          <w:rFonts w:ascii="宋体" w:hAnsi="宋体"/>
          <w:sz w:val="24"/>
          <w:szCs w:val="24"/>
        </w:rPr>
        <w:t xml:space="preserve">14.2 </w:t>
      </w:r>
      <w:r>
        <w:rPr>
          <w:rFonts w:hint="eastAsia" w:ascii="宋体" w:hAnsi="宋体"/>
          <w:sz w:val="24"/>
          <w:szCs w:val="24"/>
        </w:rPr>
        <w:t>任何一方由于不可抗力而影响合同义务履行时，可根据不可抗力的影响程度和范围延迟或免除履行部分或全部合同义务。但是受不可抗力影响的一方应尽量减小不可抗力引起的延误或其他不利影响，并在不可抗力影响消除后，立即通知对方。任何一方不得因不可抗力造成的延迟而要求调整合同价格。</w:t>
      </w:r>
    </w:p>
    <w:p>
      <w:pPr>
        <w:spacing w:line="470" w:lineRule="exact"/>
        <w:ind w:firstLine="360" w:firstLineChars="150"/>
        <w:rPr>
          <w:rFonts w:ascii="宋体" w:hAnsi="宋体"/>
          <w:sz w:val="24"/>
          <w:szCs w:val="24"/>
        </w:rPr>
      </w:pPr>
      <w:r>
        <w:rPr>
          <w:rFonts w:ascii="宋体" w:hAnsi="宋体"/>
          <w:sz w:val="24"/>
          <w:szCs w:val="24"/>
        </w:rPr>
        <w:t xml:space="preserve">14.3 </w:t>
      </w:r>
      <w:r>
        <w:rPr>
          <w:rFonts w:hint="eastAsia" w:ascii="宋体" w:hAnsi="宋体"/>
          <w:sz w:val="24"/>
          <w:szCs w:val="24"/>
        </w:rPr>
        <w:t>受到不可抗力影响的一方应在不可抗力事件发生后</w:t>
      </w:r>
      <w:r>
        <w:rPr>
          <w:rFonts w:ascii="宋体" w:hAnsi="宋体"/>
          <w:sz w:val="24"/>
          <w:szCs w:val="24"/>
        </w:rPr>
        <w:t>2</w:t>
      </w:r>
      <w:r>
        <w:rPr>
          <w:rFonts w:hint="eastAsia" w:ascii="宋体" w:hAnsi="宋体"/>
          <w:sz w:val="24"/>
          <w:szCs w:val="24"/>
        </w:rPr>
        <w:t>周内（含本数），取得有关部门关于发生不可抗力事件的证明文件，并以传真等书面形式提交另一方确认。否则，无权以不可抗力为由要求减轻或免除合同责任。</w:t>
      </w:r>
      <w:r>
        <w:rPr>
          <w:rFonts w:ascii="宋体" w:hAnsi="宋体"/>
          <w:sz w:val="24"/>
          <w:szCs w:val="24"/>
        </w:rPr>
        <w:t xml:space="preserve"> </w:t>
      </w:r>
    </w:p>
    <w:p>
      <w:pPr>
        <w:spacing w:line="470" w:lineRule="exact"/>
        <w:ind w:firstLine="360" w:firstLineChars="150"/>
        <w:rPr>
          <w:rFonts w:ascii="宋体" w:hAnsi="宋体"/>
          <w:sz w:val="24"/>
          <w:szCs w:val="24"/>
        </w:rPr>
        <w:sectPr>
          <w:pgSz w:w="11906" w:h="16838"/>
          <w:pgMar w:top="1928" w:right="1247" w:bottom="1701" w:left="1361" w:header="851" w:footer="992" w:gutter="0"/>
          <w:pgNumType w:fmt="numberInDash"/>
          <w:cols w:space="0" w:num="1"/>
          <w:rtlGutter w:val="0"/>
          <w:docGrid w:type="lines" w:linePitch="321" w:charSpace="0"/>
        </w:sectPr>
      </w:pPr>
    </w:p>
    <w:p>
      <w:pPr>
        <w:spacing w:line="470" w:lineRule="exact"/>
        <w:ind w:firstLine="360" w:firstLineChars="150"/>
        <w:rPr>
          <w:rFonts w:ascii="宋体" w:hAnsi="宋体"/>
          <w:sz w:val="24"/>
          <w:szCs w:val="24"/>
        </w:rPr>
      </w:pPr>
      <w:r>
        <w:rPr>
          <w:rFonts w:ascii="宋体" w:hAnsi="宋体"/>
          <w:sz w:val="24"/>
          <w:szCs w:val="24"/>
        </w:rPr>
        <w:t xml:space="preserve">14.4 </w:t>
      </w:r>
      <w:r>
        <w:rPr>
          <w:rFonts w:hint="eastAsia" w:ascii="宋体" w:hAnsi="宋体"/>
          <w:sz w:val="24"/>
          <w:szCs w:val="24"/>
        </w:rPr>
        <w:t>如果不可抗力事件的影响已达</w:t>
      </w:r>
      <w:r>
        <w:rPr>
          <w:rFonts w:ascii="宋体" w:hAnsi="宋体"/>
          <w:sz w:val="24"/>
          <w:szCs w:val="24"/>
        </w:rPr>
        <w:t>120</w:t>
      </w:r>
      <w:r>
        <w:rPr>
          <w:rFonts w:hint="eastAsia" w:ascii="宋体" w:hAnsi="宋体"/>
          <w:sz w:val="24"/>
          <w:szCs w:val="24"/>
        </w:rPr>
        <w:t>天或双方预计不可抗力事件的影响将延续</w:t>
      </w:r>
      <w:r>
        <w:rPr>
          <w:rFonts w:ascii="宋体" w:hAnsi="宋体"/>
          <w:sz w:val="24"/>
          <w:szCs w:val="24"/>
        </w:rPr>
        <w:t>120</w:t>
      </w:r>
      <w:r>
        <w:rPr>
          <w:rFonts w:hint="eastAsia" w:ascii="宋体" w:hAnsi="宋体"/>
          <w:sz w:val="24"/>
          <w:szCs w:val="24"/>
        </w:rPr>
        <w:t>天（含本数）以上时，任何一方有权终止本合同。由于合同终止所引起的后续问题由双方协商解决。</w:t>
      </w:r>
      <w:bookmarkStart w:id="133" w:name="_Toc282440872"/>
      <w:bookmarkStart w:id="134" w:name="_Toc10449"/>
      <w:bookmarkStart w:id="135" w:name="_Toc276859879"/>
      <w:bookmarkStart w:id="136" w:name="_Toc251924032"/>
    </w:p>
    <w:bookmarkEnd w:id="133"/>
    <w:bookmarkEnd w:id="134"/>
    <w:bookmarkEnd w:id="135"/>
    <w:bookmarkEnd w:id="136"/>
    <w:p>
      <w:pPr>
        <w:pStyle w:val="2"/>
        <w:spacing w:before="0" w:after="0" w:line="470" w:lineRule="exact"/>
        <w:ind w:firstLine="354" w:firstLineChars="147"/>
        <w:rPr>
          <w:rFonts w:hint="eastAsia" w:ascii="黑体" w:eastAsia="黑体"/>
          <w:sz w:val="24"/>
          <w:szCs w:val="24"/>
        </w:rPr>
      </w:pPr>
      <w:bookmarkStart w:id="137" w:name="_Toc339285297"/>
      <w:bookmarkStart w:id="138" w:name="_Toc282440873"/>
      <w:bookmarkStart w:id="139" w:name="_Toc31441"/>
      <w:bookmarkStart w:id="140" w:name="_Toc276859880"/>
      <w:bookmarkStart w:id="141" w:name="_Toc251924033"/>
      <w:bookmarkStart w:id="142" w:name="_Toc28146"/>
      <w:r>
        <w:rPr>
          <w:rFonts w:hint="eastAsia" w:ascii="黑体" w:eastAsia="黑体"/>
          <w:sz w:val="24"/>
          <w:szCs w:val="24"/>
        </w:rPr>
        <w:t>第15条  税费</w:t>
      </w:r>
      <w:bookmarkEnd w:id="137"/>
      <w:bookmarkEnd w:id="138"/>
      <w:bookmarkEnd w:id="139"/>
      <w:bookmarkEnd w:id="140"/>
      <w:bookmarkEnd w:id="141"/>
      <w:bookmarkEnd w:id="142"/>
    </w:p>
    <w:p>
      <w:pPr>
        <w:spacing w:line="470" w:lineRule="exact"/>
        <w:ind w:firstLine="360" w:firstLineChars="150"/>
        <w:rPr>
          <w:rFonts w:ascii="宋体" w:hAnsi="宋体"/>
          <w:sz w:val="24"/>
          <w:szCs w:val="24"/>
        </w:rPr>
      </w:pPr>
      <w:r>
        <w:rPr>
          <w:rFonts w:ascii="宋体" w:hAnsi="宋体"/>
          <w:sz w:val="24"/>
          <w:szCs w:val="24"/>
        </w:rPr>
        <w:t>1</w:t>
      </w:r>
      <w:r>
        <w:rPr>
          <w:rFonts w:hint="eastAsia" w:ascii="宋体" w:hAnsi="宋体"/>
          <w:sz w:val="24"/>
          <w:szCs w:val="24"/>
        </w:rPr>
        <w:t>5</w:t>
      </w:r>
      <w:r>
        <w:rPr>
          <w:rFonts w:ascii="宋体" w:hAnsi="宋体"/>
          <w:sz w:val="24"/>
          <w:szCs w:val="24"/>
        </w:rPr>
        <w:t xml:space="preserve">.1 </w:t>
      </w:r>
      <w:r>
        <w:rPr>
          <w:rFonts w:hint="eastAsia" w:ascii="宋体" w:hAnsi="宋体"/>
          <w:sz w:val="24"/>
          <w:szCs w:val="24"/>
        </w:rPr>
        <w:t>与执行本合同有关的由中国政府根据现行法律向买方征收的全部税费应由买方承担。</w:t>
      </w:r>
    </w:p>
    <w:p>
      <w:pPr>
        <w:spacing w:line="470" w:lineRule="exact"/>
        <w:ind w:firstLine="360" w:firstLineChars="150"/>
        <w:rPr>
          <w:rFonts w:hint="eastAsia" w:ascii="宋体" w:hAnsi="宋体"/>
          <w:sz w:val="24"/>
          <w:szCs w:val="24"/>
        </w:rPr>
      </w:pPr>
      <w:r>
        <w:rPr>
          <w:rFonts w:ascii="宋体" w:hAnsi="宋体"/>
          <w:sz w:val="24"/>
          <w:szCs w:val="24"/>
        </w:rPr>
        <w:t>1</w:t>
      </w:r>
      <w:r>
        <w:rPr>
          <w:rFonts w:hint="eastAsia" w:ascii="宋体" w:hAnsi="宋体"/>
          <w:sz w:val="24"/>
          <w:szCs w:val="24"/>
        </w:rPr>
        <w:t>5</w:t>
      </w:r>
      <w:r>
        <w:rPr>
          <w:rFonts w:ascii="宋体" w:hAnsi="宋体"/>
          <w:sz w:val="24"/>
          <w:szCs w:val="24"/>
        </w:rPr>
        <w:t xml:space="preserve">.2 </w:t>
      </w:r>
      <w:r>
        <w:rPr>
          <w:rFonts w:hint="eastAsia" w:ascii="宋体" w:hAnsi="宋体"/>
          <w:sz w:val="24"/>
          <w:szCs w:val="24"/>
        </w:rPr>
        <w:t>与执行合同有关的由中国政府根据现行法律向卖方征收的全部税费，以及与执行合同有关的出自中国以外的全部税费由卖方承担。本合同价格已包括卖方需支付的所有税费。</w:t>
      </w:r>
    </w:p>
    <w:p>
      <w:pPr>
        <w:pStyle w:val="2"/>
        <w:spacing w:before="0" w:after="0" w:line="470" w:lineRule="exact"/>
        <w:ind w:firstLine="354" w:firstLineChars="147"/>
        <w:rPr>
          <w:rFonts w:hint="eastAsia" w:ascii="黑体" w:eastAsia="黑体"/>
          <w:sz w:val="24"/>
          <w:szCs w:val="24"/>
        </w:rPr>
      </w:pPr>
      <w:bookmarkStart w:id="143" w:name="_Toc282440874"/>
      <w:bookmarkStart w:id="144" w:name="_Toc2090"/>
      <w:bookmarkStart w:id="145" w:name="_Toc276859881"/>
      <w:bookmarkStart w:id="146" w:name="_Toc251924034"/>
      <w:bookmarkStart w:id="147" w:name="_Toc3954"/>
      <w:bookmarkStart w:id="148" w:name="_Toc339285298"/>
      <w:r>
        <w:rPr>
          <w:rFonts w:hint="eastAsia" w:ascii="黑体" w:eastAsia="黑体"/>
          <w:sz w:val="24"/>
          <w:szCs w:val="24"/>
        </w:rPr>
        <w:t>第16条  通知</w:t>
      </w:r>
      <w:bookmarkEnd w:id="143"/>
      <w:bookmarkEnd w:id="144"/>
      <w:bookmarkEnd w:id="145"/>
      <w:bookmarkEnd w:id="146"/>
      <w:bookmarkEnd w:id="147"/>
      <w:bookmarkEnd w:id="148"/>
    </w:p>
    <w:p>
      <w:pPr>
        <w:spacing w:line="470" w:lineRule="exact"/>
        <w:ind w:firstLine="360" w:firstLineChars="150"/>
        <w:rPr>
          <w:rFonts w:ascii="宋体" w:hAnsi="宋体"/>
          <w:sz w:val="24"/>
          <w:szCs w:val="24"/>
        </w:rPr>
      </w:pPr>
      <w:r>
        <w:rPr>
          <w:rFonts w:hint="eastAsia" w:ascii="宋体" w:hAnsi="宋体"/>
          <w:sz w:val="24"/>
          <w:szCs w:val="24"/>
        </w:rPr>
        <w:t>一方根据本合同发给另一方的任何通知，包括批准、证明、同意、确定和请求均应采用书面形式。通知可由专人送交或通过信件或快递、数据电文（包括电报、电传、传真、电子数据交换和电子邮件</w:t>
      </w:r>
      <w:r>
        <w:rPr>
          <w:rFonts w:ascii="宋体" w:hAnsi="宋体"/>
          <w:sz w:val="24"/>
          <w:szCs w:val="24"/>
        </w:rPr>
        <w:t>)</w:t>
      </w:r>
      <w:r>
        <w:rPr>
          <w:rFonts w:hint="eastAsia" w:ascii="宋体" w:hAnsi="宋体"/>
          <w:sz w:val="24"/>
          <w:szCs w:val="24"/>
        </w:rPr>
        <w:t>方式发送。由专人送交时，以对方签收之日为通知的收到日期；通过信件或快递方式发送的，以对方签收之日为通知的收到日期；通过数据电文方式发送的</w:t>
      </w:r>
      <w:r>
        <w:rPr>
          <w:rFonts w:ascii="宋体" w:hAnsi="宋体"/>
          <w:sz w:val="24"/>
          <w:szCs w:val="24"/>
        </w:rPr>
        <w:t xml:space="preserve">, </w:t>
      </w:r>
      <w:r>
        <w:rPr>
          <w:rFonts w:hint="eastAsia" w:ascii="宋体" w:hAnsi="宋体"/>
          <w:sz w:val="24"/>
          <w:szCs w:val="24"/>
        </w:rPr>
        <w:t>以该数据电文进入对方指定特定系统的时间为到达时间；对方未指定特定系统的，以该数据电文进入对方的任何系统的首次时间为到达时间。</w:t>
      </w:r>
    </w:p>
    <w:p>
      <w:pPr>
        <w:spacing w:line="470" w:lineRule="exact"/>
        <w:rPr>
          <w:rFonts w:hint="eastAsia" w:ascii="宋体" w:hAnsi="宋体"/>
          <w:sz w:val="24"/>
          <w:szCs w:val="24"/>
        </w:rPr>
      </w:pPr>
      <w:r>
        <w:rPr>
          <w:rFonts w:hint="eastAsia" w:ascii="宋体" w:hAnsi="宋体"/>
          <w:sz w:val="24"/>
          <w:szCs w:val="24"/>
        </w:rPr>
        <w:t>所有通知应按合同所述的地址发给对方，任何一方不得无理扣押或拖延。如果一方通知了另外地址，则随后的通知应按新址发送。</w:t>
      </w:r>
    </w:p>
    <w:p>
      <w:pPr>
        <w:spacing w:line="360" w:lineRule="auto"/>
        <w:rPr>
          <w:rFonts w:hint="eastAsia" w:ascii="宋体" w:hAnsi="宋体"/>
          <w:sz w:val="24"/>
          <w:szCs w:val="24"/>
        </w:rPr>
      </w:pPr>
    </w:p>
    <w:p>
      <w:pPr>
        <w:spacing w:line="360" w:lineRule="auto"/>
        <w:rPr>
          <w:rFonts w:hint="eastAsia" w:ascii="宋体" w:hAnsi="宋体"/>
          <w:sz w:val="24"/>
          <w:szCs w:val="24"/>
        </w:rPr>
      </w:pPr>
    </w:p>
    <w:p>
      <w:pPr>
        <w:spacing w:line="360" w:lineRule="auto"/>
        <w:ind w:left="0" w:leftChars="0" w:firstLine="0" w:firstLineChars="0"/>
        <w:rPr>
          <w:rFonts w:hint="eastAsia" w:ascii="仿宋" w:hAnsi="仿宋" w:eastAsia="仿宋" w:cs="仿宋"/>
          <w:color w:val="000000"/>
          <w:kern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both"/>
        <w:textAlignment w:val="auto"/>
        <w:outlineLvl w:val="9"/>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both"/>
        <w:textAlignment w:val="auto"/>
        <w:outlineLvl w:val="9"/>
        <w:rPr>
          <w:rFonts w:hint="eastAsia"/>
          <w:sz w:val="28"/>
          <w:szCs w:val="28"/>
          <w:lang w:val="en-US" w:eastAsia="zh-CN"/>
        </w:rPr>
      </w:pPr>
    </w:p>
    <w:sectPr>
      <w:pgSz w:w="11906" w:h="16838"/>
      <w:pgMar w:top="2268" w:right="1474" w:bottom="2098" w:left="1587"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eastAsiaTheme="minorEastAsia"/>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- 1 -</w:t>
                          </w:r>
                          <w:r>
                            <w:rPr>
                              <w:rFonts w:hint="eastAsia"/>
                              <w:sz w:val="21"/>
                              <w:szCs w:val="21"/>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sz w:val="21"/>
                        <w:szCs w:val="21"/>
                        <w:lang w:eastAsia="zh-CN"/>
                      </w:rPr>
                    </w:pPr>
                    <w:r>
                      <w:rPr>
                        <w:rFonts w:hint="eastAsia"/>
                        <w:sz w:val="21"/>
                        <w:szCs w:val="21"/>
                        <w:lang w:eastAsia="zh-CN"/>
                      </w:rPr>
                      <w:fldChar w:fldCharType="begin"/>
                    </w:r>
                    <w:r>
                      <w:rPr>
                        <w:rFonts w:hint="eastAsia"/>
                        <w:sz w:val="21"/>
                        <w:szCs w:val="21"/>
                        <w:lang w:eastAsia="zh-CN"/>
                      </w:rPr>
                      <w:instrText xml:space="preserve"> PAGE  \* MERGEFORMAT </w:instrText>
                    </w:r>
                    <w:r>
                      <w:rPr>
                        <w:rFonts w:hint="eastAsia"/>
                        <w:sz w:val="21"/>
                        <w:szCs w:val="21"/>
                        <w:lang w:eastAsia="zh-CN"/>
                      </w:rPr>
                      <w:fldChar w:fldCharType="separate"/>
                    </w:r>
                    <w:r>
                      <w:rPr>
                        <w:rFonts w:hint="eastAsia"/>
                        <w:sz w:val="21"/>
                        <w:szCs w:val="21"/>
                        <w:lang w:eastAsia="zh-CN"/>
                      </w:rPr>
                      <w:t>- 1 -</w:t>
                    </w:r>
                    <w:r>
                      <w:rPr>
                        <w:rFonts w:hint="eastAsia"/>
                        <w:sz w:val="21"/>
                        <w:szCs w:val="21"/>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z537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r>
      <w:rPr>
        <w:kern w:val="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-80645</wp:posOffset>
              </wp:positionV>
              <wp:extent cx="57150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15000" cy="0"/>
                      </a:xfrm>
                      <a:prstGeom prst="line">
                        <a:avLst/>
                      </a:prstGeom>
                      <a:ln w="28575">
                        <a:noFill/>
                      </a:ln>
                    </wps:spPr>
                    <wps:bodyPr upright="1"/>
                  </wps:wsp>
                </a:graphicData>
              </a:graphic>
            </wp:anchor>
          </w:drawing>
        </mc:Choice>
        <mc:Fallback>
          <w:pict>
            <v:line id="_x0000_s1026" o:spid="_x0000_s1026" o:spt="20" style="position:absolute;left:0pt;margin-left:0pt;margin-top:-6.35pt;height:0pt;width:450pt;z-index:251659264;mso-width-relative:page;mso-height-relative:page;" filled="f" stroked="f" coordsize="21600,21600" o:gfxdata="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Due8XG2AAAAAgBAAAPAAAAAAAAAAEAIAAAACIAAABkcnMvZG93bnJl&#10;di54bWxQSwECFAAUAAAACACHTuJAHr2zIIsBAADrAgAADgAAAAAAAAABACAAAAAnAQAAZHJzL2Uy&#10;b0RvYy54bWxQSwUGAAAAAAYABgBZAQAAJAUAAAAA&#10;">
              <v:fill on="f" focussize="0,0"/>
              <v:stroke on="f" weight="2.25pt"/>
              <v:imagedata o:title=""/>
              <o:lock v:ext="edit" aspectratio="f"/>
            </v:lin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end"/>
    </w: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O&#10;EqiT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3"/>
      </w:pBdr>
      <w:tabs>
        <w:tab w:val="right" w:pos="9298"/>
        <w:tab w:val="clear" w:pos="8306"/>
      </w:tabs>
      <w:adjustRightInd w:val="0"/>
      <w:jc w:val="both"/>
      <w:textAlignment w:val="center"/>
      <w:rPr>
        <w:rFonts w:hint="eastAsia" w:ascii="黑体" w:eastAsia="黑体"/>
        <w:b/>
        <w:spacing w:val="-6"/>
        <w:sz w:val="30"/>
        <w:szCs w:val="30"/>
        <w:lang w:eastAsia="zh-CN"/>
      </w:rPr>
    </w:pPr>
  </w:p>
  <w:p>
    <w:pPr>
      <w:pBdr>
        <w:bottom w:val="none" w:color="auto" w:sz="0" w:space="0"/>
      </w:pBdr>
      <w:ind w:firstLine="598" w:firstLineChars="285"/>
      <w:rPr>
        <w:sz w:val="13"/>
        <w:szCs w:val="13"/>
      </w:rPr>
    </w:pPr>
    <w:r>
      <w:rPr>
        <w:kern w:val="0"/>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11430</wp:posOffset>
              </wp:positionV>
              <wp:extent cx="57150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715000" cy="0"/>
                      </a:xfrm>
                      <a:prstGeom prst="line">
                        <a:avLst/>
                      </a:prstGeom>
                      <a:ln w="28575">
                        <a:noFill/>
                      </a:ln>
                    </wps:spPr>
                    <wps:bodyPr upright="1"/>
                  </wps:wsp>
                </a:graphicData>
              </a:graphic>
            </wp:anchor>
          </w:drawing>
        </mc:Choice>
        <mc:Fallback>
          <w:pict>
            <v:line id="_x0000_s1026" o:spid="_x0000_s1026" o:spt="20" style="position:absolute;left:0pt;margin-left:0pt;margin-top:0.9pt;height:0pt;width:450pt;z-index:251658240;mso-width-relative:page;mso-height-relative:page;" filled="f" stroked="f" coordsize="21600,21600" o:gfxdata="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YAhaG0wAAAAQBAAAPAAAAAAAAAAEAIAAAACIAAABkcnMvZG93bnJldi54bWxQ&#10;SwECFAAUAAAACACHTuJA/QoYF4oBAADrAgAADgAAAAAAAAABACAAAAAiAQAAZHJzL2Uyb0RvYy54&#10;bWxQSwUGAAAAAAYABgBZAQAAHgUAAAAA&#10;">
              <v:fill on="f" focussize="0,0"/>
              <v:stroke on="f" weight="2.25pt"/>
              <v:imagedata o:title=""/>
              <o:lock v:ext="edit" aspectratio="f"/>
            </v:lin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7"/>
      </w:rPr>
    </w:pPr>
    <w:r>
      <w:fldChar w:fldCharType="begin"/>
    </w:r>
    <w:r>
      <w:rPr>
        <w:rStyle w:val="7"/>
      </w:rPr>
      <w:instrText xml:space="preserve">PAGE  </w:instrText>
    </w:r>
    <w:r>
      <w:fldChar w:fldCharType="end"/>
    </w:r>
  </w:p>
  <w:p>
    <w:pPr>
      <w:pStyle w:val="5"/>
      <w:ind w:right="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3"/>
      </w:pBdr>
      <w:adjustRightInd w:val="0"/>
      <w:jc w:val="both"/>
      <w:textAlignment w:val="center"/>
      <w:rPr>
        <w:rFonts w:hint="eastAsia" w:ascii="黑体" w:eastAsia="黑体"/>
        <w:b/>
        <w:spacing w:val="-6"/>
        <w:sz w:val="30"/>
        <w:szCs w:val="30"/>
      </w:rPr>
    </w:pPr>
    <w:r>
      <w:rPr>
        <w:rFonts w:hint="eastAsia" w:ascii="黑体" w:eastAsia="黑体"/>
        <w:b/>
        <w:spacing w:val="-6"/>
        <w:sz w:val="30"/>
        <w:szCs w:val="30"/>
      </w:rPr>
      <w:t xml:space="preserve">                 </w:t>
    </w:r>
  </w:p>
  <w:p>
    <w:pPr>
      <w:pStyle w:val="5"/>
      <w:pBdr>
        <w:bottom w:val="none" w:color="auto" w:sz="0" w:space="0"/>
      </w:pBdr>
      <w:ind w:right="36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3B124D"/>
    <w:rsid w:val="03B74CC2"/>
    <w:rsid w:val="04B66DB0"/>
    <w:rsid w:val="07CF61E8"/>
    <w:rsid w:val="0AB83C16"/>
    <w:rsid w:val="0F054DF1"/>
    <w:rsid w:val="12124B17"/>
    <w:rsid w:val="17D7375F"/>
    <w:rsid w:val="18024948"/>
    <w:rsid w:val="189366C3"/>
    <w:rsid w:val="1E701E57"/>
    <w:rsid w:val="1EED319D"/>
    <w:rsid w:val="296509DF"/>
    <w:rsid w:val="2B961FAB"/>
    <w:rsid w:val="303F64F1"/>
    <w:rsid w:val="36F73D50"/>
    <w:rsid w:val="3C1D556C"/>
    <w:rsid w:val="3CD05D95"/>
    <w:rsid w:val="3E435D44"/>
    <w:rsid w:val="414C210E"/>
    <w:rsid w:val="44FF14B2"/>
    <w:rsid w:val="493B124D"/>
    <w:rsid w:val="4ABD4B47"/>
    <w:rsid w:val="4C9E00F8"/>
    <w:rsid w:val="54CD12FF"/>
    <w:rsid w:val="58911986"/>
    <w:rsid w:val="5FFE476A"/>
    <w:rsid w:val="6063213F"/>
    <w:rsid w:val="61262FBB"/>
    <w:rsid w:val="61497275"/>
    <w:rsid w:val="6998366B"/>
    <w:rsid w:val="6C764756"/>
    <w:rsid w:val="6ED764BE"/>
    <w:rsid w:val="707D1C60"/>
    <w:rsid w:val="735829BF"/>
    <w:rsid w:val="747D5A96"/>
    <w:rsid w:val="75C24BDC"/>
    <w:rsid w:val="75EE1DEA"/>
    <w:rsid w:val="78BD3C7A"/>
    <w:rsid w:val="79F85BBE"/>
    <w:rsid w:val="7C3901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1" w:after="0" w:afterAutospacing="1" w:line="450" w:lineRule="atLeast"/>
      <w:jc w:val="left"/>
    </w:pPr>
    <w:rPr>
      <w:rFonts w:ascii="微软雅黑" w:hAnsi="微软雅黑" w:eastAsia="微软雅黑" w:cs="微软雅黑"/>
      <w:b/>
      <w:kern w:val="44"/>
      <w:sz w:val="48"/>
      <w:szCs w:val="48"/>
      <w:lang w:val="en-US" w:eastAsia="zh-CN" w:bidi="ar"/>
    </w:rPr>
  </w:style>
  <w:style w:type="character" w:default="1" w:styleId="6">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caption"/>
    <w:basedOn w:val="1"/>
    <w:next w:val="1"/>
    <w:qFormat/>
    <w:uiPriority w:val="0"/>
    <w:pPr>
      <w:spacing w:before="152" w:after="160"/>
    </w:pPr>
    <w:rPr>
      <w:rFonts w:ascii="Arial" w:hAnsi="Arial" w:eastAsia="黑体" w:cs="Arial"/>
      <w:sz w:val="2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FollowedHyperlink"/>
    <w:basedOn w:val="6"/>
    <w:qFormat/>
    <w:uiPriority w:val="0"/>
    <w:rPr>
      <w:rFonts w:hint="eastAsia" w:ascii="微软雅黑" w:hAnsi="微软雅黑" w:eastAsia="微软雅黑" w:cs="微软雅黑"/>
      <w:color w:val="333333"/>
      <w:sz w:val="18"/>
      <w:szCs w:val="18"/>
      <w:u w:val="none"/>
    </w:rPr>
  </w:style>
  <w:style w:type="character" w:styleId="9">
    <w:name w:val="Hyperlink"/>
    <w:basedOn w:val="6"/>
    <w:qFormat/>
    <w:uiPriority w:val="0"/>
    <w:rPr>
      <w:rFonts w:hint="eastAsia" w:ascii="微软雅黑" w:hAnsi="微软雅黑" w:eastAsia="微软雅黑" w:cs="微软雅黑"/>
      <w:color w:val="333333"/>
      <w:sz w:val="18"/>
      <w:szCs w:val="18"/>
      <w:u w:val="none"/>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表头"/>
    <w:basedOn w:val="3"/>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13">
    <w:name w:val="表内文字"/>
    <w:qFormat/>
    <w:uiPriority w:val="0"/>
    <w:pPr>
      <w:keepNext/>
      <w:spacing w:before="60" w:after="60" w:line="300" w:lineRule="auto"/>
      <w:jc w:val="both"/>
      <w:textAlignment w:val="center"/>
    </w:pPr>
    <w:rPr>
      <w:rFonts w:ascii="Calibri" w:hAnsi="Calibri" w:eastAsia="宋体" w:cs="Times New Roman"/>
      <w:sz w:val="18"/>
      <w:lang w:val="en-US" w:eastAsia="zh-CN" w:bidi="ar-SA"/>
    </w:rPr>
  </w:style>
  <w:style w:type="paragraph" w:customStyle="1" w:styleId="14">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2016-12-07T08:05:00Z</dcterms:created>
  <dc:creator>LENOVO</dc:creator>
  <cp:lastModifiedBy>LENOVO</cp:lastModifiedBy>
  <cp:lastPrinted>2018-04-17T06:40:00Z</cp:lastPrinted>
  <dcterms:modified xsi:type="dcterms:W3CDTF">2019-01-25T06:08:10Z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