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中马国际健康食品产业园项目水土保持方案</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编制服务</w:t>
      </w:r>
      <w:r>
        <w:rPr>
          <w:rFonts w:hint="eastAsia" w:ascii="方正小标宋_GBK" w:eastAsia="方正小标宋_GBK"/>
          <w:sz w:val="44"/>
          <w:szCs w:val="44"/>
        </w:rPr>
        <w:t>公开比选文件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w:t>
      </w:r>
      <w:r>
        <w:rPr>
          <w:rFonts w:hint="eastAsia" w:ascii="Times New Roman" w:hAnsi="仿宋" w:eastAsia="仿宋"/>
          <w:sz w:val="32"/>
          <w:szCs w:val="32"/>
          <w:lang w:eastAsia="zh-CN"/>
        </w:rPr>
        <w:t>的下属子公司广西孔雀湾投资开发有限公司</w:t>
      </w:r>
      <w:r>
        <w:rPr>
          <w:rFonts w:ascii="Times New Roman" w:hAnsi="仿宋" w:eastAsia="仿宋"/>
          <w:sz w:val="32"/>
          <w:szCs w:val="32"/>
        </w:rPr>
        <w:t>拟</w:t>
      </w:r>
      <w:r>
        <w:rPr>
          <w:rFonts w:hint="eastAsia" w:ascii="Times New Roman" w:hAnsi="仿宋" w:eastAsia="仿宋"/>
          <w:sz w:val="32"/>
          <w:szCs w:val="32"/>
          <w:lang w:eastAsia="zh-CN"/>
        </w:rPr>
        <w:t>对中马国际健康食品产业园项目水土保持方案编制服务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黑体" w:hAnsi="黑体" w:eastAsia="黑体"/>
          <w:sz w:val="32"/>
          <w:szCs w:val="32"/>
        </w:rPr>
      </w:pPr>
      <w:r>
        <w:rPr>
          <w:rFonts w:ascii="黑体" w:hAnsi="黑体" w:eastAsia="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仿宋" w:eastAsia="仿宋"/>
          <w:color w:val="000000"/>
          <w:sz w:val="32"/>
          <w:szCs w:val="32"/>
          <w:lang w:val="en-US" w:eastAsia="zh-CN"/>
        </w:rPr>
      </w:pPr>
      <w:r>
        <w:rPr>
          <w:rFonts w:hint="eastAsia" w:ascii="Times New Roman" w:hAnsi="仿宋" w:eastAsia="仿宋"/>
          <w:color w:val="000000"/>
          <w:sz w:val="32"/>
          <w:szCs w:val="32"/>
          <w:lang w:val="en-US" w:eastAsia="zh-CN"/>
        </w:rPr>
        <w:t>建设地点：中国-马来西亚钦州产业园区内。</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仿宋" w:eastAsia="仿宋"/>
          <w:color w:val="000000"/>
          <w:sz w:val="32"/>
          <w:szCs w:val="32"/>
          <w:lang w:val="en-US" w:eastAsia="zh-CN"/>
        </w:rPr>
      </w:pPr>
      <w:r>
        <w:rPr>
          <w:rFonts w:hint="eastAsia" w:ascii="Times New Roman" w:hAnsi="仿宋" w:eastAsia="仿宋"/>
          <w:color w:val="000000"/>
          <w:sz w:val="32"/>
          <w:szCs w:val="32"/>
          <w:lang w:val="en-US" w:eastAsia="zh-CN"/>
        </w:rPr>
        <w:t>建设规模：项目用地面积114357.49平方米</w:t>
      </w:r>
      <w:r>
        <w:rPr>
          <w:rFonts w:hint="eastAsia" w:ascii="Times New Roman" w:hAnsi="仿宋" w:eastAsia="仿宋"/>
          <w:color w:val="000000"/>
          <w:sz w:val="32"/>
          <w:szCs w:val="32"/>
          <w:lang w:val="zh-CN" w:eastAsia="zh-CN"/>
        </w:rPr>
        <w:t>，拟建方案总建筑面积约296622.15平方米。其中：标准厂房176940.7平方米，研发办公中心41916.5平方米，孵化研发中心12586.4平方米，实验研发中心24750平方米，配套环廊5768.6平方米，停车楼19860平方米，地下室14800平方米。</w:t>
      </w:r>
      <w:r>
        <w:rPr>
          <w:rFonts w:hint="eastAsia" w:ascii="Times New Roman" w:hAnsi="仿宋" w:eastAsia="仿宋"/>
          <w:color w:val="000000"/>
          <w:sz w:val="32"/>
          <w:szCs w:val="32"/>
          <w:lang w:val="en-US" w:eastAsia="zh-CN"/>
        </w:rPr>
        <w:t>总投资约为11.4921亿元，其中土建主体工程约9亿元。</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仿宋" w:eastAsia="仿宋"/>
          <w:color w:val="000000"/>
          <w:sz w:val="32"/>
          <w:szCs w:val="32"/>
          <w:lang w:val="en-US" w:eastAsia="zh-CN"/>
        </w:rPr>
      </w:pPr>
      <w:r>
        <w:rPr>
          <w:rFonts w:hint="eastAsia" w:ascii="Times New Roman" w:hAnsi="仿宋" w:eastAsia="仿宋"/>
          <w:color w:val="000000"/>
          <w:sz w:val="32"/>
          <w:szCs w:val="32"/>
          <w:lang w:val="en-US" w:eastAsia="zh-CN"/>
        </w:rPr>
        <w:t>本服务预算控制价为10万元。</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黑体" w:hAnsi="黑体" w:eastAsia="黑体"/>
          <w:sz w:val="32"/>
          <w:szCs w:val="32"/>
        </w:rPr>
      </w:pPr>
      <w:r>
        <w:rPr>
          <w:rFonts w:ascii="黑体" w:hAnsi="黑体" w:eastAsia="黑体"/>
          <w:sz w:val="32"/>
          <w:szCs w:val="32"/>
        </w:rPr>
        <w:t>二、报价单位</w:t>
      </w:r>
      <w:r>
        <w:rPr>
          <w:rFonts w:hint="eastAsia" w:ascii="黑体" w:hAnsi="黑体" w:eastAsia="黑体"/>
          <w:sz w:val="32"/>
          <w:szCs w:val="32"/>
          <w:lang w:eastAsia="zh-CN"/>
        </w:rPr>
        <w:t>资质</w:t>
      </w:r>
      <w:r>
        <w:rPr>
          <w:rFonts w:ascii="黑体" w:hAnsi="黑体" w:eastAsia="黑体"/>
          <w:sz w:val="32"/>
          <w:szCs w:val="32"/>
        </w:rPr>
        <w:t>要求</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638" w:leftChars="304" w:firstLine="0" w:firstLineChars="0"/>
        <w:textAlignment w:val="auto"/>
        <w:rPr>
          <w:rFonts w:hint="eastAsia" w:ascii="Times New Roman" w:hAnsi="仿宋" w:eastAsia="仿宋"/>
          <w:color w:val="000000"/>
          <w:sz w:val="32"/>
          <w:szCs w:val="32"/>
          <w:lang w:val="en-US" w:eastAsia="zh-CN"/>
        </w:rPr>
      </w:pPr>
      <w:r>
        <w:rPr>
          <w:rFonts w:hint="eastAsia" w:ascii="Times New Roman" w:hAnsi="仿宋" w:eastAsia="仿宋"/>
          <w:color w:val="000000"/>
          <w:sz w:val="32"/>
          <w:szCs w:val="32"/>
          <w:lang w:val="zh-CN" w:eastAsia="zh-CN"/>
        </w:rPr>
        <w:t>（一）具有生产建设项目水土保持方案编制单位水平评价证书；</w:t>
      </w:r>
      <w:r>
        <w:rPr>
          <w:rFonts w:hint="eastAsia" w:ascii="Times New Roman" w:hAnsi="仿宋" w:eastAsia="仿宋"/>
          <w:color w:val="000000"/>
          <w:sz w:val="32"/>
          <w:szCs w:val="32"/>
          <w:lang w:val="zh-CN" w:eastAsia="zh-CN"/>
        </w:rPr>
        <w:br w:type="textWrapping"/>
      </w:r>
      <w:r>
        <w:rPr>
          <w:rFonts w:hint="eastAsia" w:ascii="Times New Roman" w:hAnsi="仿宋" w:eastAsia="仿宋"/>
          <w:color w:val="000000"/>
          <w:sz w:val="32"/>
          <w:szCs w:val="32"/>
          <w:lang w:val="zh-CN" w:eastAsia="zh-CN"/>
        </w:rPr>
        <w:t>（二）具备有效工程设计水利行业丙级及以上资质证书；</w:t>
      </w:r>
      <w:r>
        <w:rPr>
          <w:rFonts w:hint="eastAsia" w:ascii="Times New Roman" w:hAnsi="仿宋" w:eastAsia="仿宋"/>
          <w:color w:val="000000"/>
          <w:sz w:val="32"/>
          <w:szCs w:val="32"/>
          <w:lang w:val="zh-CN" w:eastAsia="zh-CN"/>
        </w:rPr>
        <w:br w:type="textWrapping"/>
      </w:r>
      <w:r>
        <w:rPr>
          <w:rFonts w:hint="eastAsia" w:ascii="Times New Roman" w:hAnsi="仿宋" w:eastAsia="仿宋"/>
          <w:color w:val="000000"/>
          <w:sz w:val="32"/>
          <w:szCs w:val="32"/>
          <w:lang w:val="zh-CN" w:eastAsia="zh-CN"/>
        </w:rPr>
        <w:t>（三）具备工程咨询(水利工程专业)丙级及以上资格。</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Times New Roman" w:hAnsi="仿宋" w:eastAsia="仿宋"/>
          <w:sz w:val="32"/>
          <w:szCs w:val="32"/>
          <w:lang w:eastAsia="zh-CN"/>
        </w:rPr>
        <w:t>中马国际健康食品产业园项目水土保持方案编制</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17</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Times New Roman" w:eastAsia="仿宋"/>
          <w:color w:val="auto"/>
          <w:sz w:val="32"/>
          <w:szCs w:val="32"/>
        </w:rPr>
        <w:t>：</w:t>
      </w:r>
      <w:r>
        <w:rPr>
          <w:rFonts w:hint="eastAsia" w:ascii="Times New Roman" w:hAnsi="仿宋" w:eastAsia="仿宋"/>
          <w:color w:val="auto"/>
          <w:sz w:val="32"/>
          <w:szCs w:val="32"/>
          <w:lang w:eastAsia="zh-CN"/>
        </w:rPr>
        <w:t>合同签订后</w:t>
      </w:r>
      <w:r>
        <w:rPr>
          <w:rFonts w:hint="eastAsia" w:ascii="Times New Roman" w:hAnsi="仿宋" w:eastAsia="仿宋"/>
          <w:color w:val="auto"/>
          <w:sz w:val="32"/>
          <w:szCs w:val="32"/>
          <w:lang w:val="en-US" w:eastAsia="zh-CN"/>
        </w:rPr>
        <w:t>15天（日历天）内提交水土保持方案（送审稿），评审后15天（日历天）提交报批稿。</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营业执照；资质证书</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sz w:val="32"/>
          <w:szCs w:val="32"/>
        </w:rPr>
        <w:t>报</w:t>
      </w:r>
      <w:r>
        <w:rPr>
          <w:rFonts w:hint="eastAsia" w:ascii="Times New Roman" w:hAnsi="仿宋" w:eastAsia="仿宋"/>
          <w:sz w:val="32"/>
          <w:szCs w:val="32"/>
          <w:lang w:eastAsia="zh-CN"/>
        </w:rPr>
        <w:t>包干</w:t>
      </w:r>
      <w:r>
        <w:rPr>
          <w:rFonts w:hint="eastAsia" w:ascii="Times New Roman" w:hAnsi="仿宋" w:eastAsia="仿宋"/>
          <w:sz w:val="32"/>
          <w:szCs w:val="32"/>
        </w:rPr>
        <w:t>总价，并附报价单位联系人及联系方式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第四章、企业近两年已完成类似项目一览表（须附合同或中标通知书）；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第五章、服务方案(包括服务工作组织计划、服务承诺书等）；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第六章、拟投入本项目人员情况（须附人员相关证书及社保缴纳证明）。</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4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4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4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40"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4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3"/>
        <w:keepNext w:val="0"/>
        <w:keepLines w:val="0"/>
        <w:pageBreakBefore w:val="0"/>
        <w:widowControl w:val="0"/>
        <w:kinsoku/>
        <w:wordWrap/>
        <w:overflowPunct/>
        <w:topLinePunct w:val="0"/>
        <w:autoSpaceDE/>
        <w:autoSpaceDN/>
        <w:bidi w:val="0"/>
        <w:adjustRightInd/>
        <w:snapToGrid/>
        <w:spacing w:beforeLines="0" w:afterLines="0" w:line="540" w:lineRule="exact"/>
        <w:ind w:firstLine="480" w:firstLineChars="150"/>
        <w:textAlignment w:val="auto"/>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rPr>
        <w:t>服务</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10万元</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55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pPr>
    </w:p>
    <w:tbl>
      <w:tblPr>
        <w:tblStyle w:val="8"/>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0"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：建设工程咨询合同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10</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bookmarkStart w:id="0" w:name="_GoBack"/>
      <w:bookmarkEnd w:id="0"/>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360" w:lineRule="auto"/>
        <w:jc w:val="center"/>
        <w:rPr>
          <w:rFonts w:hint="eastAsia" w:ascii="Times New Roman"/>
          <w:b/>
          <w:sz w:val="52"/>
          <w:szCs w:val="52"/>
        </w:rPr>
      </w:pPr>
      <w:r>
        <w:rPr>
          <w:rFonts w:ascii="Times New Roman" w:eastAsia="华文新魏"/>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-83820</wp:posOffset>
                </wp:positionH>
                <wp:positionV relativeFrom="paragraph">
                  <wp:posOffset>1316990</wp:posOffset>
                </wp:positionV>
                <wp:extent cx="5381625" cy="4845685"/>
                <wp:effectExtent l="4445" t="4445" r="5080" b="7620"/>
                <wp:wrapSquare wrapText="bothSides"/>
                <wp:docPr id="1" name="文本框 1"/>
                <wp:cNvGraphicFramePr/>
                <a:graphic xmlns:a="http://schemas.openxmlformats.org/drawingml/2006/main">
                  <a:graphicData uri="http://schemas.microsoft.com/office/word/2010/wordprocessingShape">
                    <wps:wsp>
                      <wps:cNvSpPr txBox="1"/>
                      <wps:spPr>
                        <a:xfrm>
                          <a:off x="0" y="0"/>
                          <a:ext cx="5381625" cy="4845685"/>
                        </a:xfrm>
                        <a:prstGeom prst="rect">
                          <a:avLst/>
                        </a:prstGeom>
                        <a:noFill/>
                        <a:ln w="127" cap="rnd" cmpd="sng">
                          <a:solidFill>
                            <a:srgbClr val="EAEAEA"/>
                          </a:solidFill>
                          <a:prstDash val="sysDot"/>
                          <a:miter/>
                          <a:headEnd type="none" w="med" len="med"/>
                          <a:tailEnd type="none" w="med" len="med"/>
                        </a:ln>
                        <a:effectLst/>
                      </wps:spPr>
                      <wps:txbx>
                        <w:txbxContent>
                          <w:p>
                            <w:pPr>
                              <w:spacing w:line="240" w:lineRule="auto"/>
                              <w:ind w:left="1827" w:hanging="1827" w:hangingChars="650"/>
                              <w:rPr>
                                <w:rFonts w:hint="eastAsia" w:ascii="宋体" w:hAnsi="宋体" w:eastAsia="宋体" w:cs="宋体"/>
                                <w:b/>
                                <w:sz w:val="24"/>
                                <w:szCs w:val="24"/>
                              </w:rPr>
                            </w:pPr>
                            <w:r>
                              <w:rPr>
                                <w:rFonts w:hint="eastAsia" w:ascii="Times New Roman"/>
                                <w:b/>
                                <w:sz w:val="28"/>
                                <w:szCs w:val="28"/>
                              </w:rPr>
                              <w:t>工　程　名　称</w:t>
                            </w:r>
                            <w:r>
                              <w:rPr>
                                <w:rFonts w:hint="eastAsia" w:ascii="Times New Roman"/>
                                <w:b/>
                                <w:sz w:val="28"/>
                                <w:szCs w:val="28"/>
                                <w:u w:val="single"/>
                              </w:rPr>
                              <w:t>：</w:t>
                            </w:r>
                            <w:r>
                              <w:rPr>
                                <w:rFonts w:hint="eastAsia" w:ascii="Times New Roman"/>
                                <w:b/>
                                <w:sz w:val="28"/>
                                <w:szCs w:val="28"/>
                                <w:u w:val="single"/>
                                <w:lang w:eastAsia="zh-CN"/>
                              </w:rPr>
                              <w:t>中马国际健康食品产业园项目</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p>
                          <w:p>
                            <w:pPr>
                              <w:spacing w:line="960" w:lineRule="exact"/>
                              <w:rPr>
                                <w:rFonts w:ascii="Times New Roman"/>
                                <w:b/>
                                <w:sz w:val="32"/>
                                <w:szCs w:val="32"/>
                              </w:rPr>
                            </w:pPr>
                            <w:r>
                              <w:rPr>
                                <w:rFonts w:hint="eastAsia" w:ascii="Times New Roman"/>
                                <w:b/>
                                <w:sz w:val="28"/>
                                <w:szCs w:val="28"/>
                              </w:rPr>
                              <w:t>工　程　地　点</w:t>
                            </w:r>
                            <w:r>
                              <w:rPr>
                                <w:rFonts w:hint="eastAsia" w:ascii="Times New Roman"/>
                                <w:b/>
                                <w:sz w:val="28"/>
                                <w:szCs w:val="28"/>
                                <w:u w:val="single"/>
                              </w:rPr>
                              <w:t>：</w:t>
                            </w:r>
                            <w:r>
                              <w:rPr>
                                <w:rFonts w:hint="eastAsia" w:ascii="Times New Roman" w:eastAsia="华文新魏"/>
                                <w:sz w:val="28"/>
                                <w:szCs w:val="28"/>
                                <w:u w:val="single"/>
                              </w:rPr>
                              <w:t>中国</w:t>
                            </w:r>
                            <w:r>
                              <w:rPr>
                                <w:rFonts w:hint="eastAsia" w:ascii="Times New Roman" w:eastAsia="华文新魏"/>
                                <w:sz w:val="28"/>
                                <w:szCs w:val="28"/>
                                <w:u w:val="single"/>
                                <w:lang w:val="en-US" w:eastAsia="zh-CN"/>
                              </w:rPr>
                              <w:t>-</w:t>
                            </w:r>
                            <w:r>
                              <w:rPr>
                                <w:rFonts w:hint="eastAsia" w:ascii="Times New Roman" w:eastAsia="华文新魏"/>
                                <w:sz w:val="28"/>
                                <w:szCs w:val="28"/>
                                <w:u w:val="single"/>
                              </w:rPr>
                              <w:t>马来西亚钦州产业园区启动区</w:t>
                            </w:r>
                            <w:r>
                              <w:rPr>
                                <w:rFonts w:hint="eastAsia" w:ascii="Times New Roman" w:eastAsia="华文新魏"/>
                                <w:sz w:val="32"/>
                                <w:szCs w:val="32"/>
                                <w:u w:val="single"/>
                              </w:rPr>
                              <w:t xml:space="preserve">      </w:t>
                            </w:r>
                          </w:p>
                          <w:p>
                            <w:pPr>
                              <w:spacing w:line="960" w:lineRule="exact"/>
                              <w:rPr>
                                <w:rFonts w:ascii="Times New Roman" w:eastAsia="华文新魏"/>
                                <w:sz w:val="30"/>
                                <w:szCs w:val="30"/>
                              </w:rPr>
                            </w:pPr>
                            <w:r>
                              <w:rPr>
                                <w:rFonts w:hint="eastAsia" w:ascii="Times New Roman"/>
                                <w:b/>
                                <w:sz w:val="28"/>
                                <w:szCs w:val="28"/>
                              </w:rPr>
                              <w:t>合　同　编　号</w:t>
                            </w:r>
                            <w:r>
                              <w:rPr>
                                <w:rFonts w:hint="eastAsia" w:ascii="Times New Roman"/>
                                <w:b/>
                                <w:sz w:val="28"/>
                                <w:szCs w:val="28"/>
                                <w:u w:val="single"/>
                              </w:rPr>
                              <w:t>：</w:t>
                            </w:r>
                            <w:r>
                              <w:rPr>
                                <w:rFonts w:hint="eastAsia" w:ascii="Times New Roman" w:eastAsia="华文新魏"/>
                                <w:sz w:val="30"/>
                                <w:szCs w:val="30"/>
                                <w:u w:val="single"/>
                              </w:rPr>
                              <w:t xml:space="preserve">　　　                    </w:t>
                            </w:r>
                            <w:r>
                              <w:rPr>
                                <w:rFonts w:hint="eastAsia" w:ascii="Times New Roman"/>
                                <w:u w:val="single"/>
                              </w:rPr>
                              <w:t xml:space="preserve">   </w:t>
                            </w:r>
                            <w:r>
                              <w:rPr>
                                <w:rFonts w:hint="eastAsia" w:ascii="Times New Roman"/>
                                <w:u w:val="single"/>
                                <w:lang w:val="en-US" w:eastAsia="zh-CN"/>
                              </w:rPr>
                              <w:t xml:space="preserve">   </w:t>
                            </w:r>
                            <w:r>
                              <w:rPr>
                                <w:rFonts w:hint="eastAsia" w:ascii="Times New Roman"/>
                                <w:u w:val="single"/>
                              </w:rPr>
                              <w:t xml:space="preserve">        </w:t>
                            </w:r>
                          </w:p>
                          <w:p>
                            <w:pPr>
                              <w:spacing w:line="960" w:lineRule="exact"/>
                              <w:rPr>
                                <w:rFonts w:ascii="Times New Roman"/>
                                <w:b/>
                                <w:sz w:val="32"/>
                                <w:szCs w:val="32"/>
                                <w:u w:val="single"/>
                              </w:rPr>
                            </w:pPr>
                            <w:r>
                              <w:rPr>
                                <w:rFonts w:hint="eastAsia" w:ascii="Times New Roman"/>
                                <w:b/>
                                <w:spacing w:val="20"/>
                                <w:sz w:val="28"/>
                                <w:szCs w:val="28"/>
                              </w:rPr>
                              <w:t>咨询证书等级</w:t>
                            </w:r>
                            <w:r>
                              <w:rPr>
                                <w:rFonts w:hint="eastAsia" w:ascii="Times New Roman"/>
                                <w:b/>
                                <w:spacing w:val="20"/>
                                <w:sz w:val="28"/>
                                <w:szCs w:val="28"/>
                                <w:u w:val="single"/>
                              </w:rPr>
                              <w:t>：</w:t>
                            </w:r>
                            <w:r>
                              <w:rPr>
                                <w:rFonts w:hint="eastAsia" w:ascii="Times New Roman" w:eastAsia="华文新魏"/>
                                <w:sz w:val="28"/>
                                <w:szCs w:val="28"/>
                                <w:u w:val="single"/>
                              </w:rPr>
                              <w:t xml:space="preserve">   </w:t>
                            </w:r>
                            <w:r>
                              <w:rPr>
                                <w:rFonts w:hint="eastAsia" w:ascii="Times New Roman" w:eastAsia="华文新魏"/>
                                <w:sz w:val="32"/>
                                <w:szCs w:val="32"/>
                                <w:u w:val="single"/>
                              </w:rPr>
                              <w:t>　　　             　　　　</w:t>
                            </w:r>
                            <w:r>
                              <w:rPr>
                                <w:rFonts w:hint="eastAsia" w:ascii="Times New Roman" w:eastAsia="华文新魏"/>
                                <w:sz w:val="32"/>
                                <w:szCs w:val="32"/>
                                <w:u w:val="single"/>
                                <w:lang w:val="en-US" w:eastAsia="zh-CN"/>
                              </w:rPr>
                              <w:t xml:space="preserve"> </w:t>
                            </w:r>
                            <w:r>
                              <w:rPr>
                                <w:rFonts w:hint="eastAsia" w:ascii="Times New Roman" w:eastAsia="华文新魏"/>
                                <w:sz w:val="32"/>
                                <w:szCs w:val="32"/>
                                <w:u w:val="single"/>
                              </w:rPr>
                              <w:t xml:space="preserve">  </w:t>
                            </w:r>
                          </w:p>
                          <w:p>
                            <w:pPr>
                              <w:spacing w:line="960" w:lineRule="exact"/>
                              <w:rPr>
                                <w:rFonts w:ascii="Times New Roman" w:eastAsia="华文新魏"/>
                                <w:color w:val="000000"/>
                                <w:sz w:val="32"/>
                                <w:szCs w:val="32"/>
                                <w:u w:val="single"/>
                              </w:rPr>
                            </w:pPr>
                            <w:r>
                              <w:rPr>
                                <w:rFonts w:hint="eastAsia" w:ascii="Times New Roman"/>
                                <w:b/>
                                <w:sz w:val="28"/>
                                <w:szCs w:val="28"/>
                              </w:rPr>
                              <w:t>发　　包　　人</w:t>
                            </w:r>
                            <w:r>
                              <w:rPr>
                                <w:rFonts w:hint="eastAsia" w:ascii="Times New Roman"/>
                                <w:b/>
                                <w:sz w:val="28"/>
                                <w:szCs w:val="28"/>
                                <w:u w:val="single"/>
                              </w:rPr>
                              <w:t xml:space="preserve">： </w:t>
                            </w:r>
                            <w:r>
                              <w:rPr>
                                <w:rFonts w:hint="eastAsia" w:ascii="Times New Roman" w:eastAsia="华文新魏"/>
                                <w:sz w:val="28"/>
                                <w:szCs w:val="28"/>
                                <w:u w:val="single"/>
                              </w:rPr>
                              <w:t>广西</w:t>
                            </w:r>
                            <w:r>
                              <w:rPr>
                                <w:rFonts w:hint="eastAsia" w:ascii="Times New Roman" w:eastAsia="华文新魏"/>
                                <w:sz w:val="28"/>
                                <w:szCs w:val="28"/>
                                <w:u w:val="single"/>
                                <w:lang w:eastAsia="zh-CN"/>
                              </w:rPr>
                              <w:t>孔雀湾投资</w:t>
                            </w:r>
                            <w:r>
                              <w:rPr>
                                <w:rFonts w:hint="eastAsia" w:ascii="Times New Roman" w:eastAsia="华文新魏"/>
                                <w:sz w:val="28"/>
                                <w:szCs w:val="28"/>
                                <w:u w:val="single"/>
                              </w:rPr>
                              <w:t>开发有限公司</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ascii="Times New Roman"/>
                                <w:b/>
                                <w:sz w:val="28"/>
                                <w:szCs w:val="28"/>
                              </w:rPr>
                            </w:pPr>
                            <w:r>
                              <w:rPr>
                                <w:rFonts w:hint="eastAsia" w:ascii="Times New Roman"/>
                                <w:b/>
                                <w:sz w:val="28"/>
                                <w:szCs w:val="28"/>
                              </w:rPr>
                              <w:t>咨　　询　　人</w:t>
                            </w:r>
                            <w:r>
                              <w:rPr>
                                <w:rFonts w:hint="eastAsia" w:ascii="Times New Roman"/>
                                <w:b/>
                                <w:sz w:val="28"/>
                                <w:szCs w:val="28"/>
                                <w:u w:val="single"/>
                              </w:rPr>
                              <w:t>：</w:t>
                            </w:r>
                            <w:r>
                              <w:rPr>
                                <w:rFonts w:hint="eastAsia" w:ascii="Times New Roman" w:eastAsia="华文新魏"/>
                                <w:sz w:val="28"/>
                                <w:szCs w:val="28"/>
                                <w:u w:val="single"/>
                              </w:rPr>
                              <w:t xml:space="preserve">                                   </w:t>
                            </w:r>
                            <w:r>
                              <w:rPr>
                                <w:rFonts w:hint="eastAsia" w:ascii="Times New Roman" w:eastAsia="华文新魏"/>
                                <w:sz w:val="32"/>
                                <w:szCs w:val="32"/>
                                <w:u w:val="single"/>
                              </w:rPr>
                              <w:t xml:space="preserve">  </w:t>
                            </w:r>
                          </w:p>
                          <w:p>
                            <w:pPr>
                              <w:spacing w:line="960" w:lineRule="exact"/>
                              <w:rPr>
                                <w:rFonts w:ascii="Times New Roman" w:eastAsia="华文新魏"/>
                                <w:sz w:val="32"/>
                                <w:szCs w:val="32"/>
                              </w:rPr>
                            </w:pPr>
                            <w:r>
                              <w:rPr>
                                <w:rFonts w:hint="eastAsia" w:ascii="Times New Roman"/>
                                <w:b/>
                                <w:sz w:val="28"/>
                                <w:szCs w:val="28"/>
                              </w:rPr>
                              <w:t>签　订　日　期</w:t>
                            </w:r>
                            <w:r>
                              <w:rPr>
                                <w:rFonts w:hint="eastAsia" w:ascii="Times New Roman"/>
                                <w:b/>
                                <w:sz w:val="28"/>
                                <w:szCs w:val="28"/>
                                <w:u w:val="single"/>
                              </w:rPr>
                              <w:t xml:space="preserve">：         </w:t>
                            </w:r>
                            <w:r>
                              <w:rPr>
                                <w:rFonts w:hint="eastAsia" w:ascii="Times New Roman" w:eastAsia="华文新魏"/>
                                <w:sz w:val="28"/>
                                <w:szCs w:val="28"/>
                                <w:u w:val="single"/>
                              </w:rPr>
                              <w:t>201</w:t>
                            </w:r>
                            <w:r>
                              <w:rPr>
                                <w:rFonts w:hint="eastAsia" w:ascii="Times New Roman" w:eastAsia="华文新魏"/>
                                <w:sz w:val="28"/>
                                <w:szCs w:val="28"/>
                                <w:u w:val="single"/>
                                <w:lang w:val="en-US" w:eastAsia="zh-CN"/>
                              </w:rPr>
                              <w:t>9</w:t>
                            </w:r>
                            <w:r>
                              <w:rPr>
                                <w:rFonts w:hint="eastAsia" w:ascii="Times New Roman" w:eastAsia="华文新魏"/>
                                <w:sz w:val="28"/>
                                <w:szCs w:val="28"/>
                                <w:u w:val="single"/>
                              </w:rPr>
                              <w:t xml:space="preserve">年 </w:t>
                            </w:r>
                            <w:r>
                              <w:rPr>
                                <w:rFonts w:hint="eastAsia" w:ascii="Times New Roman" w:eastAsia="华文新魏"/>
                                <w:sz w:val="28"/>
                                <w:szCs w:val="28"/>
                                <w:u w:val="single"/>
                                <w:lang w:val="en-US" w:eastAsia="zh-CN"/>
                              </w:rPr>
                              <w:t xml:space="preserve"> </w:t>
                            </w:r>
                            <w:r>
                              <w:rPr>
                                <w:rFonts w:hint="eastAsia" w:ascii="Times New Roman" w:eastAsia="华文新魏"/>
                                <w:sz w:val="28"/>
                                <w:szCs w:val="28"/>
                                <w:u w:val="single"/>
                              </w:rPr>
                              <w:t xml:space="preserve"> 月</w:t>
                            </w:r>
                            <w:r>
                              <w:rPr>
                                <w:rFonts w:hint="eastAsia" w:ascii="Times New Roman" w:eastAsia="华文新魏"/>
                                <w:sz w:val="28"/>
                                <w:szCs w:val="28"/>
                                <w:u w:val="single"/>
                                <w:lang w:val="en-US" w:eastAsia="zh-CN"/>
                              </w:rPr>
                              <w:t xml:space="preserve">  </w:t>
                            </w:r>
                            <w:r>
                              <w:rPr>
                                <w:rFonts w:hint="eastAsia" w:ascii="Times New Roman" w:eastAsia="华文新魏"/>
                                <w:sz w:val="28"/>
                                <w:szCs w:val="28"/>
                                <w:u w:val="single"/>
                              </w:rPr>
                              <w:t>日</w:t>
                            </w:r>
                            <w:r>
                              <w:rPr>
                                <w:rFonts w:hint="eastAsia" w:ascii="Times New Roman" w:eastAsia="华文新魏"/>
                                <w:sz w:val="32"/>
                                <w:szCs w:val="32"/>
                                <w:u w:val="single"/>
                              </w:rPr>
                              <w:t xml:space="preserve">　　 </w:t>
                            </w:r>
                            <w:r>
                              <w:rPr>
                                <w:rFonts w:hint="eastAsia" w:ascii="Times New Roman" w:eastAsia="华文新魏"/>
                                <w:sz w:val="32"/>
                                <w:szCs w:val="32"/>
                                <w:u w:val="single"/>
                                <w:lang w:val="en-US" w:eastAsia="zh-CN"/>
                              </w:rPr>
                              <w:t xml:space="preserve"> </w:t>
                            </w:r>
                            <w:r>
                              <w:rPr>
                                <w:rFonts w:hint="eastAsia" w:ascii="Times New Roman" w:eastAsia="华文新魏"/>
                                <w:sz w:val="32"/>
                                <w:szCs w:val="32"/>
                                <w:u w:val="single"/>
                              </w:rPr>
                              <w:t xml:space="preserve">  </w:t>
                            </w:r>
                            <w:r>
                              <w:rPr>
                                <w:rFonts w:hint="eastAsia" w:ascii="Times New Roman" w:eastAsia="华文新魏"/>
                                <w:sz w:val="32"/>
                                <w:szCs w:val="32"/>
                                <w:u w:val="single"/>
                                <w:lang w:val="en-US" w:eastAsia="zh-CN"/>
                              </w:rPr>
                              <w:t xml:space="preserve">  </w:t>
                            </w:r>
                            <w:r>
                              <w:rPr>
                                <w:rFonts w:hint="eastAsia" w:ascii="Times New Roman" w:eastAsia="华文新魏"/>
                                <w:sz w:val="32"/>
                                <w:szCs w:val="32"/>
                                <w:u w:val="single"/>
                              </w:rPr>
                              <w:t xml:space="preserve"> </w:t>
                            </w:r>
                          </w:p>
                        </w:txbxContent>
                      </wps:txbx>
                      <wps:bodyPr upright="1"/>
                    </wps:wsp>
                  </a:graphicData>
                </a:graphic>
              </wp:anchor>
            </w:drawing>
          </mc:Choice>
          <mc:Fallback>
            <w:pict>
              <v:shape id="_x0000_s1026" o:spid="_x0000_s1026" o:spt="202" type="#_x0000_t202" style="position:absolute;left:0pt;margin-left:-6.6pt;margin-top:103.7pt;height:381.55pt;width:423.75pt;mso-wrap-distance-bottom:0pt;mso-wrap-distance-left:9pt;mso-wrap-distance-right:9pt;mso-wrap-distance-top:0pt;z-index:251658240;mso-width-relative:page;mso-height-relative:page;" filled="f" stroked="t" coordsize="21600,21600" o:gfxdata="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aSlJ90AAAALAQAADwAAAAAAAAABACAAAAAiAAAAZHJzL2Rvd25yZXYueG1s&#10;UEsBAhQAFAAAAAgAh07iQI3wm0DzAQAAzQMAAA4AAAAAAAAAAQAgAAAALAEAAGRycy9lMm9Eb2Mu&#10;eG1sUEsFBgAAAAAGAAYAWQEAAJEFAAAAAA==&#10;">
                <v:fill on="f" focussize="0,0"/>
                <v:stroke weight="0.01pt" color="#EAEAEA" joinstyle="miter" dashstyle="1 1" endcap="round"/>
                <v:imagedata o:title=""/>
                <o:lock v:ext="edit" aspectratio="f"/>
                <v:textbox>
                  <w:txbxContent>
                    <w:p>
                      <w:pPr>
                        <w:spacing w:line="240" w:lineRule="auto"/>
                        <w:ind w:left="1827" w:hanging="1827" w:hangingChars="650"/>
                        <w:rPr>
                          <w:rFonts w:hint="eastAsia" w:ascii="宋体" w:hAnsi="宋体" w:eastAsia="宋体" w:cs="宋体"/>
                          <w:b/>
                          <w:sz w:val="24"/>
                          <w:szCs w:val="24"/>
                        </w:rPr>
                      </w:pPr>
                      <w:r>
                        <w:rPr>
                          <w:rFonts w:hint="eastAsia" w:ascii="Times New Roman"/>
                          <w:b/>
                          <w:sz w:val="28"/>
                          <w:szCs w:val="28"/>
                        </w:rPr>
                        <w:t>工　程　名　称</w:t>
                      </w:r>
                      <w:r>
                        <w:rPr>
                          <w:rFonts w:hint="eastAsia" w:ascii="Times New Roman"/>
                          <w:b/>
                          <w:sz w:val="28"/>
                          <w:szCs w:val="28"/>
                          <w:u w:val="single"/>
                        </w:rPr>
                        <w:t>：</w:t>
                      </w:r>
                      <w:r>
                        <w:rPr>
                          <w:rFonts w:hint="eastAsia" w:ascii="Times New Roman"/>
                          <w:b/>
                          <w:sz w:val="28"/>
                          <w:szCs w:val="28"/>
                          <w:u w:val="single"/>
                          <w:lang w:eastAsia="zh-CN"/>
                        </w:rPr>
                        <w:t>中马国际健康食品产业园项目</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p>
                    <w:p>
                      <w:pPr>
                        <w:spacing w:line="960" w:lineRule="exact"/>
                        <w:rPr>
                          <w:rFonts w:ascii="Times New Roman"/>
                          <w:b/>
                          <w:sz w:val="32"/>
                          <w:szCs w:val="32"/>
                        </w:rPr>
                      </w:pPr>
                      <w:r>
                        <w:rPr>
                          <w:rFonts w:hint="eastAsia" w:ascii="Times New Roman"/>
                          <w:b/>
                          <w:sz w:val="28"/>
                          <w:szCs w:val="28"/>
                        </w:rPr>
                        <w:t>工　程　地　点</w:t>
                      </w:r>
                      <w:r>
                        <w:rPr>
                          <w:rFonts w:hint="eastAsia" w:ascii="Times New Roman"/>
                          <w:b/>
                          <w:sz w:val="28"/>
                          <w:szCs w:val="28"/>
                          <w:u w:val="single"/>
                        </w:rPr>
                        <w:t>：</w:t>
                      </w:r>
                      <w:r>
                        <w:rPr>
                          <w:rFonts w:hint="eastAsia" w:ascii="Times New Roman" w:eastAsia="华文新魏"/>
                          <w:sz w:val="28"/>
                          <w:szCs w:val="28"/>
                          <w:u w:val="single"/>
                        </w:rPr>
                        <w:t>中国</w:t>
                      </w:r>
                      <w:r>
                        <w:rPr>
                          <w:rFonts w:hint="eastAsia" w:ascii="Times New Roman" w:eastAsia="华文新魏"/>
                          <w:sz w:val="28"/>
                          <w:szCs w:val="28"/>
                          <w:u w:val="single"/>
                          <w:lang w:val="en-US" w:eastAsia="zh-CN"/>
                        </w:rPr>
                        <w:t>-</w:t>
                      </w:r>
                      <w:r>
                        <w:rPr>
                          <w:rFonts w:hint="eastAsia" w:ascii="Times New Roman" w:eastAsia="华文新魏"/>
                          <w:sz w:val="28"/>
                          <w:szCs w:val="28"/>
                          <w:u w:val="single"/>
                        </w:rPr>
                        <w:t>马来西亚钦州产业园区启动区</w:t>
                      </w:r>
                      <w:r>
                        <w:rPr>
                          <w:rFonts w:hint="eastAsia" w:ascii="Times New Roman" w:eastAsia="华文新魏"/>
                          <w:sz w:val="32"/>
                          <w:szCs w:val="32"/>
                          <w:u w:val="single"/>
                        </w:rPr>
                        <w:t xml:space="preserve">      </w:t>
                      </w:r>
                    </w:p>
                    <w:p>
                      <w:pPr>
                        <w:spacing w:line="960" w:lineRule="exact"/>
                        <w:rPr>
                          <w:rFonts w:ascii="Times New Roman" w:eastAsia="华文新魏"/>
                          <w:sz w:val="30"/>
                          <w:szCs w:val="30"/>
                        </w:rPr>
                      </w:pPr>
                      <w:r>
                        <w:rPr>
                          <w:rFonts w:hint="eastAsia" w:ascii="Times New Roman"/>
                          <w:b/>
                          <w:sz w:val="28"/>
                          <w:szCs w:val="28"/>
                        </w:rPr>
                        <w:t>合　同　编　号</w:t>
                      </w:r>
                      <w:r>
                        <w:rPr>
                          <w:rFonts w:hint="eastAsia" w:ascii="Times New Roman"/>
                          <w:b/>
                          <w:sz w:val="28"/>
                          <w:szCs w:val="28"/>
                          <w:u w:val="single"/>
                        </w:rPr>
                        <w:t>：</w:t>
                      </w:r>
                      <w:r>
                        <w:rPr>
                          <w:rFonts w:hint="eastAsia" w:ascii="Times New Roman" w:eastAsia="华文新魏"/>
                          <w:sz w:val="30"/>
                          <w:szCs w:val="30"/>
                          <w:u w:val="single"/>
                        </w:rPr>
                        <w:t xml:space="preserve">　　　                    </w:t>
                      </w:r>
                      <w:r>
                        <w:rPr>
                          <w:rFonts w:hint="eastAsia" w:ascii="Times New Roman"/>
                          <w:u w:val="single"/>
                        </w:rPr>
                        <w:t xml:space="preserve">   </w:t>
                      </w:r>
                      <w:r>
                        <w:rPr>
                          <w:rFonts w:hint="eastAsia" w:ascii="Times New Roman"/>
                          <w:u w:val="single"/>
                          <w:lang w:val="en-US" w:eastAsia="zh-CN"/>
                        </w:rPr>
                        <w:t xml:space="preserve">   </w:t>
                      </w:r>
                      <w:r>
                        <w:rPr>
                          <w:rFonts w:hint="eastAsia" w:ascii="Times New Roman"/>
                          <w:u w:val="single"/>
                        </w:rPr>
                        <w:t xml:space="preserve">        </w:t>
                      </w:r>
                    </w:p>
                    <w:p>
                      <w:pPr>
                        <w:spacing w:line="960" w:lineRule="exact"/>
                        <w:rPr>
                          <w:rFonts w:ascii="Times New Roman"/>
                          <w:b/>
                          <w:sz w:val="32"/>
                          <w:szCs w:val="32"/>
                          <w:u w:val="single"/>
                        </w:rPr>
                      </w:pPr>
                      <w:r>
                        <w:rPr>
                          <w:rFonts w:hint="eastAsia" w:ascii="Times New Roman"/>
                          <w:b/>
                          <w:spacing w:val="20"/>
                          <w:sz w:val="28"/>
                          <w:szCs w:val="28"/>
                        </w:rPr>
                        <w:t>咨询证书等级</w:t>
                      </w:r>
                      <w:r>
                        <w:rPr>
                          <w:rFonts w:hint="eastAsia" w:ascii="Times New Roman"/>
                          <w:b/>
                          <w:spacing w:val="20"/>
                          <w:sz w:val="28"/>
                          <w:szCs w:val="28"/>
                          <w:u w:val="single"/>
                        </w:rPr>
                        <w:t>：</w:t>
                      </w:r>
                      <w:r>
                        <w:rPr>
                          <w:rFonts w:hint="eastAsia" w:ascii="Times New Roman" w:eastAsia="华文新魏"/>
                          <w:sz w:val="28"/>
                          <w:szCs w:val="28"/>
                          <w:u w:val="single"/>
                        </w:rPr>
                        <w:t xml:space="preserve">   </w:t>
                      </w:r>
                      <w:r>
                        <w:rPr>
                          <w:rFonts w:hint="eastAsia" w:ascii="Times New Roman" w:eastAsia="华文新魏"/>
                          <w:sz w:val="32"/>
                          <w:szCs w:val="32"/>
                          <w:u w:val="single"/>
                        </w:rPr>
                        <w:t>　　　             　　　　</w:t>
                      </w:r>
                      <w:r>
                        <w:rPr>
                          <w:rFonts w:hint="eastAsia" w:ascii="Times New Roman" w:eastAsia="华文新魏"/>
                          <w:sz w:val="32"/>
                          <w:szCs w:val="32"/>
                          <w:u w:val="single"/>
                          <w:lang w:val="en-US" w:eastAsia="zh-CN"/>
                        </w:rPr>
                        <w:t xml:space="preserve"> </w:t>
                      </w:r>
                      <w:r>
                        <w:rPr>
                          <w:rFonts w:hint="eastAsia" w:ascii="Times New Roman" w:eastAsia="华文新魏"/>
                          <w:sz w:val="32"/>
                          <w:szCs w:val="32"/>
                          <w:u w:val="single"/>
                        </w:rPr>
                        <w:t xml:space="preserve">  </w:t>
                      </w:r>
                    </w:p>
                    <w:p>
                      <w:pPr>
                        <w:spacing w:line="960" w:lineRule="exact"/>
                        <w:rPr>
                          <w:rFonts w:ascii="Times New Roman" w:eastAsia="华文新魏"/>
                          <w:color w:val="000000"/>
                          <w:sz w:val="32"/>
                          <w:szCs w:val="32"/>
                          <w:u w:val="single"/>
                        </w:rPr>
                      </w:pPr>
                      <w:r>
                        <w:rPr>
                          <w:rFonts w:hint="eastAsia" w:ascii="Times New Roman"/>
                          <w:b/>
                          <w:sz w:val="28"/>
                          <w:szCs w:val="28"/>
                        </w:rPr>
                        <w:t>发　　包　　人</w:t>
                      </w:r>
                      <w:r>
                        <w:rPr>
                          <w:rFonts w:hint="eastAsia" w:ascii="Times New Roman"/>
                          <w:b/>
                          <w:sz w:val="28"/>
                          <w:szCs w:val="28"/>
                          <w:u w:val="single"/>
                        </w:rPr>
                        <w:t xml:space="preserve">： </w:t>
                      </w:r>
                      <w:r>
                        <w:rPr>
                          <w:rFonts w:hint="eastAsia" w:ascii="Times New Roman" w:eastAsia="华文新魏"/>
                          <w:sz w:val="28"/>
                          <w:szCs w:val="28"/>
                          <w:u w:val="single"/>
                        </w:rPr>
                        <w:t>广西</w:t>
                      </w:r>
                      <w:r>
                        <w:rPr>
                          <w:rFonts w:hint="eastAsia" w:ascii="Times New Roman" w:eastAsia="华文新魏"/>
                          <w:sz w:val="28"/>
                          <w:szCs w:val="28"/>
                          <w:u w:val="single"/>
                          <w:lang w:eastAsia="zh-CN"/>
                        </w:rPr>
                        <w:t>孔雀湾投资</w:t>
                      </w:r>
                      <w:r>
                        <w:rPr>
                          <w:rFonts w:hint="eastAsia" w:ascii="Times New Roman" w:eastAsia="华文新魏"/>
                          <w:sz w:val="28"/>
                          <w:szCs w:val="28"/>
                          <w:u w:val="single"/>
                        </w:rPr>
                        <w:t>开发有限公司</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ascii="Times New Roman"/>
                          <w:b/>
                          <w:sz w:val="28"/>
                          <w:szCs w:val="28"/>
                        </w:rPr>
                      </w:pPr>
                      <w:r>
                        <w:rPr>
                          <w:rFonts w:hint="eastAsia" w:ascii="Times New Roman"/>
                          <w:b/>
                          <w:sz w:val="28"/>
                          <w:szCs w:val="28"/>
                        </w:rPr>
                        <w:t>咨　　询　　人</w:t>
                      </w:r>
                      <w:r>
                        <w:rPr>
                          <w:rFonts w:hint="eastAsia" w:ascii="Times New Roman"/>
                          <w:b/>
                          <w:sz w:val="28"/>
                          <w:szCs w:val="28"/>
                          <w:u w:val="single"/>
                        </w:rPr>
                        <w:t>：</w:t>
                      </w:r>
                      <w:r>
                        <w:rPr>
                          <w:rFonts w:hint="eastAsia" w:ascii="Times New Roman" w:eastAsia="华文新魏"/>
                          <w:sz w:val="28"/>
                          <w:szCs w:val="28"/>
                          <w:u w:val="single"/>
                        </w:rPr>
                        <w:t xml:space="preserve">                                   </w:t>
                      </w:r>
                      <w:r>
                        <w:rPr>
                          <w:rFonts w:hint="eastAsia" w:ascii="Times New Roman" w:eastAsia="华文新魏"/>
                          <w:sz w:val="32"/>
                          <w:szCs w:val="32"/>
                          <w:u w:val="single"/>
                        </w:rPr>
                        <w:t xml:space="preserve">  </w:t>
                      </w:r>
                    </w:p>
                    <w:p>
                      <w:pPr>
                        <w:spacing w:line="960" w:lineRule="exact"/>
                        <w:rPr>
                          <w:rFonts w:ascii="Times New Roman" w:eastAsia="华文新魏"/>
                          <w:sz w:val="32"/>
                          <w:szCs w:val="32"/>
                        </w:rPr>
                      </w:pPr>
                      <w:r>
                        <w:rPr>
                          <w:rFonts w:hint="eastAsia" w:ascii="Times New Roman"/>
                          <w:b/>
                          <w:sz w:val="28"/>
                          <w:szCs w:val="28"/>
                        </w:rPr>
                        <w:t>签　订　日　期</w:t>
                      </w:r>
                      <w:r>
                        <w:rPr>
                          <w:rFonts w:hint="eastAsia" w:ascii="Times New Roman"/>
                          <w:b/>
                          <w:sz w:val="28"/>
                          <w:szCs w:val="28"/>
                          <w:u w:val="single"/>
                        </w:rPr>
                        <w:t xml:space="preserve">：         </w:t>
                      </w:r>
                      <w:r>
                        <w:rPr>
                          <w:rFonts w:hint="eastAsia" w:ascii="Times New Roman" w:eastAsia="华文新魏"/>
                          <w:sz w:val="28"/>
                          <w:szCs w:val="28"/>
                          <w:u w:val="single"/>
                        </w:rPr>
                        <w:t>201</w:t>
                      </w:r>
                      <w:r>
                        <w:rPr>
                          <w:rFonts w:hint="eastAsia" w:ascii="Times New Roman" w:eastAsia="华文新魏"/>
                          <w:sz w:val="28"/>
                          <w:szCs w:val="28"/>
                          <w:u w:val="single"/>
                          <w:lang w:val="en-US" w:eastAsia="zh-CN"/>
                        </w:rPr>
                        <w:t>9</w:t>
                      </w:r>
                      <w:r>
                        <w:rPr>
                          <w:rFonts w:hint="eastAsia" w:ascii="Times New Roman" w:eastAsia="华文新魏"/>
                          <w:sz w:val="28"/>
                          <w:szCs w:val="28"/>
                          <w:u w:val="single"/>
                        </w:rPr>
                        <w:t xml:space="preserve">年 </w:t>
                      </w:r>
                      <w:r>
                        <w:rPr>
                          <w:rFonts w:hint="eastAsia" w:ascii="Times New Roman" w:eastAsia="华文新魏"/>
                          <w:sz w:val="28"/>
                          <w:szCs w:val="28"/>
                          <w:u w:val="single"/>
                          <w:lang w:val="en-US" w:eastAsia="zh-CN"/>
                        </w:rPr>
                        <w:t xml:space="preserve"> </w:t>
                      </w:r>
                      <w:r>
                        <w:rPr>
                          <w:rFonts w:hint="eastAsia" w:ascii="Times New Roman" w:eastAsia="华文新魏"/>
                          <w:sz w:val="28"/>
                          <w:szCs w:val="28"/>
                          <w:u w:val="single"/>
                        </w:rPr>
                        <w:t xml:space="preserve"> 月</w:t>
                      </w:r>
                      <w:r>
                        <w:rPr>
                          <w:rFonts w:hint="eastAsia" w:ascii="Times New Roman" w:eastAsia="华文新魏"/>
                          <w:sz w:val="28"/>
                          <w:szCs w:val="28"/>
                          <w:u w:val="single"/>
                          <w:lang w:val="en-US" w:eastAsia="zh-CN"/>
                        </w:rPr>
                        <w:t xml:space="preserve">  </w:t>
                      </w:r>
                      <w:r>
                        <w:rPr>
                          <w:rFonts w:hint="eastAsia" w:ascii="Times New Roman" w:eastAsia="华文新魏"/>
                          <w:sz w:val="28"/>
                          <w:szCs w:val="28"/>
                          <w:u w:val="single"/>
                        </w:rPr>
                        <w:t>日</w:t>
                      </w:r>
                      <w:r>
                        <w:rPr>
                          <w:rFonts w:hint="eastAsia" w:ascii="Times New Roman" w:eastAsia="华文新魏"/>
                          <w:sz w:val="32"/>
                          <w:szCs w:val="32"/>
                          <w:u w:val="single"/>
                        </w:rPr>
                        <w:t xml:space="preserve">　　 </w:t>
                      </w:r>
                      <w:r>
                        <w:rPr>
                          <w:rFonts w:hint="eastAsia" w:ascii="Times New Roman" w:eastAsia="华文新魏"/>
                          <w:sz w:val="32"/>
                          <w:szCs w:val="32"/>
                          <w:u w:val="single"/>
                          <w:lang w:val="en-US" w:eastAsia="zh-CN"/>
                        </w:rPr>
                        <w:t xml:space="preserve"> </w:t>
                      </w:r>
                      <w:r>
                        <w:rPr>
                          <w:rFonts w:hint="eastAsia" w:ascii="Times New Roman" w:eastAsia="华文新魏"/>
                          <w:sz w:val="32"/>
                          <w:szCs w:val="32"/>
                          <w:u w:val="single"/>
                        </w:rPr>
                        <w:t xml:space="preserve">  </w:t>
                      </w:r>
                      <w:r>
                        <w:rPr>
                          <w:rFonts w:hint="eastAsia" w:ascii="Times New Roman" w:eastAsia="华文新魏"/>
                          <w:sz w:val="32"/>
                          <w:szCs w:val="32"/>
                          <w:u w:val="single"/>
                          <w:lang w:val="en-US" w:eastAsia="zh-CN"/>
                        </w:rPr>
                        <w:t xml:space="preserve">  </w:t>
                      </w:r>
                      <w:r>
                        <w:rPr>
                          <w:rFonts w:hint="eastAsia" w:ascii="Times New Roman" w:eastAsia="华文新魏"/>
                          <w:sz w:val="32"/>
                          <w:szCs w:val="32"/>
                          <w:u w:val="single"/>
                        </w:rPr>
                        <w:t xml:space="preserve"> </w:t>
                      </w:r>
                    </w:p>
                  </w:txbxContent>
                </v:textbox>
                <w10:wrap type="square"/>
              </v:shape>
            </w:pict>
          </mc:Fallback>
        </mc:AlternateContent>
      </w:r>
      <w:r>
        <w:rPr>
          <w:rFonts w:hint="eastAsia" w:ascii="Times New Roman"/>
          <w:b/>
          <w:sz w:val="52"/>
          <w:szCs w:val="52"/>
        </w:rPr>
        <w:t xml:space="preserve">建设工程咨询合同               </w:t>
      </w:r>
    </w:p>
    <w:p>
      <w:pPr>
        <w:spacing w:line="360" w:lineRule="auto"/>
        <w:jc w:val="center"/>
        <w:rPr>
          <w:rFonts w:hint="eastAsia" w:ascii="Times New Roman"/>
          <w:b/>
          <w:sz w:val="24"/>
          <w:szCs w:val="24"/>
        </w:rPr>
      </w:pPr>
      <w:r>
        <w:rPr>
          <w:rFonts w:hint="eastAsia" w:ascii="Times New Roman"/>
          <w:b/>
          <w:sz w:val="24"/>
          <w:szCs w:val="24"/>
        </w:rPr>
        <w:t>（水土保持方案报告书编制）</w:t>
      </w:r>
    </w:p>
    <w:p>
      <w:pPr>
        <w:spacing w:line="360" w:lineRule="auto"/>
        <w:jc w:val="center"/>
        <w:rPr>
          <w:rFonts w:hint="eastAsia" w:ascii="Times New Roman"/>
          <w:b/>
          <w:sz w:val="24"/>
          <w:szCs w:val="24"/>
        </w:rPr>
      </w:pPr>
    </w:p>
    <w:p>
      <w:pPr>
        <w:spacing w:line="360" w:lineRule="auto"/>
        <w:jc w:val="center"/>
        <w:rPr>
          <w:rFonts w:hint="eastAsia" w:ascii="Times New Roman"/>
          <w:b/>
          <w:sz w:val="24"/>
          <w:szCs w:val="24"/>
        </w:rPr>
      </w:pPr>
    </w:p>
    <w:p>
      <w:pPr>
        <w:spacing w:line="360" w:lineRule="auto"/>
        <w:jc w:val="center"/>
        <w:rPr>
          <w:rFonts w:hint="eastAsia" w:ascii="Times New Roman"/>
          <w:b/>
          <w:sz w:val="24"/>
          <w:szCs w:val="24"/>
        </w:rPr>
      </w:pPr>
    </w:p>
    <w:p>
      <w:pPr>
        <w:spacing w:line="360" w:lineRule="auto"/>
        <w:jc w:val="center"/>
        <w:rPr>
          <w:rFonts w:hint="eastAsia" w:ascii="Times New Roman"/>
          <w:b/>
          <w:sz w:val="24"/>
          <w:szCs w:val="24"/>
        </w:rPr>
      </w:pPr>
    </w:p>
    <w:p>
      <w:pPr>
        <w:spacing w:line="360" w:lineRule="auto"/>
        <w:ind w:firstLine="0" w:firstLineChars="0"/>
        <w:jc w:val="center"/>
        <w:rPr>
          <w:rFonts w:hint="eastAsia" w:ascii="Times New Roman"/>
          <w:b/>
          <w:sz w:val="52"/>
          <w:szCs w:val="52"/>
        </w:rPr>
      </w:pPr>
      <w:r>
        <w:rPr>
          <w:rFonts w:hint="eastAsia" w:ascii="Times New Roman"/>
          <w:b/>
          <w:sz w:val="52"/>
          <w:szCs w:val="52"/>
        </w:rPr>
        <w:t xml:space="preserve"> </w:t>
      </w:r>
    </w:p>
    <w:p>
      <w:pPr>
        <w:spacing w:line="360" w:lineRule="auto"/>
        <w:ind w:firstLine="0" w:firstLineChars="0"/>
        <w:jc w:val="center"/>
        <w:rPr>
          <w:rFonts w:hint="eastAsia" w:ascii="Times New Roman"/>
          <w:b/>
          <w:sz w:val="52"/>
          <w:szCs w:val="52"/>
        </w:rPr>
      </w:pPr>
    </w:p>
    <w:p>
      <w:pPr>
        <w:spacing w:line="600" w:lineRule="exact"/>
        <w:rPr>
          <w:rFonts w:hAnsi="宋体"/>
          <w:u w:val="single"/>
        </w:rPr>
      </w:pPr>
      <w:r>
        <w:rPr>
          <w:rFonts w:hint="eastAsia" w:hAnsi="宋体"/>
        </w:rPr>
        <w:t>发包人：</w:t>
      </w:r>
      <w:r>
        <w:rPr>
          <w:rFonts w:hint="eastAsia" w:hAnsi="宋体"/>
          <w:u w:val="single"/>
        </w:rPr>
        <w:t>广西</w:t>
      </w:r>
      <w:r>
        <w:rPr>
          <w:rFonts w:hint="eastAsia" w:hAnsi="宋体"/>
          <w:u w:val="single"/>
          <w:lang w:eastAsia="zh-CN"/>
        </w:rPr>
        <w:t>孔雀湾投资</w:t>
      </w:r>
      <w:r>
        <w:rPr>
          <w:rFonts w:hint="eastAsia" w:hAnsi="宋体"/>
          <w:u w:val="single"/>
        </w:rPr>
        <w:t xml:space="preserve">开发有限公司 </w:t>
      </w:r>
      <w:r>
        <w:rPr>
          <w:rFonts w:hint="eastAsia" w:hAnsi="宋体"/>
          <w:u w:val="single"/>
          <w:lang w:val="en-US" w:eastAsia="zh-CN"/>
        </w:rPr>
        <w:t xml:space="preserve">      </w:t>
      </w:r>
      <w:r>
        <w:rPr>
          <w:rFonts w:hint="eastAsia" w:hAnsi="宋体"/>
          <w:u w:val="single"/>
        </w:rPr>
        <w:t xml:space="preserve">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eastAsia="华文新魏"/>
          <w:u w:val="single"/>
        </w:rPr>
      </w:pPr>
      <w:r>
        <w:rPr>
          <w:rFonts w:hint="eastAsia" w:hAnsi="宋体"/>
        </w:rPr>
        <w:t>咨询人：</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Ansi="宋体"/>
        </w:rPr>
      </w:pPr>
      <w:r>
        <w:rPr>
          <w:rFonts w:hint="eastAsia" w:hAnsi="宋体"/>
        </w:rPr>
        <w:t>发包人委托咨询人</w:t>
      </w:r>
      <w:r>
        <w:rPr>
          <w:rFonts w:hint="eastAsia" w:hAnsi="宋体"/>
          <w:b w:val="0"/>
          <w:bCs w:val="0"/>
          <w:sz w:val="21"/>
          <w:szCs w:val="21"/>
        </w:rPr>
        <w:t>承担</w:t>
      </w:r>
      <w:r>
        <w:rPr>
          <w:rFonts w:hint="eastAsia" w:hAnsi="宋体"/>
          <w:b w:val="0"/>
          <w:bCs w:val="0"/>
          <w:sz w:val="21"/>
          <w:szCs w:val="21"/>
          <w:u w:val="single"/>
          <w:lang w:eastAsia="zh-CN"/>
        </w:rPr>
        <w:t>中马国际健康食品产业园项目</w:t>
      </w:r>
      <w:r>
        <w:rPr>
          <w:rFonts w:hint="eastAsia" w:hAnsi="宋体"/>
          <w:b w:val="0"/>
          <w:bCs w:val="0"/>
          <w:sz w:val="21"/>
          <w:szCs w:val="21"/>
          <w:lang w:eastAsia="zh-CN"/>
        </w:rPr>
        <w:t>水</w:t>
      </w:r>
      <w:r>
        <w:rPr>
          <w:rFonts w:hint="eastAsia" w:hAnsi="宋体"/>
          <w:lang w:eastAsia="zh-CN"/>
        </w:rPr>
        <w:t>土保持方案报告</w:t>
      </w:r>
      <w:r>
        <w:rPr>
          <w:rFonts w:hint="eastAsia" w:hAnsi="宋体"/>
        </w:rPr>
        <w:t>的编制，经双方协商一致，签订本合同。</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Ansi="宋体"/>
        </w:rPr>
      </w:pPr>
      <w:r>
        <w:rPr>
          <w:rFonts w:hint="eastAsia" w:hAnsi="宋体" w:eastAsia="黑体"/>
        </w:rPr>
        <w:t>第一条</w:t>
      </w:r>
      <w:r>
        <w:rPr>
          <w:rFonts w:hint="eastAsia" w:hAnsi="宋体"/>
        </w:rPr>
        <w:t>　本合同依据下列文件签订：</w:t>
      </w:r>
    </w:p>
    <w:p>
      <w:pPr>
        <w:keepNext w:val="0"/>
        <w:keepLines w:val="0"/>
        <w:pageBreakBefore w:val="0"/>
        <w:widowControl w:val="0"/>
        <w:kinsoku/>
        <w:wordWrap/>
        <w:overflowPunct/>
        <w:topLinePunct w:val="0"/>
        <w:autoSpaceDE/>
        <w:autoSpaceDN/>
        <w:bidi w:val="0"/>
        <w:adjustRightInd/>
        <w:snapToGrid/>
        <w:spacing w:line="540" w:lineRule="exact"/>
        <w:ind w:firstLine="422" w:firstLineChars="200"/>
        <w:textAlignment w:val="auto"/>
        <w:rPr>
          <w:rFonts w:hAnsi="宋体"/>
          <w:sz w:val="24"/>
          <w:szCs w:val="24"/>
        </w:rPr>
      </w:pPr>
      <w:r>
        <w:rPr>
          <w:rFonts w:hAnsi="宋体"/>
          <w:b/>
        </w:rPr>
        <w:t>1.1</w:t>
      </w:r>
      <w:r>
        <w:rPr>
          <w:rFonts w:hint="eastAsia" w:hAnsi="宋体"/>
          <w:b/>
        </w:rPr>
        <w:t>　</w:t>
      </w:r>
      <w:r>
        <w:rPr>
          <w:rFonts w:hint="eastAsia" w:hAnsi="宋体"/>
        </w:rPr>
        <w:t>《</w:t>
      </w:r>
      <w:r>
        <w:rPr>
          <w:rFonts w:hint="eastAsia" w:hAnsi="宋体"/>
          <w:sz w:val="21"/>
          <w:szCs w:val="21"/>
        </w:rPr>
        <w:t>中华人民共和国合同法》、《中华人民共和国建筑法》、《建设工程勘察咨询管理条例》、《建设工程质量管理条例》和《</w:t>
      </w:r>
      <w:r>
        <w:rPr>
          <w:rFonts w:ascii="Times" w:hAnsi="Times" w:cs="Times"/>
          <w:bCs/>
          <w:sz w:val="21"/>
          <w:szCs w:val="21"/>
        </w:rPr>
        <w:t>建设工程勘察</w:t>
      </w:r>
      <w:r>
        <w:rPr>
          <w:rFonts w:ascii="Times" w:hAnsi="Times" w:cs="Times"/>
          <w:bCs/>
          <w:color w:val="000000"/>
          <w:sz w:val="21"/>
          <w:szCs w:val="21"/>
        </w:rPr>
        <w:t>咨询合同</w:t>
      </w:r>
      <w:r>
        <w:rPr>
          <w:rFonts w:ascii="Times" w:hAnsi="Times" w:cs="Times"/>
          <w:bCs/>
          <w:sz w:val="21"/>
          <w:szCs w:val="21"/>
        </w:rPr>
        <w:t>管理办法</w:t>
      </w:r>
      <w:r>
        <w:rPr>
          <w:rFonts w:hint="eastAsia" w:hAnsi="宋体"/>
          <w:sz w:val="21"/>
          <w:szCs w:val="21"/>
        </w:rPr>
        <w:t>》。</w:t>
      </w:r>
    </w:p>
    <w:p>
      <w:pPr>
        <w:keepNext w:val="0"/>
        <w:keepLines w:val="0"/>
        <w:pageBreakBefore w:val="0"/>
        <w:widowControl w:val="0"/>
        <w:kinsoku/>
        <w:wordWrap/>
        <w:overflowPunct/>
        <w:topLinePunct w:val="0"/>
        <w:autoSpaceDE/>
        <w:autoSpaceDN/>
        <w:bidi w:val="0"/>
        <w:adjustRightInd/>
        <w:snapToGrid/>
        <w:spacing w:line="540" w:lineRule="exact"/>
        <w:ind w:firstLine="422" w:firstLineChars="200"/>
        <w:textAlignment w:val="auto"/>
        <w:rPr>
          <w:rFonts w:hAnsi="宋体"/>
        </w:rPr>
      </w:pPr>
      <w:r>
        <w:rPr>
          <w:rFonts w:hAnsi="宋体"/>
          <w:b/>
        </w:rPr>
        <w:t>1.2</w:t>
      </w:r>
      <w:r>
        <w:rPr>
          <w:rFonts w:hint="eastAsia" w:hAnsi="宋体"/>
        </w:rPr>
        <w:t>　国家及地方有关建设工程咨询管理法规和规章。</w:t>
      </w:r>
    </w:p>
    <w:p>
      <w:pPr>
        <w:keepNext w:val="0"/>
        <w:keepLines w:val="0"/>
        <w:pageBreakBefore w:val="0"/>
        <w:widowControl w:val="0"/>
        <w:kinsoku/>
        <w:wordWrap/>
        <w:overflowPunct/>
        <w:topLinePunct w:val="0"/>
        <w:autoSpaceDE/>
        <w:autoSpaceDN/>
        <w:bidi w:val="0"/>
        <w:adjustRightInd/>
        <w:snapToGrid/>
        <w:spacing w:line="540" w:lineRule="exact"/>
        <w:ind w:firstLine="422" w:firstLineChars="200"/>
        <w:textAlignment w:val="auto"/>
        <w:rPr>
          <w:rFonts w:hAnsi="宋体"/>
        </w:rPr>
      </w:pPr>
      <w:r>
        <w:rPr>
          <w:rFonts w:hAnsi="宋体"/>
          <w:b/>
        </w:rPr>
        <w:t>1.3</w:t>
      </w:r>
      <w:r>
        <w:rPr>
          <w:rFonts w:hint="eastAsia" w:hAnsi="宋体"/>
        </w:rPr>
        <w:t>　建设工程批准文件。</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Ansi="宋体"/>
        </w:rPr>
      </w:pPr>
      <w:r>
        <w:rPr>
          <w:rFonts w:hint="eastAsia" w:hAnsi="宋体" w:eastAsia="黑体"/>
        </w:rPr>
        <w:t>第二条　</w:t>
      </w:r>
      <w:r>
        <w:rPr>
          <w:rFonts w:hint="eastAsia" w:hAnsi="宋体"/>
        </w:rPr>
        <w:t>本合同咨询项目的内容：名称、规模、阶段、投资等见下表。</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u w:val="none"/>
        </w:rPr>
        <w:t>名称：</w:t>
      </w:r>
      <w:r>
        <w:rPr>
          <w:rFonts w:hint="eastAsia" w:ascii="宋体" w:hAnsi="宋体" w:eastAsia="宋体" w:cs="宋体"/>
          <w:sz w:val="21"/>
          <w:szCs w:val="21"/>
          <w:u w:val="single"/>
          <w:lang w:eastAsia="zh-CN"/>
        </w:rPr>
        <w:t>中马国际健康食品产业园项目</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eastAsia" w:ascii="宋体" w:hAnsi="宋体" w:eastAsia="宋体" w:cs="宋体"/>
          <w:sz w:val="21"/>
          <w:szCs w:val="21"/>
          <w:u w:val="single"/>
        </w:rPr>
      </w:pPr>
      <w:r>
        <w:rPr>
          <w:rFonts w:hint="eastAsia" w:ascii="宋体" w:hAnsi="宋体" w:eastAsia="宋体" w:cs="宋体"/>
          <w:sz w:val="21"/>
          <w:szCs w:val="21"/>
          <w:u w:val="none"/>
        </w:rPr>
        <w:t>规模：</w:t>
      </w:r>
      <w:r>
        <w:rPr>
          <w:rFonts w:hint="eastAsia" w:ascii="宋体" w:hAnsi="宋体" w:eastAsia="宋体" w:cs="宋体"/>
          <w:sz w:val="21"/>
          <w:szCs w:val="21"/>
          <w:u w:val="single"/>
        </w:rPr>
        <w:t>项目用地面积114357.49平方米，拟建方案总建筑面积约296622.15平方米。其中：标准厂房176940.7平方米，研发办公中心41916.5平方米，孵化研发中心12586.4平方米，实验研发中心24750平方米，配套环廊5768.6平方米，停车楼19860平方米，地下室14800平方米。</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ascii="Times New Roman" w:eastAsia="华文新魏"/>
          <w:u w:val="single"/>
        </w:rPr>
      </w:pPr>
      <w:r>
        <w:rPr>
          <w:rFonts w:hint="eastAsia" w:ascii="宋体" w:hAnsi="宋体" w:eastAsia="宋体" w:cs="宋体"/>
          <w:sz w:val="21"/>
          <w:szCs w:val="21"/>
          <w:u w:val="none"/>
        </w:rPr>
        <w:t>总投资：</w:t>
      </w:r>
      <w:r>
        <w:rPr>
          <w:rFonts w:hint="eastAsia" w:ascii="宋体" w:hAnsi="宋体" w:eastAsia="宋体" w:cs="宋体"/>
          <w:sz w:val="21"/>
          <w:szCs w:val="21"/>
          <w:u w:val="single"/>
        </w:rPr>
        <w:t>总投资约为11.4921亿元，其中土建主体工程约9亿元。</w:t>
      </w:r>
      <w:r>
        <w:rPr>
          <w:rFonts w:hint="eastAsia" w:ascii="Times New Roman" w:eastAsia="华文新魏"/>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Ansi="宋体"/>
        </w:rPr>
      </w:pPr>
      <w:r>
        <w:rPr>
          <w:rFonts w:hint="eastAsia" w:hAnsi="宋体" w:eastAsia="黑体"/>
        </w:rPr>
        <w:t>第三条　</w:t>
      </w:r>
      <w:r>
        <w:rPr>
          <w:rFonts w:hint="eastAsia" w:hAnsi="宋体"/>
        </w:rPr>
        <w:t>发包人向咨询人提交的有关资料及文件</w:t>
      </w:r>
      <w:r>
        <w:rPr>
          <w:rFonts w:hint="eastAsia" w:hAnsi="宋体"/>
          <w:lang w:eastAsia="zh-CN"/>
        </w:rPr>
        <w:t>：</w:t>
      </w:r>
    </w:p>
    <w:tbl>
      <w:tblPr>
        <w:tblStyle w:val="7"/>
        <w:tblpPr w:leftFromText="180" w:rightFromText="180" w:vertAnchor="text" w:horzAnchor="margin" w:tblpY="362"/>
        <w:tblW w:w="8396" w:type="dxa"/>
        <w:tblInd w:w="0" w:type="dxa"/>
        <w:tblLayout w:type="fixed"/>
        <w:tblCellMar>
          <w:top w:w="0" w:type="dxa"/>
          <w:left w:w="45" w:type="dxa"/>
          <w:bottom w:w="0" w:type="dxa"/>
          <w:right w:w="45" w:type="dxa"/>
        </w:tblCellMar>
      </w:tblPr>
      <w:tblGrid>
        <w:gridCol w:w="591"/>
        <w:gridCol w:w="2584"/>
        <w:gridCol w:w="756"/>
        <w:gridCol w:w="1864"/>
        <w:gridCol w:w="2601"/>
      </w:tblGrid>
      <w:tr>
        <w:tblPrEx>
          <w:tblLayout w:type="fixed"/>
          <w:tblCellMar>
            <w:top w:w="0" w:type="dxa"/>
            <w:left w:w="45" w:type="dxa"/>
            <w:bottom w:w="0" w:type="dxa"/>
            <w:right w:w="45" w:type="dxa"/>
          </w:tblCellMar>
        </w:tblPrEx>
        <w:trPr>
          <w:trHeight w:val="488" w:hRule="atLeast"/>
          <w:tblHeader/>
        </w:trPr>
        <w:tc>
          <w:tcPr>
            <w:tcW w:w="5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序号</w:t>
            </w:r>
          </w:p>
        </w:tc>
        <w:tc>
          <w:tcPr>
            <w:tcW w:w="258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份数</w:t>
            </w:r>
          </w:p>
        </w:tc>
        <w:tc>
          <w:tcPr>
            <w:tcW w:w="186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提交日期</w:t>
            </w:r>
          </w:p>
        </w:tc>
        <w:tc>
          <w:tcPr>
            <w:tcW w:w="260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有关事宜</w:t>
            </w:r>
          </w:p>
        </w:tc>
      </w:tr>
      <w:tr>
        <w:tblPrEx>
          <w:tblLayout w:type="fixed"/>
          <w:tblCellMar>
            <w:top w:w="0" w:type="dxa"/>
            <w:left w:w="45" w:type="dxa"/>
            <w:bottom w:w="0" w:type="dxa"/>
            <w:right w:w="45" w:type="dxa"/>
          </w:tblCellMar>
        </w:tblPrEx>
        <w:trPr>
          <w:trHeight w:val="488" w:hRule="atLeast"/>
          <w:tblHeader/>
        </w:trPr>
        <w:tc>
          <w:tcPr>
            <w:tcW w:w="5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1</w:t>
            </w:r>
          </w:p>
        </w:tc>
        <w:tc>
          <w:tcPr>
            <w:tcW w:w="258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hint="eastAsia" w:ascii="Times New Roman" w:eastAsia="华文新魏"/>
              </w:rPr>
            </w:pPr>
            <w:r>
              <w:rPr>
                <w:rFonts w:hint="eastAsia" w:ascii="Times New Roman" w:eastAsia="华文新魏"/>
              </w:rPr>
              <w:t>工程建设区的地形图</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壹</w:t>
            </w:r>
          </w:p>
        </w:tc>
        <w:tc>
          <w:tcPr>
            <w:tcW w:w="1864" w:type="dxa"/>
            <w:vMerge w:val="restart"/>
            <w:tcBorders>
              <w:top w:val="threeDEmboss" w:color="C0C0C0" w:sz="6" w:space="0"/>
              <w:left w:val="threeDEmboss" w:color="C0C0C0" w:sz="6" w:space="0"/>
              <w:right w:val="threeDEmboss" w:color="C0C0C0" w:sz="6" w:space="0"/>
            </w:tcBorders>
            <w:noWrap w:val="0"/>
            <w:vAlign w:val="center"/>
          </w:tcPr>
          <w:p>
            <w:pPr>
              <w:spacing w:line="480" w:lineRule="exact"/>
              <w:rPr>
                <w:rFonts w:ascii="Times New Roman" w:eastAsia="华文新魏"/>
              </w:rPr>
            </w:pPr>
            <w:r>
              <w:rPr>
                <w:rFonts w:hint="eastAsia" w:ascii="Times New Roman" w:eastAsia="华文新魏"/>
                <w:lang w:eastAsia="zh-CN"/>
              </w:rPr>
              <w:t>本</w:t>
            </w:r>
            <w:r>
              <w:rPr>
                <w:rFonts w:hint="eastAsia" w:ascii="Times New Roman" w:eastAsia="华文新魏"/>
              </w:rPr>
              <w:t>合同签订</w:t>
            </w:r>
            <w:r>
              <w:rPr>
                <w:rFonts w:hint="eastAsia" w:ascii="Times New Roman" w:eastAsia="华文新魏"/>
                <w:lang w:eastAsia="zh-CN"/>
              </w:rPr>
              <w:t>之日起</w:t>
            </w:r>
            <w:r>
              <w:rPr>
                <w:rFonts w:hint="eastAsia" w:ascii="Times New Roman" w:eastAsia="华文新魏"/>
                <w:u w:val="single"/>
              </w:rPr>
              <w:t xml:space="preserve">  5 </w:t>
            </w:r>
            <w:r>
              <w:rPr>
                <w:rFonts w:hint="eastAsia" w:ascii="Times New Roman" w:eastAsia="华文新魏"/>
              </w:rPr>
              <w:t>个工作日内提供</w:t>
            </w:r>
          </w:p>
        </w:tc>
        <w:tc>
          <w:tcPr>
            <w:tcW w:w="260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p>
        </w:tc>
      </w:tr>
      <w:tr>
        <w:tblPrEx>
          <w:tblLayout w:type="fixed"/>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2</w:t>
            </w:r>
          </w:p>
        </w:tc>
        <w:tc>
          <w:tcPr>
            <w:tcW w:w="258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r>
              <w:rPr>
                <w:rFonts w:hint="eastAsia" w:ascii="Times New Roman" w:eastAsia="华文新魏"/>
              </w:rPr>
              <w:t>工程平面布置图</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壹</w:t>
            </w:r>
          </w:p>
        </w:tc>
        <w:tc>
          <w:tcPr>
            <w:tcW w:w="1864" w:type="dxa"/>
            <w:vMerge w:val="continue"/>
            <w:tcBorders>
              <w:left w:val="threeDEmboss" w:color="C0C0C0" w:sz="6" w:space="0"/>
              <w:right w:val="threeDEmboss" w:color="C0C0C0" w:sz="6" w:space="0"/>
            </w:tcBorders>
            <w:noWrap w:val="0"/>
            <w:vAlign w:val="center"/>
          </w:tcPr>
          <w:p>
            <w:pPr>
              <w:spacing w:line="480" w:lineRule="exact"/>
              <w:jc w:val="center"/>
              <w:rPr>
                <w:rFonts w:ascii="Times New Roman" w:eastAsia="华文新魏"/>
              </w:rPr>
            </w:pPr>
          </w:p>
        </w:tc>
        <w:tc>
          <w:tcPr>
            <w:tcW w:w="260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电子版（复印件\原件）</w:t>
            </w:r>
          </w:p>
        </w:tc>
      </w:tr>
      <w:tr>
        <w:tblPrEx>
          <w:tblLayout w:type="fixed"/>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3</w:t>
            </w:r>
          </w:p>
        </w:tc>
        <w:tc>
          <w:tcPr>
            <w:tcW w:w="258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hint="eastAsia" w:ascii="Times New Roman" w:eastAsia="华文新魏"/>
              </w:rPr>
            </w:pPr>
            <w:r>
              <w:rPr>
                <w:rFonts w:hint="eastAsia" w:ascii="Times New Roman" w:eastAsia="华文新魏"/>
              </w:rPr>
              <w:t>工程建设项目有关设计图纸</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壹</w:t>
            </w:r>
          </w:p>
        </w:tc>
        <w:tc>
          <w:tcPr>
            <w:tcW w:w="1864" w:type="dxa"/>
            <w:vMerge w:val="continue"/>
            <w:tcBorders>
              <w:left w:val="threeDEmboss" w:color="C0C0C0" w:sz="6" w:space="0"/>
              <w:right w:val="threeDEmboss" w:color="C0C0C0" w:sz="6" w:space="0"/>
            </w:tcBorders>
            <w:noWrap w:val="0"/>
            <w:vAlign w:val="center"/>
          </w:tcPr>
          <w:p>
            <w:pPr>
              <w:spacing w:line="480" w:lineRule="exact"/>
              <w:jc w:val="center"/>
              <w:rPr>
                <w:rFonts w:ascii="Times New Roman" w:eastAsia="华文新魏"/>
              </w:rPr>
            </w:pPr>
          </w:p>
        </w:tc>
        <w:tc>
          <w:tcPr>
            <w:tcW w:w="260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p>
        </w:tc>
      </w:tr>
      <w:tr>
        <w:tblPrEx>
          <w:tblLayout w:type="fixed"/>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4</w:t>
            </w:r>
          </w:p>
        </w:tc>
        <w:tc>
          <w:tcPr>
            <w:tcW w:w="258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r>
              <w:rPr>
                <w:rFonts w:hint="eastAsia" w:ascii="Times New Roman" w:eastAsia="华文新魏"/>
              </w:rPr>
              <w:t>其他相关资料</w:t>
            </w:r>
          </w:p>
        </w:tc>
        <w:tc>
          <w:tcPr>
            <w:tcW w:w="75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壹</w:t>
            </w:r>
          </w:p>
        </w:tc>
        <w:tc>
          <w:tcPr>
            <w:tcW w:w="1864" w:type="dxa"/>
            <w:vMerge w:val="continue"/>
            <w:tcBorders>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p>
        </w:tc>
        <w:tc>
          <w:tcPr>
            <w:tcW w:w="260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p>
        </w:tc>
      </w:tr>
      <w:tr>
        <w:tblPrEx>
          <w:tblLayout w:type="fixed"/>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说明</w:t>
            </w:r>
          </w:p>
        </w:tc>
        <w:tc>
          <w:tcPr>
            <w:tcW w:w="7805" w:type="dxa"/>
            <w:gridSpan w:val="4"/>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r>
              <w:rPr>
                <w:rFonts w:hint="eastAsia" w:ascii="Times New Roman" w:eastAsia="华文新魏"/>
              </w:rPr>
              <w:t>咨询人确认，本合同签订之时，发包人与已全部按要求提供上述资料。</w:t>
            </w:r>
          </w:p>
        </w:tc>
      </w:tr>
    </w:tbl>
    <w:p>
      <w:pPr>
        <w:spacing w:line="600" w:lineRule="exact"/>
        <w:ind w:firstLine="0" w:firstLineChars="0"/>
        <w:rPr>
          <w:rFonts w:hAnsi="宋体"/>
        </w:rPr>
      </w:pPr>
      <w:r>
        <w:rPr>
          <w:rFonts w:hint="eastAsia" w:hAnsi="宋体" w:eastAsia="黑体"/>
        </w:rPr>
        <w:t>第四条</w:t>
      </w:r>
      <w:r>
        <w:rPr>
          <w:rFonts w:hint="eastAsia" w:hAnsi="宋体"/>
        </w:rPr>
        <w:t>　咨询人应向发包人交付的咨询成果文件：</w:t>
      </w:r>
    </w:p>
    <w:tbl>
      <w:tblPr>
        <w:tblStyle w:val="7"/>
        <w:tblW w:w="8529" w:type="dxa"/>
        <w:tblInd w:w="0" w:type="dxa"/>
        <w:tblLayout w:type="fixed"/>
        <w:tblCellMar>
          <w:top w:w="0" w:type="dxa"/>
          <w:left w:w="45" w:type="dxa"/>
          <w:bottom w:w="0" w:type="dxa"/>
          <w:right w:w="45" w:type="dxa"/>
        </w:tblCellMar>
      </w:tblPr>
      <w:tblGrid>
        <w:gridCol w:w="726"/>
        <w:gridCol w:w="2478"/>
        <w:gridCol w:w="1663"/>
        <w:gridCol w:w="3662"/>
      </w:tblGrid>
      <w:tr>
        <w:tblPrEx>
          <w:tblLayout w:type="fixed"/>
          <w:tblCellMar>
            <w:top w:w="0" w:type="dxa"/>
            <w:left w:w="45" w:type="dxa"/>
            <w:bottom w:w="0" w:type="dxa"/>
            <w:right w:w="45" w:type="dxa"/>
          </w:tblCellMar>
        </w:tblPrEx>
        <w:trPr>
          <w:trHeight w:val="488" w:hRule="atLeast"/>
        </w:trPr>
        <w:tc>
          <w:tcPr>
            <w:tcW w:w="726"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hAnsi="宋体"/>
                <w:b/>
                <w:szCs w:val="21"/>
              </w:rPr>
            </w:pPr>
            <w:r>
              <w:rPr>
                <w:rFonts w:hint="eastAsia" w:hAnsi="宋体"/>
                <w:b/>
                <w:szCs w:val="21"/>
              </w:rPr>
              <w:t>序号</w:t>
            </w:r>
          </w:p>
        </w:tc>
        <w:tc>
          <w:tcPr>
            <w:tcW w:w="2478"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hAnsi="宋体"/>
                <w:b/>
                <w:szCs w:val="21"/>
              </w:rPr>
            </w:pPr>
            <w:r>
              <w:rPr>
                <w:rFonts w:hint="eastAsia" w:hAnsi="宋体"/>
                <w:b/>
                <w:szCs w:val="21"/>
              </w:rPr>
              <w:t>资料及文件名称</w:t>
            </w:r>
          </w:p>
        </w:tc>
        <w:tc>
          <w:tcPr>
            <w:tcW w:w="1663"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hAnsi="宋体"/>
                <w:b/>
                <w:szCs w:val="21"/>
              </w:rPr>
            </w:pPr>
            <w:r>
              <w:rPr>
                <w:rFonts w:hint="eastAsia" w:hAnsi="宋体"/>
                <w:b/>
                <w:szCs w:val="21"/>
              </w:rPr>
              <w:t>份数</w:t>
            </w:r>
          </w:p>
        </w:tc>
        <w:tc>
          <w:tcPr>
            <w:tcW w:w="3662"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hAnsi="宋体"/>
                <w:b/>
                <w:szCs w:val="21"/>
              </w:rPr>
            </w:pPr>
            <w:r>
              <w:rPr>
                <w:rFonts w:hint="eastAsia" w:hAnsi="宋体"/>
                <w:b/>
                <w:szCs w:val="21"/>
              </w:rPr>
              <w:t>提交日期</w:t>
            </w:r>
          </w:p>
        </w:tc>
      </w:tr>
      <w:tr>
        <w:tblPrEx>
          <w:tblLayout w:type="fixed"/>
          <w:tblCellMar>
            <w:top w:w="0" w:type="dxa"/>
            <w:left w:w="45" w:type="dxa"/>
            <w:bottom w:w="0" w:type="dxa"/>
            <w:right w:w="45" w:type="dxa"/>
          </w:tblCellMar>
        </w:tblPrEx>
        <w:trPr>
          <w:trHeight w:val="1365" w:hRule="atLeast"/>
        </w:trPr>
        <w:tc>
          <w:tcPr>
            <w:tcW w:w="726" w:type="dxa"/>
            <w:vMerge w:val="restart"/>
            <w:tcBorders>
              <w:top w:val="threeDEmboss" w:color="C0C0C0" w:sz="6" w:space="0"/>
              <w:left w:val="threeDEmboss" w:color="C0C0C0" w:sz="6" w:space="0"/>
              <w:right w:val="threeDEmboss" w:color="C0C0C0" w:sz="6" w:space="0"/>
            </w:tcBorders>
            <w:noWrap w:val="0"/>
            <w:vAlign w:val="center"/>
          </w:tcPr>
          <w:p>
            <w:pPr>
              <w:spacing w:line="480" w:lineRule="exact"/>
              <w:rPr>
                <w:rFonts w:ascii="Times New Roman" w:eastAsia="华文新魏"/>
              </w:rPr>
            </w:pPr>
          </w:p>
          <w:p>
            <w:pPr>
              <w:spacing w:line="480" w:lineRule="exact"/>
              <w:rPr>
                <w:rFonts w:ascii="Times New Roman" w:eastAsia="华文新魏"/>
              </w:rPr>
            </w:pPr>
            <w:r>
              <w:rPr>
                <w:rFonts w:hint="eastAsia" w:ascii="Times New Roman" w:eastAsia="华文新魏"/>
                <w:lang w:val="en-US" w:eastAsia="zh-CN"/>
              </w:rPr>
              <w:t xml:space="preserve">  </w:t>
            </w:r>
            <w:r>
              <w:rPr>
                <w:rFonts w:hint="eastAsia" w:ascii="Times New Roman" w:eastAsia="华文新魏"/>
              </w:rPr>
              <w:t>1</w:t>
            </w:r>
          </w:p>
          <w:p>
            <w:pPr>
              <w:spacing w:line="480" w:lineRule="exact"/>
              <w:rPr>
                <w:rFonts w:ascii="Times New Roman" w:eastAsia="华文新魏"/>
              </w:rPr>
            </w:pPr>
          </w:p>
        </w:tc>
        <w:tc>
          <w:tcPr>
            <w:tcW w:w="2478" w:type="dxa"/>
            <w:vMerge w:val="restart"/>
            <w:tcBorders>
              <w:top w:val="threeDEmboss" w:color="C0C0C0" w:sz="6" w:space="0"/>
              <w:left w:val="threeDEmboss" w:color="C0C0C0" w:sz="6" w:space="0"/>
              <w:right w:val="threeDEmboss" w:color="C0C0C0" w:sz="6" w:space="0"/>
            </w:tcBorders>
            <w:noWrap w:val="0"/>
            <w:vAlign w:val="center"/>
          </w:tcPr>
          <w:p>
            <w:pPr>
              <w:spacing w:line="480" w:lineRule="exact"/>
              <w:ind w:firstLine="315" w:firstLineChars="150"/>
              <w:rPr>
                <w:rFonts w:ascii="Times New Roman" w:eastAsia="华文新魏"/>
              </w:rPr>
            </w:pPr>
            <w:r>
              <w:rPr>
                <w:rFonts w:hint="eastAsia" w:ascii="Times New Roman" w:eastAsia="华文新魏"/>
                <w:lang w:eastAsia="zh-CN"/>
              </w:rPr>
              <w:t>水土保持方案</w:t>
            </w:r>
            <w:r>
              <w:rPr>
                <w:rFonts w:hint="eastAsia" w:ascii="Times New Roman" w:eastAsia="华文新魏"/>
              </w:rPr>
              <w:t>报告</w:t>
            </w:r>
          </w:p>
        </w:tc>
        <w:tc>
          <w:tcPr>
            <w:tcW w:w="1663" w:type="dxa"/>
            <w:vMerge w:val="restart"/>
            <w:tcBorders>
              <w:top w:val="threeDEmboss" w:color="C0C0C0" w:sz="6" w:space="0"/>
              <w:left w:val="threeDEmboss" w:color="C0C0C0" w:sz="6" w:space="0"/>
              <w:right w:val="threeDEmboss" w:color="C0C0C0" w:sz="6" w:space="0"/>
            </w:tcBorders>
            <w:noWrap w:val="0"/>
            <w:vAlign w:val="center"/>
          </w:tcPr>
          <w:p>
            <w:pPr>
              <w:spacing w:line="480" w:lineRule="exact"/>
              <w:rPr>
                <w:rFonts w:ascii="Times New Roman" w:eastAsia="华文新魏"/>
              </w:rPr>
            </w:pPr>
            <w:r>
              <w:rPr>
                <w:rFonts w:hint="eastAsia" w:ascii="Times New Roman" w:eastAsia="华文新魏"/>
                <w:lang w:eastAsia="zh-CN"/>
              </w:rPr>
              <w:t>捌</w:t>
            </w:r>
            <w:r>
              <w:rPr>
                <w:rFonts w:hint="eastAsia" w:ascii="Times New Roman" w:eastAsia="华文新魏"/>
              </w:rPr>
              <w:t>（含可编辑的电子文档）</w:t>
            </w:r>
          </w:p>
        </w:tc>
        <w:tc>
          <w:tcPr>
            <w:tcW w:w="3662" w:type="dxa"/>
            <w:tcBorders>
              <w:top w:val="threeDEmboss" w:color="C0C0C0" w:sz="6" w:space="0"/>
              <w:left w:val="threeDEmboss" w:color="C0C0C0" w:sz="6" w:space="0"/>
              <w:right w:val="threeDEmboss" w:color="C0C0C0" w:sz="6" w:space="0"/>
            </w:tcBorders>
            <w:noWrap w:val="0"/>
            <w:vAlign w:val="center"/>
          </w:tcPr>
          <w:p>
            <w:pPr>
              <w:spacing w:line="480" w:lineRule="exact"/>
              <w:ind w:firstLine="525" w:firstLineChars="250"/>
              <w:jc w:val="center"/>
              <w:rPr>
                <w:rFonts w:ascii="Times New Roman" w:eastAsia="华文新魏"/>
              </w:rPr>
            </w:pPr>
            <w:r>
              <w:rPr>
                <w:rFonts w:hint="eastAsia" w:ascii="Times New Roman" w:eastAsia="华文新魏"/>
                <w:lang w:eastAsia="zh-CN"/>
              </w:rPr>
              <w:t>本合同签订之日起</w:t>
            </w:r>
            <w:r>
              <w:rPr>
                <w:rFonts w:hint="eastAsia" w:ascii="Times New Roman" w:eastAsia="华文新魏"/>
                <w:lang w:val="en-US" w:eastAsia="zh-CN"/>
              </w:rPr>
              <w:t>15天（日历天）内提交水土保持方案（送审稿），评审后15天（日历天）提交报批稿</w:t>
            </w:r>
            <w:r>
              <w:rPr>
                <w:rFonts w:hint="eastAsia" w:ascii="Times New Roman" w:eastAsia="华文新魏"/>
              </w:rPr>
              <w:t>。</w:t>
            </w:r>
          </w:p>
        </w:tc>
      </w:tr>
      <w:tr>
        <w:tblPrEx>
          <w:tblLayout w:type="fixed"/>
          <w:tblCellMar>
            <w:top w:w="0" w:type="dxa"/>
            <w:left w:w="45" w:type="dxa"/>
            <w:bottom w:w="0" w:type="dxa"/>
            <w:right w:w="45" w:type="dxa"/>
          </w:tblCellMar>
        </w:tblPrEx>
        <w:trPr>
          <w:trHeight w:val="155" w:hRule="atLeast"/>
        </w:trPr>
        <w:tc>
          <w:tcPr>
            <w:tcW w:w="726" w:type="dxa"/>
            <w:vMerge w:val="continue"/>
            <w:tcBorders>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p>
        </w:tc>
        <w:tc>
          <w:tcPr>
            <w:tcW w:w="2478" w:type="dxa"/>
            <w:vMerge w:val="continue"/>
            <w:tcBorders>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p>
        </w:tc>
        <w:tc>
          <w:tcPr>
            <w:tcW w:w="1663" w:type="dxa"/>
            <w:vMerge w:val="continue"/>
            <w:tcBorders>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p>
        </w:tc>
        <w:tc>
          <w:tcPr>
            <w:tcW w:w="3662" w:type="dxa"/>
            <w:tcBorders>
              <w:left w:val="threeDEmboss" w:color="C0C0C0" w:sz="6" w:space="0"/>
              <w:bottom w:val="single" w:color="auto" w:sz="4" w:space="0"/>
              <w:right w:val="threeDEmboss" w:color="C0C0C0" w:sz="6" w:space="0"/>
            </w:tcBorders>
            <w:noWrap w:val="0"/>
            <w:vAlign w:val="center"/>
          </w:tcPr>
          <w:p>
            <w:pPr>
              <w:spacing w:line="480" w:lineRule="exact"/>
              <w:jc w:val="center"/>
              <w:rPr>
                <w:rFonts w:ascii="Times New Roman" w:eastAsia="华文新魏"/>
              </w:rPr>
            </w:pPr>
          </w:p>
        </w:tc>
      </w:tr>
    </w:tbl>
    <w:p>
      <w:pPr>
        <w:spacing w:line="600" w:lineRule="exact"/>
        <w:ind w:firstLine="0" w:firstLineChars="0"/>
        <w:rPr>
          <w:rFonts w:hAnsi="宋体"/>
        </w:rPr>
      </w:pPr>
      <w:r>
        <w:rPr>
          <w:rFonts w:hint="eastAsia" w:hAnsi="宋体" w:eastAsia="黑体"/>
        </w:rPr>
        <w:t>第五条　</w:t>
      </w:r>
      <w:r>
        <w:rPr>
          <w:rFonts w:hint="eastAsia" w:hAnsi="宋体"/>
        </w:rPr>
        <w:t>根据投标文件的约定，本合同咨询费</w:t>
      </w:r>
      <w:r>
        <w:rPr>
          <w:rFonts w:hint="eastAsia" w:hAnsi="宋体"/>
          <w:lang w:val="en-US" w:eastAsia="zh-CN"/>
        </w:rPr>
        <w:t>包干</w:t>
      </w:r>
      <w:r>
        <w:rPr>
          <w:rFonts w:hint="eastAsia" w:hAnsi="宋体"/>
        </w:rPr>
        <w:t>总</w:t>
      </w:r>
      <w:r>
        <w:rPr>
          <w:rFonts w:hint="eastAsia" w:hAnsi="宋体"/>
          <w:lang w:val="en-US" w:eastAsia="zh-CN"/>
        </w:rPr>
        <w:t>价</w:t>
      </w:r>
      <w:r>
        <w:rPr>
          <w:rFonts w:hint="eastAsia" w:ascii="宋体" w:hAnsi="宋体" w:eastAsia="宋体" w:cs="宋体"/>
          <w:sz w:val="21"/>
          <w:szCs w:val="21"/>
        </w:rPr>
        <w:t>为：人民币（大写）</w:t>
      </w:r>
      <w:r>
        <w:rPr>
          <w:rFonts w:hint="eastAsia" w:ascii="宋体" w:hAnsi="宋体" w:eastAsia="宋体" w:cs="宋体"/>
          <w:sz w:val="21"/>
          <w:szCs w:val="21"/>
          <w:u w:val="single"/>
          <w:lang w:val="en-US" w:eastAsia="zh-CN"/>
        </w:rPr>
        <w:t xml:space="preserve">        元整</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小写</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 xml:space="preserve">   元</w:t>
      </w:r>
      <w:r>
        <w:rPr>
          <w:rFonts w:hint="eastAsia" w:ascii="宋体" w:hAnsi="宋体" w:eastAsia="宋体" w:cs="宋体"/>
          <w:sz w:val="21"/>
          <w:szCs w:val="21"/>
          <w:u w:val="single"/>
        </w:rPr>
        <w:t>）</w:t>
      </w:r>
      <w:r>
        <w:rPr>
          <w:rFonts w:hint="eastAsia" w:ascii="宋体" w:hAnsi="宋体" w:eastAsia="宋体" w:cs="宋体"/>
          <w:sz w:val="21"/>
          <w:szCs w:val="21"/>
        </w:rPr>
        <w:t>。</w:t>
      </w:r>
      <w:r>
        <w:rPr>
          <w:rFonts w:hint="eastAsia" w:ascii="宋体" w:hAnsi="宋体" w:eastAsia="宋体" w:cs="宋体"/>
          <w:b w:val="0"/>
          <w:bCs w:val="0"/>
          <w:sz w:val="21"/>
          <w:szCs w:val="21"/>
          <w:lang w:val="en-US" w:eastAsia="zh-CN"/>
        </w:rPr>
        <w:t>包括</w:t>
      </w:r>
      <w:r>
        <w:rPr>
          <w:rFonts w:hint="eastAsia" w:ascii="宋体" w:hAnsi="宋体" w:eastAsia="宋体" w:cs="宋体"/>
        </w:rPr>
        <w:t>水土保持方案报告书</w:t>
      </w:r>
      <w:r>
        <w:rPr>
          <w:rFonts w:hint="eastAsia" w:ascii="宋体" w:hAnsi="宋体" w:eastAsia="宋体" w:cs="宋体"/>
          <w:b w:val="0"/>
          <w:bCs w:val="0"/>
          <w:sz w:val="21"/>
          <w:szCs w:val="21"/>
          <w:lang w:val="en-US" w:eastAsia="zh-CN"/>
        </w:rPr>
        <w:t>的编</w:t>
      </w:r>
      <w:r>
        <w:rPr>
          <w:rFonts w:hint="eastAsia" w:ascii="宋体" w:hAnsi="宋体" w:eastAsia="宋体" w:cs="宋体"/>
          <w:sz w:val="21"/>
          <w:szCs w:val="21"/>
          <w:lang w:val="en-US" w:eastAsia="zh-CN"/>
        </w:rPr>
        <w:t>制费、评审费、</w:t>
      </w:r>
      <w:r>
        <w:rPr>
          <w:rFonts w:hint="eastAsia" w:ascii="宋体" w:hAnsi="宋体" w:cs="宋体"/>
          <w:sz w:val="21"/>
          <w:szCs w:val="21"/>
          <w:lang w:val="en-US" w:eastAsia="zh-CN"/>
        </w:rPr>
        <w:t>税金</w:t>
      </w:r>
      <w:r>
        <w:rPr>
          <w:rFonts w:hint="eastAsia" w:ascii="宋体" w:hAnsi="宋体" w:eastAsia="宋体" w:cs="宋体"/>
          <w:sz w:val="21"/>
          <w:szCs w:val="21"/>
          <w:lang w:val="en-US" w:eastAsia="zh-CN"/>
        </w:rPr>
        <w:t>等完成本合同标的全部费用</w:t>
      </w:r>
      <w:r>
        <w:rPr>
          <w:rFonts w:hint="eastAsia" w:hAnsi="宋体"/>
        </w:rPr>
        <w:t>。咨询费支付进度详见下表：</w:t>
      </w:r>
    </w:p>
    <w:tbl>
      <w:tblPr>
        <w:tblStyle w:val="7"/>
        <w:tblpPr w:leftFromText="180" w:rightFromText="180" w:vertAnchor="text" w:horzAnchor="margin" w:tblpY="242"/>
        <w:tblW w:w="8559" w:type="dxa"/>
        <w:tblInd w:w="0" w:type="dxa"/>
        <w:tblLayout w:type="fixed"/>
        <w:tblCellMar>
          <w:top w:w="0" w:type="dxa"/>
          <w:left w:w="45" w:type="dxa"/>
          <w:bottom w:w="0" w:type="dxa"/>
          <w:right w:w="45" w:type="dxa"/>
        </w:tblCellMar>
      </w:tblPr>
      <w:tblGrid>
        <w:gridCol w:w="1424"/>
        <w:gridCol w:w="1431"/>
        <w:gridCol w:w="5704"/>
      </w:tblGrid>
      <w:tr>
        <w:tblPrEx>
          <w:tblLayout w:type="fixed"/>
          <w:tblCellMar>
            <w:top w:w="0" w:type="dxa"/>
            <w:left w:w="45" w:type="dxa"/>
            <w:bottom w:w="0" w:type="dxa"/>
            <w:right w:w="45" w:type="dxa"/>
          </w:tblCellMar>
        </w:tblPrEx>
        <w:trPr>
          <w:trHeight w:val="488" w:hRule="atLeast"/>
        </w:trPr>
        <w:tc>
          <w:tcPr>
            <w:tcW w:w="142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付费次序</w:t>
            </w:r>
          </w:p>
        </w:tc>
        <w:tc>
          <w:tcPr>
            <w:tcW w:w="143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付费额（元）</w:t>
            </w:r>
          </w:p>
        </w:tc>
        <w:tc>
          <w:tcPr>
            <w:tcW w:w="570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hAnsi="宋体"/>
                <w:b/>
                <w:szCs w:val="21"/>
              </w:rPr>
            </w:pPr>
            <w:r>
              <w:rPr>
                <w:rFonts w:hint="eastAsia" w:hAnsi="宋体"/>
                <w:b/>
                <w:szCs w:val="21"/>
              </w:rPr>
              <w:t>付费时间（由交付咨询文件所决定）</w:t>
            </w:r>
          </w:p>
        </w:tc>
      </w:tr>
      <w:tr>
        <w:tblPrEx>
          <w:tblLayout w:type="fixed"/>
          <w:tblCellMar>
            <w:top w:w="0" w:type="dxa"/>
            <w:left w:w="45" w:type="dxa"/>
            <w:bottom w:w="0" w:type="dxa"/>
            <w:right w:w="45" w:type="dxa"/>
          </w:tblCellMar>
        </w:tblPrEx>
        <w:trPr>
          <w:trHeight w:val="1590" w:hRule="atLeast"/>
        </w:trPr>
        <w:tc>
          <w:tcPr>
            <w:tcW w:w="142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第一次</w:t>
            </w:r>
          </w:p>
        </w:tc>
        <w:tc>
          <w:tcPr>
            <w:tcW w:w="143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合同价款的50%</w:t>
            </w:r>
          </w:p>
        </w:tc>
        <w:tc>
          <w:tcPr>
            <w:tcW w:w="570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r>
              <w:rPr>
                <w:rFonts w:hint="eastAsia" w:ascii="Times New Roman" w:eastAsia="华文新魏"/>
              </w:rPr>
              <w:t>咨询方按合同要求提交全部水土保持方案报告书送审正式文本且</w:t>
            </w:r>
            <w:r>
              <w:rPr>
                <w:rFonts w:hint="eastAsia" w:ascii="Times New Roman" w:eastAsia="华文新魏"/>
                <w:lang w:eastAsia="zh-CN"/>
              </w:rPr>
              <w:t>收到咨询人开具的</w:t>
            </w:r>
            <w:r>
              <w:rPr>
                <w:rFonts w:hint="eastAsia" w:ascii="Times New Roman" w:eastAsia="华文新魏"/>
              </w:rPr>
              <w:t>等额的</w:t>
            </w:r>
            <w:r>
              <w:rPr>
                <w:rFonts w:hint="eastAsia" w:ascii="Times New Roman" w:eastAsia="华文新魏"/>
                <w:lang w:eastAsia="zh-CN"/>
              </w:rPr>
              <w:t>增值税专用</w:t>
            </w:r>
            <w:r>
              <w:rPr>
                <w:rFonts w:hint="eastAsia" w:ascii="Times New Roman" w:eastAsia="华文新魏"/>
              </w:rPr>
              <w:t>发票之日起</w:t>
            </w:r>
            <w:r>
              <w:rPr>
                <w:rFonts w:hint="eastAsia" w:ascii="Times New Roman" w:eastAsia="华文新魏"/>
                <w:lang w:val="en-US" w:eastAsia="zh-CN"/>
              </w:rPr>
              <w:t>45</w:t>
            </w:r>
            <w:r>
              <w:rPr>
                <w:rFonts w:hint="eastAsia" w:ascii="Times New Roman" w:eastAsia="华文新魏"/>
              </w:rPr>
              <w:t>天</w:t>
            </w:r>
          </w:p>
        </w:tc>
      </w:tr>
      <w:tr>
        <w:tblPrEx>
          <w:tblLayout w:type="fixed"/>
          <w:tblCellMar>
            <w:top w:w="0" w:type="dxa"/>
            <w:left w:w="45" w:type="dxa"/>
            <w:bottom w:w="0" w:type="dxa"/>
            <w:right w:w="45" w:type="dxa"/>
          </w:tblCellMar>
        </w:tblPrEx>
        <w:trPr>
          <w:trHeight w:val="1350" w:hRule="atLeast"/>
        </w:trPr>
        <w:tc>
          <w:tcPr>
            <w:tcW w:w="142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第二次</w:t>
            </w:r>
          </w:p>
          <w:p>
            <w:pPr>
              <w:spacing w:line="480" w:lineRule="exact"/>
              <w:jc w:val="center"/>
              <w:rPr>
                <w:rFonts w:ascii="Times New Roman" w:eastAsia="华文新魏"/>
              </w:rPr>
            </w:pPr>
          </w:p>
        </w:tc>
        <w:tc>
          <w:tcPr>
            <w:tcW w:w="1431"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jc w:val="center"/>
              <w:rPr>
                <w:rFonts w:ascii="Times New Roman" w:eastAsia="华文新魏"/>
              </w:rPr>
            </w:pPr>
            <w:r>
              <w:rPr>
                <w:rFonts w:hint="eastAsia" w:ascii="Times New Roman" w:eastAsia="华文新魏"/>
              </w:rPr>
              <w:t>合同价款的50%</w:t>
            </w:r>
          </w:p>
        </w:tc>
        <w:tc>
          <w:tcPr>
            <w:tcW w:w="5704" w:type="dxa"/>
            <w:tcBorders>
              <w:top w:val="threeDEmboss" w:color="C0C0C0" w:sz="6" w:space="0"/>
              <w:left w:val="threeDEmboss" w:color="C0C0C0" w:sz="6" w:space="0"/>
              <w:bottom w:val="threeDEmboss" w:color="C0C0C0" w:sz="6" w:space="0"/>
              <w:right w:val="threeDEmboss" w:color="C0C0C0" w:sz="6" w:space="0"/>
            </w:tcBorders>
            <w:noWrap w:val="0"/>
            <w:vAlign w:val="center"/>
          </w:tcPr>
          <w:p>
            <w:pPr>
              <w:spacing w:line="480" w:lineRule="exact"/>
              <w:rPr>
                <w:rFonts w:ascii="Times New Roman" w:eastAsia="华文新魏"/>
              </w:rPr>
            </w:pPr>
            <w:r>
              <w:rPr>
                <w:rFonts w:hint="eastAsia" w:ascii="Times New Roman" w:eastAsia="华文新魏"/>
                <w:lang w:eastAsia="zh-CN"/>
              </w:rPr>
              <w:t>全部</w:t>
            </w:r>
            <w:r>
              <w:rPr>
                <w:rFonts w:hint="eastAsia" w:ascii="Times New Roman" w:eastAsia="华文新魏"/>
              </w:rPr>
              <w:t>水土保持方案报告书获得相关部门批复</w:t>
            </w:r>
            <w:r>
              <w:rPr>
                <w:rFonts w:hint="eastAsia" w:ascii="Times New Roman" w:eastAsia="华文新魏"/>
                <w:lang w:eastAsia="zh-CN"/>
              </w:rPr>
              <w:t>通过</w:t>
            </w:r>
            <w:r>
              <w:rPr>
                <w:rFonts w:hint="eastAsia" w:ascii="Times New Roman" w:eastAsia="华文新魏"/>
              </w:rPr>
              <w:t>且咨询</w:t>
            </w:r>
            <w:r>
              <w:rPr>
                <w:rFonts w:hint="eastAsia" w:ascii="Times New Roman" w:eastAsia="华文新魏"/>
                <w:lang w:eastAsia="zh-CN"/>
              </w:rPr>
              <w:t>人</w:t>
            </w:r>
            <w:r>
              <w:rPr>
                <w:rFonts w:hint="eastAsia" w:ascii="Times New Roman" w:eastAsia="华文新魏"/>
              </w:rPr>
              <w:t>开具等额的</w:t>
            </w:r>
            <w:r>
              <w:rPr>
                <w:rFonts w:hint="eastAsia" w:ascii="Times New Roman" w:eastAsia="华文新魏"/>
                <w:lang w:eastAsia="zh-CN"/>
              </w:rPr>
              <w:t>增值税专用</w:t>
            </w:r>
            <w:r>
              <w:rPr>
                <w:rFonts w:hint="eastAsia" w:ascii="Times New Roman" w:eastAsia="华文新魏"/>
              </w:rPr>
              <w:t>发票</w:t>
            </w:r>
            <w:r>
              <w:rPr>
                <w:rFonts w:hint="eastAsia" w:ascii="Times New Roman" w:eastAsia="华文新魏"/>
                <w:lang w:eastAsia="zh-CN"/>
              </w:rPr>
              <w:t>之日起</w:t>
            </w:r>
            <w:r>
              <w:rPr>
                <w:rFonts w:hint="eastAsia" w:ascii="Times New Roman" w:eastAsia="华文新魏"/>
                <w:lang w:val="en-US" w:eastAsia="zh-CN"/>
              </w:rPr>
              <w:t>45</w:t>
            </w:r>
            <w:r>
              <w:rPr>
                <w:rFonts w:hint="eastAsia" w:ascii="Times New Roman" w:eastAsia="华文新魏"/>
              </w:rPr>
              <w:t>天</w:t>
            </w:r>
          </w:p>
        </w:tc>
      </w:tr>
    </w:tbl>
    <w:p>
      <w:pPr>
        <w:spacing w:line="600" w:lineRule="exact"/>
        <w:ind w:firstLine="0" w:firstLineChars="0"/>
        <w:rPr>
          <w:rFonts w:hAnsi="宋体"/>
        </w:rPr>
      </w:pPr>
      <w:r>
        <w:rPr>
          <w:rFonts w:hint="eastAsia" w:hAnsi="宋体" w:eastAsia="黑体"/>
          <w:lang w:val="en-US" w:eastAsia="zh-CN"/>
        </w:rPr>
        <w:t xml:space="preserve">    </w:t>
      </w:r>
      <w:r>
        <w:rPr>
          <w:rFonts w:hint="eastAsia" w:hAnsi="宋体" w:eastAsia="黑体"/>
        </w:rPr>
        <w:t>第六条　</w:t>
      </w:r>
      <w:r>
        <w:rPr>
          <w:rFonts w:hint="eastAsia" w:hAnsi="宋体"/>
        </w:rPr>
        <w:t>双方责任</w:t>
      </w:r>
    </w:p>
    <w:p>
      <w:pPr>
        <w:spacing w:line="600" w:lineRule="exact"/>
        <w:ind w:firstLine="422" w:firstLineChars="200"/>
        <w:rPr>
          <w:rFonts w:hAnsi="宋体"/>
        </w:rPr>
      </w:pPr>
      <w:r>
        <w:rPr>
          <w:rFonts w:hAnsi="宋体"/>
          <w:b/>
        </w:rPr>
        <w:t>6.1</w:t>
      </w:r>
      <w:r>
        <w:rPr>
          <w:rFonts w:hint="eastAsia" w:hAnsi="宋体"/>
        </w:rPr>
        <w:t>　发包人责任</w:t>
      </w:r>
    </w:p>
    <w:p>
      <w:pPr>
        <w:spacing w:line="600" w:lineRule="exact"/>
        <w:ind w:firstLine="422" w:firstLineChars="200"/>
        <w:rPr>
          <w:rFonts w:hAnsi="宋体"/>
        </w:rPr>
      </w:pPr>
      <w:r>
        <w:rPr>
          <w:rFonts w:hAnsi="宋体"/>
          <w:b/>
        </w:rPr>
        <w:t>6.1.1</w:t>
      </w:r>
      <w:r>
        <w:rPr>
          <w:rFonts w:hint="eastAsia" w:hAnsi="宋体"/>
        </w:rPr>
        <w:t>　发包人向咨询人提交的资料及文件完整性、正确性及时限负责，不得要求咨询人违反国家有关标准进行咨询。</w:t>
      </w:r>
    </w:p>
    <w:p>
      <w:pPr>
        <w:spacing w:line="600" w:lineRule="exact"/>
        <w:ind w:firstLine="422" w:firstLineChars="200"/>
        <w:rPr>
          <w:rFonts w:hAnsi="宋体"/>
        </w:rPr>
      </w:pPr>
      <w:r>
        <w:rPr>
          <w:rFonts w:hAnsi="宋体"/>
          <w:b/>
        </w:rPr>
        <w:t>6.1.2</w:t>
      </w:r>
      <w:r>
        <w:rPr>
          <w:rFonts w:hint="eastAsia" w:hAnsi="宋体"/>
        </w:rPr>
        <w:t>　发包人</w:t>
      </w:r>
      <w:r>
        <w:rPr>
          <w:rFonts w:hint="eastAsia" w:hAnsi="宋体"/>
          <w:lang w:eastAsia="zh-CN"/>
        </w:rPr>
        <w:t>如</w:t>
      </w:r>
      <w:r>
        <w:rPr>
          <w:rFonts w:hint="eastAsia" w:hAnsi="宋体"/>
        </w:rPr>
        <w:t>变更委托咨询项目、规模、条件以致造成咨询人咨询需返工的，双方除需另行协商签订补充协议（或另订合同）、重新明确有关条款外，发包人应按咨询人所耗工作量向咨询人增付咨询费，但</w:t>
      </w:r>
      <w:r>
        <w:rPr>
          <w:rFonts w:hint="eastAsia" w:hAnsi="宋体"/>
          <w:lang w:val="en-US" w:eastAsia="zh-CN"/>
        </w:rPr>
        <w:t>发包人认为</w:t>
      </w:r>
      <w:r>
        <w:rPr>
          <w:rFonts w:hint="eastAsia" w:hAnsi="宋体"/>
        </w:rPr>
        <w:t>修改量不超过原工作量30%的，不计算返工费。</w:t>
      </w:r>
    </w:p>
    <w:p>
      <w:pPr>
        <w:spacing w:line="600" w:lineRule="exact"/>
        <w:ind w:firstLine="422" w:firstLineChars="200"/>
        <w:rPr>
          <w:rFonts w:hAnsi="宋体"/>
        </w:rPr>
      </w:pPr>
      <w:r>
        <w:rPr>
          <w:rFonts w:hAnsi="宋体"/>
          <w:b/>
        </w:rPr>
        <w:t>6.1.3</w:t>
      </w:r>
      <w:r>
        <w:rPr>
          <w:rFonts w:hint="eastAsia" w:hAnsi="宋体"/>
          <w:b/>
        </w:rPr>
        <w:t>　</w:t>
      </w:r>
      <w:r>
        <w:rPr>
          <w:rFonts w:hint="eastAsia" w:hAnsi="宋体"/>
        </w:rPr>
        <w:t>发包人要求咨询人比合同规定时间提前交付咨询资料及文件时，如果咨询人能够做到，发包人应根据咨询人提前投入的工作量，向咨询人支付赶工费。</w:t>
      </w:r>
    </w:p>
    <w:p>
      <w:pPr>
        <w:spacing w:line="600" w:lineRule="exact"/>
        <w:ind w:firstLine="422" w:firstLineChars="200"/>
        <w:rPr>
          <w:rFonts w:hAnsi="宋体"/>
        </w:rPr>
      </w:pPr>
      <w:r>
        <w:rPr>
          <w:rFonts w:hAnsi="宋体"/>
          <w:b/>
        </w:rPr>
        <w:t>6.2</w:t>
      </w:r>
      <w:r>
        <w:rPr>
          <w:rFonts w:hint="eastAsia" w:hAnsi="宋体"/>
        </w:rPr>
        <w:t>　咨询人责任</w:t>
      </w:r>
    </w:p>
    <w:p>
      <w:pPr>
        <w:spacing w:line="600" w:lineRule="exact"/>
        <w:ind w:firstLine="422" w:firstLineChars="200"/>
        <w:rPr>
          <w:rFonts w:hAnsi="宋体"/>
        </w:rPr>
      </w:pPr>
      <w:r>
        <w:rPr>
          <w:rFonts w:hAnsi="宋体"/>
          <w:b/>
        </w:rPr>
        <w:t>6.2.1</w:t>
      </w:r>
      <w:r>
        <w:rPr>
          <w:rFonts w:hint="eastAsia" w:hAnsi="宋体"/>
        </w:rPr>
        <w:t>　咨询人应按国家技术规范、标准、规程及发包人提出的咨询要求，进行工程咨询，按合同规定的进度</w:t>
      </w:r>
      <w:r>
        <w:rPr>
          <w:rFonts w:hint="eastAsia" w:hAnsi="宋体"/>
          <w:lang w:eastAsia="zh-CN"/>
        </w:rPr>
        <w:t>及</w:t>
      </w:r>
      <w:r>
        <w:rPr>
          <w:rFonts w:hint="eastAsia" w:hAnsi="宋体"/>
        </w:rPr>
        <w:t>要求提交质量合格的咨询资料，并对其</w:t>
      </w:r>
      <w:r>
        <w:rPr>
          <w:rFonts w:hint="eastAsia" w:hAnsi="宋体"/>
          <w:lang w:eastAsia="zh-CN"/>
        </w:rPr>
        <w:t>真实性、完整性、专业性全面</w:t>
      </w:r>
      <w:r>
        <w:rPr>
          <w:rFonts w:hint="eastAsia" w:hAnsi="宋体"/>
        </w:rPr>
        <w:t>负责。</w:t>
      </w:r>
    </w:p>
    <w:p>
      <w:pPr>
        <w:spacing w:line="600" w:lineRule="exact"/>
        <w:ind w:firstLine="422" w:firstLineChars="200"/>
        <w:rPr>
          <w:rFonts w:hAnsi="宋体"/>
        </w:rPr>
      </w:pPr>
      <w:r>
        <w:rPr>
          <w:rFonts w:hint="eastAsia" w:hAnsi="宋体"/>
          <w:b/>
        </w:rPr>
        <w:t>6.2.2　</w:t>
      </w:r>
      <w:r>
        <w:rPr>
          <w:rFonts w:hint="eastAsia" w:hAnsi="宋体"/>
        </w:rPr>
        <w:t>咨询人按本合同第四条规定的内容、进度及份数向发包人人交付资料及文件。</w:t>
      </w:r>
    </w:p>
    <w:p>
      <w:pPr>
        <w:spacing w:line="600" w:lineRule="exact"/>
        <w:ind w:firstLine="422" w:firstLineChars="200"/>
        <w:rPr>
          <w:rFonts w:hAnsi="宋体"/>
        </w:rPr>
      </w:pPr>
      <w:r>
        <w:rPr>
          <w:rFonts w:hint="eastAsia" w:hAnsi="宋体"/>
          <w:b/>
        </w:rPr>
        <w:t>6.2.3</w:t>
      </w:r>
      <w:r>
        <w:rPr>
          <w:rFonts w:hint="eastAsia" w:hAnsi="宋体"/>
        </w:rPr>
        <w:t>　</w:t>
      </w:r>
      <w:r>
        <w:rPr>
          <w:rFonts w:hint="eastAsia" w:hAnsi="宋体"/>
          <w:bCs/>
        </w:rPr>
        <w:t>咨询人按要求完成</w:t>
      </w:r>
      <w:r>
        <w:rPr>
          <w:rFonts w:hint="eastAsia" w:hAnsi="宋体"/>
          <w:bCs/>
          <w:lang w:eastAsia="zh-CN"/>
        </w:rPr>
        <w:t>水土保持方案</w:t>
      </w:r>
      <w:r>
        <w:rPr>
          <w:rFonts w:hint="eastAsia" w:hAnsi="宋体"/>
          <w:bCs/>
        </w:rPr>
        <w:t>报告，依时参加评审会，会后根据会议纪要和专家意见免费修改</w:t>
      </w:r>
      <w:r>
        <w:rPr>
          <w:rFonts w:hint="eastAsia" w:hAnsi="宋体"/>
          <w:bCs/>
          <w:lang w:eastAsia="zh-CN"/>
        </w:rPr>
        <w:t>并</w:t>
      </w:r>
      <w:r>
        <w:rPr>
          <w:rFonts w:hint="eastAsia" w:hAnsi="宋体"/>
          <w:bCs/>
        </w:rPr>
        <w:t>完成正式</w:t>
      </w:r>
      <w:r>
        <w:rPr>
          <w:rFonts w:hint="eastAsia" w:hAnsi="宋体"/>
          <w:bCs/>
          <w:lang w:eastAsia="zh-CN"/>
        </w:rPr>
        <w:t>水土保持</w:t>
      </w:r>
      <w:r>
        <w:rPr>
          <w:rFonts w:hint="eastAsia" w:hAnsi="宋体"/>
          <w:bCs/>
        </w:rPr>
        <w:t>报告一式</w:t>
      </w:r>
      <w:r>
        <w:rPr>
          <w:rFonts w:hint="eastAsia" w:hAnsi="宋体"/>
          <w:bCs/>
          <w:lang w:eastAsia="zh-CN"/>
        </w:rPr>
        <w:t>捌</w:t>
      </w:r>
      <w:r>
        <w:rPr>
          <w:rFonts w:hint="eastAsia" w:hAnsi="宋体"/>
          <w:bCs/>
        </w:rPr>
        <w:t>份</w:t>
      </w:r>
      <w:r>
        <w:rPr>
          <w:rFonts w:hint="eastAsia" w:hAnsi="宋体"/>
          <w:bCs/>
          <w:lang w:eastAsia="zh-CN"/>
        </w:rPr>
        <w:t>（另含电子版）</w:t>
      </w:r>
      <w:r>
        <w:rPr>
          <w:rFonts w:hint="eastAsia" w:hAnsi="宋体"/>
          <w:bCs/>
        </w:rPr>
        <w:t>，确保</w:t>
      </w:r>
      <w:r>
        <w:rPr>
          <w:rFonts w:hint="eastAsia" w:hAnsi="宋体"/>
          <w:bCs/>
          <w:lang w:eastAsia="zh-CN"/>
        </w:rPr>
        <w:t>全部报告</w:t>
      </w:r>
      <w:r>
        <w:rPr>
          <w:rFonts w:hint="eastAsia" w:hAnsi="宋体"/>
          <w:bCs/>
        </w:rPr>
        <w:t>通过有关部门的评审并取得相关批文</w:t>
      </w:r>
      <w:r>
        <w:rPr>
          <w:rFonts w:hint="eastAsia" w:hAnsi="宋体"/>
        </w:rPr>
        <w:t>。</w:t>
      </w:r>
    </w:p>
    <w:p>
      <w:pPr>
        <w:spacing w:line="600" w:lineRule="exact"/>
        <w:ind w:firstLine="420" w:firstLineChars="200"/>
        <w:rPr>
          <w:rFonts w:hAnsi="宋体"/>
        </w:rPr>
      </w:pPr>
      <w:r>
        <w:rPr>
          <w:rFonts w:hint="eastAsia" w:ascii="黑体" w:hAnsi="黑体" w:eastAsia="黑体"/>
        </w:rPr>
        <w:t xml:space="preserve">第七条 </w:t>
      </w:r>
      <w:r>
        <w:rPr>
          <w:rFonts w:hint="eastAsia" w:hAnsi="宋体"/>
        </w:rPr>
        <w:t xml:space="preserve"> 保密</w:t>
      </w:r>
    </w:p>
    <w:p>
      <w:pPr>
        <w:spacing w:line="600" w:lineRule="exact"/>
        <w:ind w:firstLine="420" w:firstLineChars="200"/>
        <w:rPr>
          <w:rFonts w:hAnsi="宋体"/>
        </w:rPr>
      </w:pPr>
      <w:r>
        <w:rPr>
          <w:rFonts w:hint="eastAsia" w:hAnsi="宋体"/>
        </w:rPr>
        <w:t>双方均应保护对方的知识产权，未经对方同意，任何一方均不得对对方的资料及文件擅自修改、复制或向</w:t>
      </w:r>
      <w:r>
        <w:rPr>
          <w:rFonts w:hint="eastAsia" w:hAnsi="宋体"/>
          <w:lang w:eastAsia="zh-CN"/>
        </w:rPr>
        <w:t>任何</w:t>
      </w:r>
      <w:r>
        <w:rPr>
          <w:rFonts w:hint="eastAsia" w:hAnsi="宋体"/>
        </w:rPr>
        <w:t>第三人转让或用于本合同项目外的</w:t>
      </w:r>
      <w:r>
        <w:rPr>
          <w:rFonts w:hint="eastAsia" w:hAnsi="宋体"/>
          <w:lang w:eastAsia="zh-CN"/>
        </w:rPr>
        <w:t>任何</w:t>
      </w:r>
      <w:r>
        <w:rPr>
          <w:rFonts w:hint="eastAsia" w:hAnsi="宋体"/>
        </w:rPr>
        <w:t>项目。如发生以上</w:t>
      </w:r>
      <w:r>
        <w:rPr>
          <w:rFonts w:hint="eastAsia" w:hAnsi="宋体"/>
          <w:lang w:eastAsia="zh-CN"/>
        </w:rPr>
        <w:t>任一</w:t>
      </w:r>
      <w:r>
        <w:rPr>
          <w:rFonts w:hint="eastAsia" w:hAnsi="宋体"/>
        </w:rPr>
        <w:t>情况，泄密方</w:t>
      </w:r>
      <w:r>
        <w:rPr>
          <w:rFonts w:hint="eastAsia" w:hAnsi="宋体"/>
          <w:lang w:eastAsia="zh-CN"/>
        </w:rPr>
        <w:t>应</w:t>
      </w:r>
      <w:r>
        <w:rPr>
          <w:rFonts w:hint="eastAsia" w:hAnsi="宋体"/>
        </w:rPr>
        <w:t>承担一切由此引起的后果并承担赔偿责任。</w:t>
      </w:r>
    </w:p>
    <w:p>
      <w:pPr>
        <w:spacing w:line="600" w:lineRule="exact"/>
        <w:ind w:firstLine="420" w:firstLineChars="200"/>
        <w:rPr>
          <w:rFonts w:hAnsi="宋体"/>
        </w:rPr>
      </w:pPr>
      <w:r>
        <w:rPr>
          <w:rFonts w:hint="eastAsia" w:hAnsi="宋体" w:eastAsia="黑体"/>
        </w:rPr>
        <w:t>第八条　</w:t>
      </w:r>
      <w:r>
        <w:rPr>
          <w:rFonts w:hint="eastAsia" w:hAnsi="宋体"/>
        </w:rPr>
        <w:t>违约责任</w:t>
      </w:r>
    </w:p>
    <w:p>
      <w:pPr>
        <w:spacing w:line="600" w:lineRule="exact"/>
        <w:ind w:firstLine="422" w:firstLineChars="200"/>
        <w:rPr>
          <w:rFonts w:hAnsi="宋体"/>
        </w:rPr>
      </w:pPr>
      <w:r>
        <w:rPr>
          <w:rFonts w:hint="eastAsia" w:hAnsi="宋体"/>
          <w:b/>
        </w:rPr>
        <w:t>8</w:t>
      </w:r>
      <w:r>
        <w:rPr>
          <w:rFonts w:hAnsi="宋体"/>
          <w:b/>
        </w:rPr>
        <w:t>.1</w:t>
      </w:r>
      <w:r>
        <w:rPr>
          <w:rFonts w:hint="eastAsia" w:hAnsi="宋体"/>
          <w:b/>
        </w:rPr>
        <w:t>　</w:t>
      </w:r>
      <w:r>
        <w:rPr>
          <w:rFonts w:hint="eastAsia" w:hAnsi="宋体"/>
        </w:rPr>
        <w:t>在合同履行期间，发包人要求终止或解除合同，已开始咨询工作的，发包人按咨询人已进行的实际咨询工作量支付咨询费。</w:t>
      </w:r>
    </w:p>
    <w:p>
      <w:pPr>
        <w:spacing w:line="600" w:lineRule="exact"/>
        <w:ind w:firstLine="422" w:firstLineChars="200"/>
        <w:rPr>
          <w:rFonts w:hAnsi="宋体"/>
        </w:rPr>
      </w:pPr>
      <w:r>
        <w:rPr>
          <w:rFonts w:hint="eastAsia" w:hAnsi="宋体"/>
          <w:b/>
        </w:rPr>
        <w:t>8</w:t>
      </w:r>
      <w:r>
        <w:rPr>
          <w:rFonts w:hAnsi="宋体"/>
          <w:b/>
        </w:rPr>
        <w:t>.2</w:t>
      </w:r>
      <w:r>
        <w:rPr>
          <w:rFonts w:hint="eastAsia" w:hAnsi="宋体"/>
        </w:rPr>
        <w:t>　发包人应按本合同第五条规定的金额和时间向咨询人支付咨询费，除咨询人存在违约行为以外每逾期支付一天，按逾期</w:t>
      </w:r>
      <w:r>
        <w:rPr>
          <w:rFonts w:hint="eastAsia" w:hAnsi="宋体"/>
          <w:lang w:eastAsia="zh-CN"/>
        </w:rPr>
        <w:t>支付</w:t>
      </w:r>
      <w:r>
        <w:rPr>
          <w:rFonts w:hint="eastAsia" w:hAnsi="宋体"/>
        </w:rPr>
        <w:t>金额</w:t>
      </w:r>
      <w:r>
        <w:rPr>
          <w:rFonts w:hint="eastAsia" w:hAnsi="宋体"/>
          <w:lang w:eastAsia="zh-CN"/>
        </w:rPr>
        <w:t>的</w:t>
      </w:r>
      <w:r>
        <w:rPr>
          <w:rFonts w:hint="eastAsia" w:hAnsi="宋体"/>
        </w:rPr>
        <w:t>千分之二比例计算违约金，且咨询人提交咨询文件的时间顺延。逾期超过</w:t>
      </w:r>
      <w:r>
        <w:rPr>
          <w:rFonts w:hint="eastAsia" w:hAnsi="宋体"/>
          <w:lang w:val="en-US" w:eastAsia="zh-CN"/>
        </w:rPr>
        <w:t>45</w:t>
      </w:r>
      <w:r>
        <w:rPr>
          <w:rFonts w:hint="eastAsia" w:hAnsi="宋体"/>
        </w:rPr>
        <w:t>天</w:t>
      </w:r>
      <w:r>
        <w:rPr>
          <w:rFonts w:hint="eastAsia" w:hAnsi="宋体"/>
          <w:lang w:eastAsia="zh-CN"/>
        </w:rPr>
        <w:t>（不含本数）</w:t>
      </w:r>
      <w:r>
        <w:rPr>
          <w:rFonts w:hint="eastAsia" w:hAnsi="宋体"/>
        </w:rPr>
        <w:t>以上经</w:t>
      </w:r>
      <w:r>
        <w:rPr>
          <w:rFonts w:hint="eastAsia" w:hAnsi="宋体"/>
          <w:lang w:eastAsia="zh-CN"/>
        </w:rPr>
        <w:t>书面</w:t>
      </w:r>
      <w:r>
        <w:rPr>
          <w:rFonts w:hint="eastAsia" w:hAnsi="宋体"/>
        </w:rPr>
        <w:t>催告发包人后仍拒不支付</w:t>
      </w:r>
      <w:r>
        <w:rPr>
          <w:rFonts w:hint="eastAsia" w:hAnsi="宋体"/>
          <w:lang w:eastAsia="zh-CN"/>
        </w:rPr>
        <w:t>的</w:t>
      </w:r>
      <w:r>
        <w:rPr>
          <w:rFonts w:hint="eastAsia" w:hAnsi="宋体"/>
        </w:rPr>
        <w:t>，咨询人有权暂停履行下阶段咨询工作，并书面通知发包人。发包人的上级部门或咨询审批部门对咨询文件不审批或本合同项目停缓建，发包人与咨询人按实际完成的咨询成果据实结算。</w:t>
      </w:r>
    </w:p>
    <w:p>
      <w:pPr>
        <w:spacing w:line="600" w:lineRule="exact"/>
        <w:ind w:firstLine="422" w:firstLineChars="200"/>
        <w:rPr>
          <w:rFonts w:hAnsi="宋体"/>
        </w:rPr>
      </w:pPr>
      <w:r>
        <w:rPr>
          <w:rFonts w:hint="eastAsia" w:hAnsi="宋体"/>
          <w:b/>
        </w:rPr>
        <w:t>8.3</w:t>
      </w:r>
      <w:r>
        <w:rPr>
          <w:rFonts w:hint="eastAsia" w:hAnsi="宋体"/>
        </w:rPr>
        <w:t>　咨询人逾期交付咨询文件的，每逾期一天，应减收该项目应收咨询费的千分之二。</w:t>
      </w:r>
      <w:r>
        <w:rPr>
          <w:rFonts w:hint="eastAsia" w:hAnsi="宋体"/>
          <w:spacing w:val="0"/>
        </w:rPr>
        <w:t>逾期时间超过三十天</w:t>
      </w:r>
      <w:r>
        <w:rPr>
          <w:rFonts w:hint="eastAsia" w:hAnsi="宋体"/>
        </w:rPr>
        <w:t>（含本数）</w:t>
      </w:r>
      <w:r>
        <w:rPr>
          <w:rFonts w:hint="eastAsia" w:hAnsi="宋体"/>
          <w:spacing w:val="0"/>
        </w:rPr>
        <w:t>的，超过部分每天减收该项目应收咨询费的千分之五；同时，发包人有权解除合同，</w:t>
      </w:r>
      <w:r>
        <w:rPr>
          <w:rFonts w:hint="eastAsia" w:hAnsi="宋体"/>
        </w:rPr>
        <w:t>且已支付的费用咨询人应予以退还，未支付的费用无需支付</w:t>
      </w:r>
      <w:r>
        <w:rPr>
          <w:rFonts w:hint="eastAsia" w:hAnsi="宋体"/>
          <w:spacing w:val="0"/>
        </w:rPr>
        <w:t>并要求咨询人赔偿发包人因此造成的全部损失。</w:t>
      </w:r>
    </w:p>
    <w:p>
      <w:pPr>
        <w:spacing w:line="600" w:lineRule="exact"/>
        <w:ind w:firstLine="422" w:firstLineChars="200"/>
        <w:rPr>
          <w:rFonts w:hAnsi="宋体"/>
        </w:rPr>
      </w:pPr>
      <w:r>
        <w:rPr>
          <w:rFonts w:hint="eastAsia" w:hAnsi="宋体"/>
          <w:b/>
        </w:rPr>
        <w:t>8.4　</w:t>
      </w:r>
      <w:r>
        <w:rPr>
          <w:rFonts w:hint="eastAsia" w:hAnsi="宋体"/>
          <w:b w:val="0"/>
          <w:bCs/>
          <w:lang w:eastAsia="zh-CN"/>
        </w:rPr>
        <w:t>本</w:t>
      </w:r>
      <w:r>
        <w:rPr>
          <w:rFonts w:hint="eastAsia" w:hAnsi="宋体"/>
          <w:b w:val="0"/>
          <w:bCs/>
          <w:spacing w:val="0"/>
        </w:rPr>
        <w:t>合同</w:t>
      </w:r>
      <w:r>
        <w:rPr>
          <w:rFonts w:hint="eastAsia" w:hAnsi="宋体"/>
          <w:spacing w:val="0"/>
        </w:rPr>
        <w:t>生效后，咨询人要求终止或解除合同的或以实际行动表明不履行合同的，应双倍返还发包人已支付的</w:t>
      </w:r>
      <w:r>
        <w:rPr>
          <w:rFonts w:hint="eastAsia" w:hAnsi="宋体"/>
          <w:spacing w:val="0"/>
          <w:lang w:val="en-US" w:eastAsia="zh-CN"/>
        </w:rPr>
        <w:t>咨询费</w:t>
      </w:r>
      <w:r>
        <w:rPr>
          <w:rFonts w:hint="eastAsia" w:hAnsi="宋体"/>
          <w:spacing w:val="0"/>
        </w:rPr>
        <w:t>并赔偿发包人由此造成的经济损失。</w:t>
      </w:r>
    </w:p>
    <w:p>
      <w:pPr>
        <w:spacing w:line="600" w:lineRule="exact"/>
        <w:ind w:firstLine="420" w:firstLineChars="200"/>
        <w:rPr>
          <w:rFonts w:hAnsi="宋体"/>
        </w:rPr>
      </w:pPr>
      <w:r>
        <w:rPr>
          <w:rFonts w:hint="eastAsia" w:hAnsi="宋体" w:eastAsia="黑体"/>
        </w:rPr>
        <w:t>第九条　</w:t>
      </w:r>
      <w:r>
        <w:rPr>
          <w:rFonts w:hint="eastAsia" w:hAnsi="宋体"/>
        </w:rPr>
        <w:t>其他</w:t>
      </w:r>
    </w:p>
    <w:p>
      <w:pPr>
        <w:spacing w:line="600" w:lineRule="exact"/>
        <w:ind w:firstLine="422" w:firstLineChars="200"/>
        <w:rPr>
          <w:rFonts w:hAnsi="宋体"/>
        </w:rPr>
      </w:pPr>
      <w:r>
        <w:rPr>
          <w:rFonts w:hint="eastAsia" w:hAnsi="宋体"/>
          <w:b/>
        </w:rPr>
        <w:t>9</w:t>
      </w:r>
      <w:r>
        <w:rPr>
          <w:rFonts w:hAnsi="宋体"/>
          <w:b/>
        </w:rPr>
        <w:t>.1</w:t>
      </w:r>
      <w:r>
        <w:rPr>
          <w:rFonts w:hint="eastAsia" w:hAnsi="宋体"/>
        </w:rPr>
        <w:t>　发包人要求咨询人派专人留驻现场进行配合与解决有关问题时，双方应另行签订补充协议或技术咨询服务合同。</w:t>
      </w:r>
    </w:p>
    <w:p>
      <w:pPr>
        <w:spacing w:line="600" w:lineRule="exact"/>
        <w:ind w:firstLine="422" w:firstLineChars="200"/>
        <w:rPr>
          <w:rFonts w:hAnsi="宋体"/>
        </w:rPr>
      </w:pPr>
      <w:r>
        <w:rPr>
          <w:rFonts w:hint="eastAsia" w:hAnsi="宋体"/>
          <w:b/>
        </w:rPr>
        <w:t>9.2</w:t>
      </w:r>
      <w:r>
        <w:rPr>
          <w:rFonts w:hint="eastAsia" w:hAnsi="宋体"/>
        </w:rPr>
        <w:t>　发包人委托咨询人承担本合同内容之外的工作服务，</w:t>
      </w:r>
      <w:r>
        <w:rPr>
          <w:rFonts w:hint="eastAsia" w:hAnsi="宋体"/>
          <w:spacing w:val="20"/>
        </w:rPr>
        <w:t>另行签订协议并支付费用。</w:t>
      </w:r>
    </w:p>
    <w:p>
      <w:pPr>
        <w:spacing w:line="600" w:lineRule="exact"/>
        <w:ind w:firstLine="422" w:firstLineChars="200"/>
        <w:rPr>
          <w:rFonts w:hAnsi="宋体"/>
        </w:rPr>
      </w:pPr>
      <w:r>
        <w:rPr>
          <w:rFonts w:hint="eastAsia" w:hAnsi="宋体"/>
          <w:b/>
        </w:rPr>
        <w:t>9.3</w:t>
      </w:r>
      <w:r>
        <w:rPr>
          <w:rFonts w:hint="eastAsia" w:hAnsi="宋体"/>
        </w:rPr>
        <w:t>　</w:t>
      </w:r>
      <w:r>
        <w:rPr>
          <w:rFonts w:hint="eastAsia" w:hAnsi="宋体"/>
          <w:spacing w:val="20"/>
        </w:rPr>
        <w:t>由于不可抗力因素致使合同无法履行时，双方应及时协商解决，据实结算，互不承担违约责任</w:t>
      </w:r>
      <w:r>
        <w:rPr>
          <w:rFonts w:hint="eastAsia" w:hAnsi="宋体"/>
        </w:rPr>
        <w:t>。</w:t>
      </w:r>
    </w:p>
    <w:p>
      <w:pPr>
        <w:spacing w:line="600" w:lineRule="exact"/>
        <w:ind w:firstLine="422" w:firstLineChars="200"/>
        <w:rPr>
          <w:rFonts w:hAnsi="宋体"/>
        </w:rPr>
      </w:pPr>
      <w:r>
        <w:rPr>
          <w:rFonts w:hint="eastAsia" w:hAnsi="宋体"/>
          <w:b/>
        </w:rPr>
        <w:t>9.4</w:t>
      </w:r>
      <w:r>
        <w:rPr>
          <w:rFonts w:hint="eastAsia" w:hAnsi="宋体"/>
        </w:rPr>
        <w:t>　本合同发生争议，双方当事人应及时协商解决。也可由当地建设行政主管部门调解，调解不成时，</w:t>
      </w:r>
      <w:r>
        <w:rPr>
          <w:rFonts w:hint="eastAsia" w:hAnsi="宋体"/>
          <w:lang w:eastAsia="zh-CN"/>
        </w:rPr>
        <w:t>应</w:t>
      </w:r>
      <w:r>
        <w:rPr>
          <w:rFonts w:hint="eastAsia" w:hAnsi="宋体"/>
        </w:rPr>
        <w:t>向</w:t>
      </w:r>
      <w:r>
        <w:rPr>
          <w:rFonts w:hint="eastAsia" w:hAnsi="宋体"/>
          <w:lang w:eastAsia="zh-CN"/>
        </w:rPr>
        <w:t>发包人</w:t>
      </w:r>
      <w:r>
        <w:rPr>
          <w:rFonts w:hint="eastAsia" w:hAnsi="宋体"/>
        </w:rPr>
        <w:t>所在地有管辖权的人民法院起诉。</w:t>
      </w:r>
    </w:p>
    <w:p>
      <w:pPr>
        <w:spacing w:line="600" w:lineRule="exact"/>
        <w:ind w:firstLine="422" w:firstLineChars="200"/>
        <w:rPr>
          <w:rFonts w:hAnsi="宋体"/>
        </w:rPr>
      </w:pPr>
      <w:r>
        <w:rPr>
          <w:rFonts w:hint="eastAsia" w:hAnsi="宋体"/>
          <w:b/>
        </w:rPr>
        <w:t>9.5</w:t>
      </w:r>
      <w:r>
        <w:rPr>
          <w:rFonts w:hint="eastAsia" w:hAnsi="宋体"/>
        </w:rPr>
        <w:t>　本合同一式</w:t>
      </w:r>
      <w:r>
        <w:rPr>
          <w:rFonts w:hint="eastAsia" w:ascii="Times New Roman" w:eastAsia="华文新魏"/>
          <w:sz w:val="28"/>
          <w:szCs w:val="28"/>
          <w:u w:val="single"/>
        </w:rPr>
        <w:t>　</w:t>
      </w:r>
      <w:r>
        <w:rPr>
          <w:rFonts w:hint="eastAsia" w:ascii="Times New Roman" w:eastAsia="华文新魏"/>
          <w:u w:val="single"/>
          <w:lang w:eastAsia="zh-CN"/>
        </w:rPr>
        <w:t>柒</w:t>
      </w:r>
      <w:r>
        <w:rPr>
          <w:rFonts w:hint="eastAsia" w:ascii="Times New Roman" w:eastAsia="华文新魏"/>
          <w:sz w:val="28"/>
          <w:szCs w:val="28"/>
          <w:u w:val="single"/>
        </w:rPr>
        <w:t>　</w:t>
      </w:r>
      <w:r>
        <w:rPr>
          <w:rFonts w:hint="eastAsia" w:hAnsi="宋体"/>
        </w:rPr>
        <w:t>份，发包人</w:t>
      </w:r>
      <w:r>
        <w:rPr>
          <w:rFonts w:hint="eastAsia" w:ascii="Times New Roman" w:eastAsia="华文新魏"/>
          <w:sz w:val="28"/>
          <w:szCs w:val="28"/>
          <w:u w:val="single"/>
        </w:rPr>
        <w:t>　</w:t>
      </w:r>
      <w:r>
        <w:rPr>
          <w:rFonts w:hint="eastAsia" w:ascii="Times New Roman" w:eastAsia="华文新魏"/>
          <w:u w:val="single"/>
          <w:lang w:eastAsia="zh-CN"/>
        </w:rPr>
        <w:t>肆</w:t>
      </w:r>
      <w:r>
        <w:rPr>
          <w:rFonts w:hint="eastAsia" w:ascii="Times New Roman" w:eastAsia="华文新魏"/>
          <w:sz w:val="28"/>
          <w:szCs w:val="28"/>
          <w:u w:val="single"/>
        </w:rPr>
        <w:t>　</w:t>
      </w:r>
      <w:r>
        <w:rPr>
          <w:rFonts w:hint="eastAsia" w:hAnsi="宋体"/>
        </w:rPr>
        <w:t>份，咨询人</w:t>
      </w:r>
      <w:r>
        <w:rPr>
          <w:rFonts w:hint="eastAsia" w:ascii="Times New Roman" w:eastAsia="华文新魏"/>
          <w:sz w:val="28"/>
          <w:szCs w:val="28"/>
          <w:u w:val="single"/>
        </w:rPr>
        <w:t>　</w:t>
      </w:r>
      <w:r>
        <w:rPr>
          <w:rFonts w:hint="eastAsia" w:ascii="Times New Roman" w:eastAsia="华文新魏"/>
          <w:u w:val="single"/>
        </w:rPr>
        <w:t>叁</w:t>
      </w:r>
      <w:r>
        <w:rPr>
          <w:rFonts w:hint="eastAsia" w:ascii="Times New Roman" w:eastAsia="华文新魏"/>
          <w:sz w:val="28"/>
          <w:szCs w:val="28"/>
          <w:u w:val="single"/>
        </w:rPr>
        <w:t>　</w:t>
      </w:r>
      <w:r>
        <w:rPr>
          <w:rFonts w:hint="eastAsia" w:hAnsi="宋体"/>
        </w:rPr>
        <w:t>份。</w:t>
      </w:r>
    </w:p>
    <w:p>
      <w:pPr>
        <w:spacing w:line="600" w:lineRule="exact"/>
        <w:ind w:firstLine="422" w:firstLineChars="200"/>
        <w:rPr>
          <w:rFonts w:hAnsi="宋体"/>
        </w:rPr>
      </w:pPr>
      <w:r>
        <w:rPr>
          <w:rFonts w:hint="eastAsia" w:hAnsi="宋体"/>
          <w:b/>
        </w:rPr>
        <w:t>9.6</w:t>
      </w:r>
      <w:r>
        <w:rPr>
          <w:rFonts w:hint="eastAsia" w:hAnsi="宋体"/>
        </w:rPr>
        <w:t>　本合同经双方法定代表人或委托代理人签字并加盖公章或合同专用章之日起生效。</w:t>
      </w:r>
    </w:p>
    <w:p>
      <w:pPr>
        <w:snapToGrid w:val="0"/>
        <w:spacing w:line="600" w:lineRule="exact"/>
        <w:ind w:firstLine="422" w:firstLineChars="200"/>
        <w:rPr>
          <w:rFonts w:hAnsi="宋体"/>
          <w:u w:val="single"/>
        </w:rPr>
      </w:pPr>
      <w:r>
        <w:rPr>
          <w:rFonts w:hint="eastAsia" w:hAnsi="宋体"/>
          <w:b/>
        </w:rPr>
        <w:t xml:space="preserve">9.7 </w:t>
      </w:r>
      <w:r>
        <w:rPr>
          <w:rFonts w:hint="eastAsia" w:hAnsi="宋体"/>
        </w:rPr>
        <w:t>本合同生效后，按规定到项目所在省级建设行政主管部门规定的审查部门备案。双方履行完合同规定的义务后，本合同即行终止。</w:t>
      </w:r>
    </w:p>
    <w:p>
      <w:pPr>
        <w:spacing w:line="600" w:lineRule="exact"/>
        <w:ind w:firstLine="379" w:firstLineChars="180"/>
        <w:rPr>
          <w:rFonts w:hAnsi="宋体"/>
          <w:spacing w:val="20"/>
        </w:rPr>
      </w:pPr>
      <w:r>
        <w:rPr>
          <w:rFonts w:hint="eastAsia" w:hAnsi="宋体"/>
          <w:b/>
        </w:rPr>
        <w:t xml:space="preserve">9.8 </w:t>
      </w:r>
      <w:r>
        <w:rPr>
          <w:rFonts w:hint="eastAsia" w:hAnsi="宋体"/>
          <w:spacing w:val="20"/>
        </w:rPr>
        <w:t>双方认可的来往传真、电报、会议纪要等，均为双方履行合同的证据，但如进入合同组成部分、与本合同具有同等法律效力的，须双方签订补充协议或特别约定。</w:t>
      </w:r>
    </w:p>
    <w:p>
      <w:pPr>
        <w:spacing w:line="600" w:lineRule="exact"/>
        <w:ind w:firstLine="500" w:firstLineChars="200"/>
        <w:rPr>
          <w:rFonts w:hAnsi="宋体"/>
        </w:rPr>
      </w:pPr>
      <w:r>
        <w:rPr>
          <w:rFonts w:hint="eastAsia" w:hAnsi="宋体"/>
          <w:spacing w:val="20"/>
        </w:rPr>
        <w:t>未尽事宜，经双方协商一致，签订补充协议，补充协议与本合同具有同等效力。</w:t>
      </w:r>
    </w:p>
    <w:p>
      <w:pPr>
        <w:spacing w:line="600" w:lineRule="exact"/>
        <w:ind w:firstLine="422" w:firstLineChars="200"/>
        <w:rPr>
          <w:rFonts w:hint="eastAsia" w:ascii="Times New Roman" w:eastAsia="华文新魏"/>
          <w:b/>
          <w:u w:val="single"/>
        </w:rPr>
      </w:pPr>
      <w:r>
        <w:rPr>
          <w:rFonts w:hint="eastAsia" w:hAnsi="宋体"/>
          <w:b/>
        </w:rPr>
        <w:t>9.9</w:t>
      </w:r>
      <w:r>
        <w:rPr>
          <w:rFonts w:hint="eastAsia" w:hAnsi="宋体"/>
        </w:rPr>
        <w:t>　其它约定事项：</w:t>
      </w:r>
      <w:r>
        <w:rPr>
          <w:rFonts w:hint="eastAsia" w:ascii="Times New Roman" w:eastAsia="华文新魏"/>
          <w:sz w:val="28"/>
          <w:szCs w:val="28"/>
          <w:u w:val="single"/>
        </w:rPr>
        <w:t>　无</w:t>
      </w:r>
      <w:r>
        <w:rPr>
          <w:rFonts w:hint="eastAsia" w:ascii="Times New Roman" w:eastAsia="华文新魏"/>
          <w:b/>
          <w:u w:val="single"/>
        </w:rPr>
        <w:t>　。</w:t>
      </w:r>
    </w:p>
    <w:tbl>
      <w:tblPr>
        <w:tblStyle w:val="7"/>
        <w:tblW w:w="7680" w:type="dxa"/>
        <w:tblInd w:w="0" w:type="dxa"/>
        <w:tblLayout w:type="fixed"/>
        <w:tblCellMar>
          <w:top w:w="0" w:type="dxa"/>
          <w:left w:w="108" w:type="dxa"/>
          <w:bottom w:w="0" w:type="dxa"/>
          <w:right w:w="108" w:type="dxa"/>
        </w:tblCellMar>
      </w:tblPr>
      <w:tblGrid>
        <w:gridCol w:w="3835"/>
        <w:gridCol w:w="3845"/>
      </w:tblGrid>
      <w:tr>
        <w:tblPrEx>
          <w:tblLayout w:type="fixed"/>
          <w:tblCellMar>
            <w:top w:w="0" w:type="dxa"/>
            <w:left w:w="108" w:type="dxa"/>
            <w:bottom w:w="0" w:type="dxa"/>
            <w:right w:w="108" w:type="dxa"/>
          </w:tblCellMar>
        </w:tblPrEx>
        <w:trPr>
          <w:trHeight w:val="90" w:hRule="atLeast"/>
        </w:trPr>
        <w:tc>
          <w:tcPr>
            <w:tcW w:w="3835" w:type="dxa"/>
            <w:noWrap w:val="0"/>
            <w:vAlign w:val="top"/>
          </w:tcPr>
          <w:p>
            <w:pPr>
              <w:spacing w:line="600" w:lineRule="exact"/>
              <w:rPr>
                <w:rFonts w:ascii="Times New Roman"/>
              </w:rPr>
            </w:pPr>
            <w:r>
              <w:rPr>
                <w:rFonts w:hint="eastAsia" w:ascii="Times New Roman"/>
              </w:rPr>
              <w:t>发包人名称：（盖章）</w:t>
            </w:r>
          </w:p>
          <w:p>
            <w:pPr>
              <w:spacing w:line="600" w:lineRule="exact"/>
              <w:jc w:val="both"/>
              <w:rPr>
                <w:rFonts w:ascii="Times New Roman" w:eastAsia="华文新魏"/>
                <w:sz w:val="28"/>
                <w:szCs w:val="28"/>
              </w:rPr>
            </w:pPr>
            <w:r>
              <w:rPr>
                <w:rFonts w:hint="eastAsia" w:ascii="Times New Roman"/>
              </w:rPr>
              <w:t>广西</w:t>
            </w:r>
            <w:r>
              <w:rPr>
                <w:rFonts w:hint="eastAsia" w:ascii="Times New Roman"/>
                <w:lang w:eastAsia="zh-CN"/>
              </w:rPr>
              <w:t>孔雀湾投资</w:t>
            </w:r>
            <w:r>
              <w:rPr>
                <w:rFonts w:hint="eastAsia" w:ascii="Times New Roman"/>
              </w:rPr>
              <w:t>开发有限公司</w:t>
            </w:r>
          </w:p>
          <w:p>
            <w:pPr>
              <w:spacing w:line="600" w:lineRule="exact"/>
              <w:rPr>
                <w:rFonts w:ascii="Times New Roman" w:eastAsia="华文新魏"/>
                <w:sz w:val="28"/>
                <w:szCs w:val="28"/>
              </w:rPr>
            </w:pPr>
            <w:r>
              <w:rPr>
                <w:rFonts w:hint="eastAsia" w:ascii="Times New Roman"/>
              </w:rPr>
              <w:t>法定代表人：（签字）</w:t>
            </w:r>
          </w:p>
          <w:p>
            <w:pPr>
              <w:spacing w:line="600" w:lineRule="exact"/>
              <w:rPr>
                <w:rFonts w:ascii="Times New Roman" w:eastAsia="华文新魏"/>
                <w:sz w:val="28"/>
                <w:szCs w:val="28"/>
              </w:rPr>
            </w:pPr>
            <w:r>
              <w:rPr>
                <w:rFonts w:hint="eastAsia" w:ascii="Times New Roman"/>
                <w:lang w:val="en-US" w:eastAsia="zh-CN"/>
              </w:rPr>
              <w:t>或</w:t>
            </w:r>
            <w:r>
              <w:rPr>
                <w:rFonts w:hint="eastAsia" w:ascii="Times New Roman"/>
              </w:rPr>
              <w:t>委托代理人：（签字）</w:t>
            </w:r>
          </w:p>
          <w:p>
            <w:pPr>
              <w:spacing w:line="600" w:lineRule="exact"/>
              <w:ind w:left="945" w:hanging="945" w:hangingChars="450"/>
              <w:rPr>
                <w:rFonts w:ascii="Times New Roman" w:eastAsia="华文新魏"/>
                <w:sz w:val="28"/>
                <w:szCs w:val="28"/>
              </w:rPr>
            </w:pPr>
            <w:r>
              <w:rPr>
                <w:rFonts w:hint="eastAsia" w:ascii="Times New Roman"/>
              </w:rPr>
              <w:t>住　　所：钦州市中马钦州产业园区中马大街1号B10</w:t>
            </w:r>
            <w:r>
              <w:rPr>
                <w:rFonts w:hint="eastAsia" w:ascii="Times New Roman"/>
                <w:lang w:val="en-US" w:eastAsia="zh-CN"/>
              </w:rPr>
              <w:t>2</w:t>
            </w:r>
            <w:r>
              <w:rPr>
                <w:rFonts w:hint="eastAsia" w:ascii="Times New Roman"/>
              </w:rPr>
              <w:t>房</w:t>
            </w:r>
          </w:p>
          <w:p>
            <w:pPr>
              <w:spacing w:line="600" w:lineRule="exact"/>
              <w:jc w:val="both"/>
              <w:rPr>
                <w:rFonts w:ascii="Times New Roman"/>
              </w:rPr>
            </w:pPr>
            <w:r>
              <w:rPr>
                <w:rFonts w:hint="eastAsia" w:ascii="Times New Roman"/>
              </w:rPr>
              <w:t>电　　话：0777-5988988</w:t>
            </w:r>
          </w:p>
          <w:p>
            <w:pPr>
              <w:spacing w:line="600" w:lineRule="exact"/>
              <w:jc w:val="center"/>
              <w:rPr>
                <w:rFonts w:ascii="Times New Roman"/>
              </w:rPr>
            </w:pPr>
          </w:p>
        </w:tc>
        <w:tc>
          <w:tcPr>
            <w:tcW w:w="3845" w:type="dxa"/>
            <w:noWrap w:val="0"/>
            <w:vAlign w:val="top"/>
          </w:tcPr>
          <w:p>
            <w:pPr>
              <w:spacing w:line="600" w:lineRule="exact"/>
              <w:jc w:val="center"/>
              <w:rPr>
                <w:rFonts w:hint="eastAsia" w:ascii="Times New Roman"/>
              </w:rPr>
            </w:pPr>
          </w:p>
          <w:p>
            <w:pPr>
              <w:spacing w:line="600" w:lineRule="exact"/>
              <w:jc w:val="both"/>
              <w:rPr>
                <w:rFonts w:ascii="Times New Roman" w:eastAsia="华文新魏"/>
                <w:sz w:val="28"/>
                <w:szCs w:val="28"/>
              </w:rPr>
            </w:pPr>
            <w:r>
              <w:rPr>
                <w:rFonts w:hint="eastAsia" w:ascii="Times New Roman"/>
                <w:lang w:val="en-US" w:eastAsia="zh-CN"/>
              </w:rPr>
              <w:t xml:space="preserve">         </w:t>
            </w:r>
            <w:r>
              <w:rPr>
                <w:rFonts w:hint="eastAsia" w:ascii="Times New Roman"/>
              </w:rPr>
              <w:t>咨询人名称：（盖章）</w:t>
            </w:r>
          </w:p>
          <w:p>
            <w:pPr>
              <w:spacing w:line="600" w:lineRule="exact"/>
              <w:jc w:val="center"/>
              <w:rPr>
                <w:rFonts w:ascii="Times New Roman"/>
              </w:rPr>
            </w:pPr>
            <w:r>
              <w:rPr>
                <w:rFonts w:hint="eastAsia" w:ascii="Times New Roman"/>
              </w:rPr>
              <w:t>法定代表人：（签字）</w:t>
            </w:r>
          </w:p>
          <w:p>
            <w:pPr>
              <w:spacing w:line="600" w:lineRule="exact"/>
              <w:jc w:val="center"/>
              <w:rPr>
                <w:rFonts w:ascii="Times New Roman"/>
              </w:rPr>
            </w:pPr>
            <w:r>
              <w:rPr>
                <w:rFonts w:hint="eastAsia" w:ascii="Times New Roman"/>
                <w:lang w:val="en-US" w:eastAsia="zh-CN"/>
              </w:rPr>
              <w:t>或</w:t>
            </w:r>
            <w:r>
              <w:rPr>
                <w:rFonts w:hint="eastAsia" w:ascii="Times New Roman"/>
              </w:rPr>
              <w:t>委托代理人：（签字）</w:t>
            </w:r>
          </w:p>
          <w:p>
            <w:pPr>
              <w:spacing w:line="600" w:lineRule="exact"/>
              <w:ind w:firstLine="0" w:firstLineChars="0"/>
              <w:jc w:val="both"/>
              <w:rPr>
                <w:rFonts w:ascii="Times New Roman"/>
              </w:rPr>
            </w:pPr>
            <w:r>
              <w:rPr>
                <w:rFonts w:hint="eastAsia" w:ascii="Times New Roman"/>
                <w:lang w:val="en-US" w:eastAsia="zh-CN"/>
              </w:rPr>
              <w:t xml:space="preserve">       </w:t>
            </w:r>
            <w:r>
              <w:rPr>
                <w:rFonts w:hint="eastAsia" w:ascii="Times New Roman"/>
              </w:rPr>
              <w:t>住    所：</w:t>
            </w:r>
          </w:p>
          <w:p>
            <w:pPr>
              <w:spacing w:line="600" w:lineRule="exact"/>
              <w:rPr>
                <w:rFonts w:ascii="Times New Roman"/>
              </w:rPr>
            </w:pPr>
            <w:r>
              <w:rPr>
                <w:rFonts w:hint="eastAsia" w:ascii="Times New Roman"/>
                <w:lang w:val="en-US" w:eastAsia="zh-CN"/>
              </w:rPr>
              <w:t xml:space="preserve">       </w:t>
            </w:r>
            <w:r>
              <w:rPr>
                <w:rFonts w:hint="eastAsia" w:ascii="Times New Roman"/>
              </w:rPr>
              <w:t>电    话：</w:t>
            </w:r>
          </w:p>
          <w:p>
            <w:pPr>
              <w:spacing w:line="600" w:lineRule="exact"/>
              <w:jc w:val="center"/>
              <w:rPr>
                <w:rFonts w:ascii="Times New Roman"/>
                <w:u w:val="single"/>
              </w:rPr>
            </w:pPr>
          </w:p>
          <w:p>
            <w:pPr>
              <w:spacing w:line="600" w:lineRule="exact"/>
              <w:jc w:val="center"/>
              <w:rPr>
                <w:rFonts w:ascii="Times New Roman"/>
              </w:rPr>
            </w:pPr>
          </w:p>
        </w:tc>
      </w:tr>
    </w:tbl>
    <w:p/>
    <w:sectPr>
      <w:headerReference r:id="rId6" w:type="default"/>
      <w:footerReference r:id="rId7"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16E3AD9"/>
    <w:rsid w:val="03E54159"/>
    <w:rsid w:val="0BAC44BB"/>
    <w:rsid w:val="17000907"/>
    <w:rsid w:val="183C0CBF"/>
    <w:rsid w:val="185E357D"/>
    <w:rsid w:val="1D254070"/>
    <w:rsid w:val="23CB3888"/>
    <w:rsid w:val="25293064"/>
    <w:rsid w:val="2B89450B"/>
    <w:rsid w:val="37B96620"/>
    <w:rsid w:val="3A1D671D"/>
    <w:rsid w:val="3C625AC6"/>
    <w:rsid w:val="487E6BF5"/>
    <w:rsid w:val="4B8329E8"/>
    <w:rsid w:val="4E670ABA"/>
    <w:rsid w:val="503A6B3E"/>
    <w:rsid w:val="520058B6"/>
    <w:rsid w:val="56E83D33"/>
    <w:rsid w:val="5A4E0102"/>
    <w:rsid w:val="5ADA2C83"/>
    <w:rsid w:val="5F9E60A1"/>
    <w:rsid w:val="62ED371C"/>
    <w:rsid w:val="64110D23"/>
    <w:rsid w:val="651E70DA"/>
    <w:rsid w:val="65A013D8"/>
    <w:rsid w:val="6D535020"/>
    <w:rsid w:val="78A427E3"/>
    <w:rsid w:val="796403A3"/>
    <w:rsid w:val="7B6F626E"/>
    <w:rsid w:val="7BFD498D"/>
    <w:rsid w:val="7E135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page number"/>
    <w:basedOn w:val="9"/>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dcterms:modified xsi:type="dcterms:W3CDTF">2019-04-10T07:54:05Z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