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中国—马来西亚钦州产业园区A-06地块开地块前期定位策划报告与可行性研究报告编制</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服务</w:t>
      </w: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hint="eastAsia" w:ascii="Times New Roman" w:hAnsi="仿宋" w:eastAsia="仿宋"/>
          <w:sz w:val="32"/>
          <w:szCs w:val="32"/>
          <w:lang w:eastAsia="zh-CN"/>
        </w:rPr>
      </w:pPr>
      <w:r>
        <w:rPr>
          <w:rFonts w:ascii="Times New Roman" w:hAnsi="仿宋" w:eastAsia="仿宋"/>
          <w:sz w:val="32"/>
          <w:szCs w:val="32"/>
        </w:rPr>
        <w:t>我公司</w:t>
      </w:r>
      <w:r>
        <w:rPr>
          <w:rFonts w:hint="eastAsia" w:ascii="Times New Roman" w:hAnsi="仿宋" w:eastAsia="仿宋"/>
          <w:sz w:val="32"/>
          <w:szCs w:val="32"/>
          <w:lang w:eastAsia="zh-CN"/>
        </w:rPr>
        <w:t>的下属子公司广西孔雀湾友谊投资开发有限公司</w:t>
      </w:r>
      <w:r>
        <w:rPr>
          <w:rFonts w:ascii="Times New Roman" w:hAnsi="仿宋" w:eastAsia="仿宋"/>
          <w:sz w:val="32"/>
          <w:szCs w:val="32"/>
        </w:rPr>
        <w:t>拟</w:t>
      </w:r>
      <w:r>
        <w:rPr>
          <w:rFonts w:hint="eastAsia" w:ascii="Times New Roman" w:hAnsi="仿宋" w:eastAsia="仿宋"/>
          <w:sz w:val="32"/>
          <w:szCs w:val="32"/>
          <w:lang w:eastAsia="zh-CN"/>
        </w:rPr>
        <w:t>对中国—马来西亚钦州产业园区A-06地块开地块前期定位策划报告与可行性研究报告编制服务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r>
        <w:rPr>
          <w:rFonts w:hint="eastAsia" w:ascii="Times New Roman"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规模：本项目总用地面积66952.91平方米，总建筑面积133905.82平方米。主要建设住宅产品、平层公寓等等。</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本服务预算控制价为31.46万元。</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en-US" w:eastAsia="zh-CN"/>
        </w:rPr>
        <w:t>（一）公司成立3年以上，并能提供研究、规划、投资、运营全方位的咨询综合解决方案；</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en-US" w:eastAsia="zh-CN"/>
        </w:rPr>
        <w:t>（二）能够提供城市规划、政策动向、 宏观经济、房地产开发经营、房地产交易、房价指数、土地及项目详情等专业数据与信息。</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en-US" w:eastAsia="zh-CN"/>
        </w:rPr>
        <w:t>（三）近3年中西南区域（四川、重庆、贵州、广西、云南等一二线城市）住宅类相关服务咨询案例不少于3个。</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sz w:val="32"/>
          <w:szCs w:val="32"/>
          <w:lang w:eastAsia="zh-CN"/>
        </w:rPr>
        <w:t>中国—马来西亚钦州产业园区A-06地块开地块前期定位策划报告与可行性研究报告编制</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color w:val="auto"/>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bookmarkStart w:id="1" w:name="_GoBack"/>
      <w:bookmarkEnd w:id="1"/>
      <w:r>
        <w:rPr>
          <w:rFonts w:hint="eastAsia" w:ascii="Times New Roman" w:hAnsi="仿宋" w:eastAsia="仿宋"/>
          <w:sz w:val="32"/>
          <w:szCs w:val="32"/>
          <w:lang w:val="en-US" w:eastAsia="zh-CN"/>
        </w:rPr>
        <w:t>18</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color w:val="auto"/>
          <w:sz w:val="32"/>
          <w:szCs w:val="32"/>
        </w:rPr>
        <w:t>止。</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Times New Roman" w:hAnsi="Times New Roman" w:eastAsia="仿宋"/>
          <w:color w:val="auto"/>
          <w:sz w:val="32"/>
          <w:szCs w:val="32"/>
          <w:lang w:eastAsia="zh-CN"/>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仿宋" w:eastAsia="仿宋"/>
          <w:color w:val="auto"/>
          <w:sz w:val="32"/>
          <w:szCs w:val="32"/>
          <w:lang w:val="en-US" w:eastAsia="zh-CN"/>
        </w:rPr>
        <w:t xml:space="preserve">25个工作日 </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000000"/>
          <w:sz w:val="32"/>
          <w:szCs w:val="32"/>
        </w:rPr>
        <w:t>报价函（</w:t>
      </w:r>
      <w:r>
        <w:rPr>
          <w:rFonts w:hint="eastAsia" w:ascii="Times New Roman" w:hAnsi="仿宋" w:eastAsia="仿宋"/>
          <w:color w:val="000000"/>
          <w:sz w:val="32"/>
          <w:szCs w:val="32"/>
          <w:lang w:eastAsia="zh-CN"/>
        </w:rPr>
        <w:t>报包干总价</w:t>
      </w:r>
      <w:r>
        <w:rPr>
          <w:rFonts w:hint="eastAsia" w:ascii="Times New Roman" w:hAnsi="仿宋" w:eastAsia="仿宋"/>
          <w:color w:val="auto"/>
          <w:sz w:val="32"/>
          <w:szCs w:val="32"/>
        </w:rPr>
        <w:t>，并附报价单位联系人及联系方式</w:t>
      </w:r>
      <w:r>
        <w:rPr>
          <w:rFonts w:hint="eastAsia" w:ascii="Times New Roman"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000000"/>
          <w:sz w:val="32"/>
          <w:szCs w:val="32"/>
          <w:lang w:eastAsia="zh-CN"/>
        </w:rPr>
        <w:t>第四章、</w:t>
      </w:r>
      <w:r>
        <w:rPr>
          <w:rFonts w:hint="eastAsia" w:ascii="Times New Roman" w:hAnsi="仿宋" w:eastAsia="仿宋"/>
          <w:color w:val="auto"/>
          <w:sz w:val="32"/>
          <w:szCs w:val="32"/>
          <w:lang w:eastAsia="zh-CN"/>
        </w:rPr>
        <w:t>方案案例(须</w:t>
      </w:r>
      <w:r>
        <w:rPr>
          <w:rFonts w:hint="eastAsia" w:ascii="Times New Roman" w:hAnsi="仿宋" w:eastAsia="仿宋"/>
          <w:color w:val="000000"/>
          <w:sz w:val="32"/>
          <w:szCs w:val="32"/>
          <w:lang w:val="en-US" w:eastAsia="zh-CN"/>
        </w:rPr>
        <w:t>提供研究、规划、投资、运营全方位的咨询综合解决方案案例合同</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auto"/>
          <w:sz w:val="32"/>
          <w:szCs w:val="32"/>
          <w:lang w:eastAsia="zh-CN"/>
        </w:rPr>
        <w:t>第五章、数据支持（为确保企业能够提供城市规划、政策动向、 宏观经济、房地产开发经营、房地产交易、房价指数、土地及项目详情等专业数据与信息，须附数据系统网址和使用界面截图）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第六章、企业</w:t>
      </w:r>
      <w:r>
        <w:rPr>
          <w:rFonts w:hint="eastAsia" w:ascii="Times New Roman" w:hAnsi="仿宋" w:eastAsia="仿宋"/>
          <w:color w:val="000000"/>
          <w:sz w:val="32"/>
          <w:szCs w:val="32"/>
          <w:lang w:val="en-US" w:eastAsia="zh-CN"/>
        </w:rPr>
        <w:t>近3年中西南区域（四川、重庆、贵州、广西、云南等一二线城市）住宅类相关服务咨询案例一览表</w:t>
      </w:r>
      <w:r>
        <w:rPr>
          <w:rFonts w:hint="eastAsia" w:ascii="Times New Roman" w:hAnsi="仿宋" w:eastAsia="仿宋"/>
          <w:color w:val="000000"/>
          <w:sz w:val="32"/>
          <w:szCs w:val="32"/>
          <w:lang w:eastAsia="zh-CN"/>
        </w:rPr>
        <w:t>（须附合同或中标通知书，且案例不少于</w:t>
      </w:r>
      <w:r>
        <w:rPr>
          <w:rFonts w:hint="eastAsia" w:ascii="Times New Roman" w:hAnsi="仿宋" w:eastAsia="仿宋"/>
          <w:color w:val="000000"/>
          <w:sz w:val="32"/>
          <w:szCs w:val="32"/>
          <w:lang w:val="en-US" w:eastAsia="zh-CN"/>
        </w:rPr>
        <w:t>3个</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第七章、拟投入本项目人员情况（须附人员相关证书扫描件及近六个月的社保缴纳证明）。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第八章、服务方案(包括服务工作组织计划、服务承诺书等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5"/>
        <w:keepNext w:val="0"/>
        <w:keepLines w:val="0"/>
        <w:pageBreakBefore w:val="0"/>
        <w:widowControl w:val="0"/>
        <w:kinsoku/>
        <w:wordWrap/>
        <w:overflowPunct/>
        <w:topLinePunct w:val="0"/>
        <w:autoSpaceDE/>
        <w:autoSpaceDN/>
        <w:bidi w:val="0"/>
        <w:adjustRightInd/>
        <w:snapToGrid/>
        <w:spacing w:beforeLines="0" w:afterLines="0" w:line="50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31.46万元</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10"/>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0"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20</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2</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方案案例的优劣及</w:t>
            </w:r>
            <w:r>
              <w:rPr>
                <w:rFonts w:hint="eastAsia" w:ascii="仿宋" w:hAnsi="仿宋" w:eastAsia="仿宋" w:cs="仿宋"/>
                <w:sz w:val="32"/>
                <w:szCs w:val="32"/>
              </w:rPr>
              <w:t>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2</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5" w:hRule="atLeast"/>
        </w:trPr>
        <w:tc>
          <w:tcPr>
            <w:tcW w:w="664" w:type="dxa"/>
            <w:vAlign w:val="center"/>
          </w:tcPr>
          <w:p>
            <w:pPr>
              <w:numPr>
                <w:ilvl w:val="0"/>
                <w:numId w:val="0"/>
              </w:numPr>
              <w:spacing w:line="360" w:lineRule="exact"/>
              <w:ind w:left="0" w:leftChars="0" w:firstLine="0" w:firstLineChars="0"/>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0" w:hRule="atLeast"/>
        </w:trPr>
        <w:tc>
          <w:tcPr>
            <w:tcW w:w="664" w:type="dxa"/>
            <w:vAlign w:val="center"/>
          </w:tcPr>
          <w:p>
            <w:pPr>
              <w:numPr>
                <w:ilvl w:val="0"/>
                <w:numId w:val="0"/>
              </w:numPr>
              <w:spacing w:line="360" w:lineRule="exact"/>
              <w:ind w:left="0" w:leftChars="0" w:firstLine="0" w:firstLine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ind w:left="0" w:leftChars="0" w:firstLine="0" w:firstLineChars="0"/>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10</w:t>
            </w:r>
            <w:r>
              <w:rPr>
                <w:rFonts w:hint="eastAsia" w:ascii="仿宋" w:hAnsi="仿宋" w:eastAsia="仿宋" w:cs="仿宋"/>
                <w:sz w:val="32"/>
                <w:szCs w:val="32"/>
              </w:rPr>
              <w:t>%</w:t>
            </w:r>
          </w:p>
          <w:p>
            <w:pPr>
              <w:numPr>
                <w:ilvl w:val="0"/>
                <w:numId w:val="0"/>
              </w:numPr>
              <w:spacing w:line="360" w:lineRule="exact"/>
              <w:ind w:left="0" w:leftChars="0" w:firstLine="0" w:firstLineChars="0"/>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ind w:left="0" w:leftChars="0" w:firstLine="0" w:firstLineChars="0"/>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1</w:t>
            </w:r>
            <w:r>
              <w:rPr>
                <w:rFonts w:hint="eastAsia" w:ascii="仿宋" w:hAnsi="仿宋" w:eastAsia="仿宋" w:cs="仿宋"/>
                <w:sz w:val="32"/>
                <w:szCs w:val="32"/>
              </w:rPr>
              <w:t>）。</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附件：中国-马来西亚钦州产业园区A-06地块项目建设工程咨询合同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12</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eastAsia="zh-CN"/>
        </w:rPr>
      </w:pPr>
    </w:p>
    <w:p>
      <w:pPr>
        <w:spacing w:before="0" w:after="0" w:line="360" w:lineRule="auto"/>
        <w:jc w:val="center"/>
        <w:rPr>
          <w:rFonts w:hint="eastAsia" w:ascii="Times New Roman"/>
          <w:b/>
          <w:sz w:val="52"/>
          <w:szCs w:val="52"/>
        </w:rPr>
      </w:pPr>
      <w:r>
        <w:rPr>
          <w:rFonts w:hint="eastAsia" w:ascii="Times New Roman" w:eastAsia="宋体"/>
          <w:b/>
          <w:sz w:val="52"/>
          <w:szCs w:val="52"/>
          <w:lang w:eastAsia="zh-CN"/>
        </w:rPr>
        <w:t>中国</w:t>
      </w:r>
      <w:r>
        <w:rPr>
          <w:rFonts w:hint="eastAsia" w:ascii="Times New Roman" w:eastAsia="宋体"/>
          <w:b/>
          <w:sz w:val="52"/>
          <w:szCs w:val="52"/>
          <w:lang w:val="en-US" w:eastAsia="zh-CN"/>
        </w:rPr>
        <w:t>-马来西亚钦州产业园区A-06地块项目</w:t>
      </w:r>
      <w:r>
        <w:rPr>
          <w:rFonts w:hint="eastAsia" w:ascii="Times New Roman" w:eastAsia="宋体"/>
          <w:b/>
          <w:sz w:val="52"/>
          <w:szCs w:val="52"/>
        </w:rPr>
        <w:t>建设工程咨询合同</w:t>
      </w:r>
    </w:p>
    <w:p>
      <w:pPr>
        <w:spacing w:before="0" w:after="0" w:line="360" w:lineRule="auto"/>
        <w:ind w:firstLine="420" w:firstLineChars="200"/>
        <w:rPr>
          <w:rFonts w:hint="eastAsia" w:ascii="Times New Roman" w:eastAsia="宋体"/>
          <w:sz w:val="21"/>
          <w:szCs w:val="21"/>
        </w:rPr>
      </w:pPr>
    </w:p>
    <w:p>
      <w:pPr>
        <w:spacing w:before="0" w:after="0" w:line="360" w:lineRule="auto"/>
        <w:ind w:firstLine="420" w:firstLineChars="200"/>
        <w:rPr>
          <w:rFonts w:hAnsi="宋体"/>
          <w:b/>
          <w:sz w:val="44"/>
          <w:szCs w:val="44"/>
        </w:rPr>
      </w:pPr>
      <w:r>
        <w:rPr>
          <w:rFonts w:hint="eastAsia" w:ascii="Times New Roman" w:eastAsia="宋体"/>
          <w:sz w:val="21"/>
          <w:szCs w:val="21"/>
        </w:rPr>
        <w:t xml:space="preserve">    </w:t>
      </w:r>
      <w:r>
        <w:rPr>
          <w:rFonts w:hint="eastAsia" w:ascii="Times New Roman" w:eastAsia="宋体"/>
          <w:b/>
          <w:sz w:val="28"/>
          <w:szCs w:val="28"/>
        </w:rPr>
        <w:t xml:space="preserve">              </w:t>
      </w:r>
    </w:p>
    <w:p>
      <w:pPr>
        <w:spacing w:before="0" w:after="0" w:line="360" w:lineRule="auto"/>
        <w:ind w:firstLine="640" w:firstLineChars="200"/>
        <w:rPr>
          <w:rFonts w:hint="eastAsia" w:ascii="Times New Roman"/>
        </w:rPr>
      </w:pPr>
      <w:r>
        <w:rPr>
          <w:rFonts w:hint="eastAsia" w:ascii="Times New Roman" w:eastAsia="华文新魏"/>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7" name="文本框 7"/>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before="0" w:after="0" w:line="960" w:lineRule="exact"/>
                              <w:ind w:left="1827" w:leftChars="0" w:hanging="1827" w:hangingChars="650"/>
                              <w:rPr>
                                <w:rFonts w:hint="eastAsia" w:ascii="Times New Roman"/>
                                <w:b/>
                                <w:color w:val="000000"/>
                                <w:sz w:val="32"/>
                                <w:szCs w:val="32"/>
                                <w:lang w:val="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A-06地块</w:t>
                            </w:r>
                            <w:r>
                              <w:rPr>
                                <w:rFonts w:hint="eastAsia" w:ascii="Times New Roman" w:eastAsia="宋体"/>
                                <w:color w:val="000000"/>
                                <w:sz w:val="28"/>
                                <w:szCs w:val="28"/>
                                <w:u w:val="single"/>
                                <w:lang w:eastAsia="zh-CN"/>
                              </w:rPr>
                              <w:t>项目</w:t>
                            </w:r>
                          </w:p>
                          <w:p>
                            <w:pPr>
                              <w:spacing w:before="0" w:after="0" w:line="960" w:lineRule="exact"/>
                              <w:rPr>
                                <w:rFonts w:hint="eastAsia" w:ascii="Times New Roman" w:eastAsia="宋体"/>
                                <w:b/>
                                <w:color w:val="000000"/>
                                <w:sz w:val="32"/>
                                <w:szCs w:val="32"/>
                                <w:lang w:val="zh-CN" w:eastAsia="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eastAsia="zh-CN"/>
                              </w:rPr>
                              <w:t>内</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w:t>
                            </w:r>
                            <w:r>
                              <w:rPr>
                                <w:rFonts w:hint="eastAsia" w:ascii="Times New Roman" w:eastAsia="宋体"/>
                                <w:color w:val="000000"/>
                                <w:sz w:val="28"/>
                                <w:szCs w:val="28"/>
                                <w:u w:val="single"/>
                              </w:rPr>
                              <w:t>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eastAsia="zh-CN"/>
                              </w:rPr>
                              <w:t>广西孔雀湾友谊投资开发有限公司</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9</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l9+eNsAAAAKAQAADwAAAAAAAAABACAAAAAiAAAAZHJzL2Rvd25yZXYueG1s&#10;UEsBAhQAFAAAAAgAh07iQKxVT8X1AQAAzQMAAA4AAAAAAAAAAQAgAAAAKgEAAGRycy9lMm9Eb2Mu&#10;eG1sUEsFBgAAAAAGAAYAWQEAAJEFAAAAAA==&#10;">
                <v:fill on="f" focussize="0,0"/>
                <v:stroke weight="0.01pt" color="#EAEAEA" joinstyle="miter" dashstyle="1 1" endcap="round"/>
                <v:imagedata o:title=""/>
                <o:lock v:ext="edit" aspectratio="f"/>
                <v:textbox>
                  <w:txbxContent>
                    <w:p>
                      <w:pPr>
                        <w:spacing w:before="0" w:after="0" w:line="960" w:lineRule="exact"/>
                        <w:ind w:left="1827" w:leftChars="0" w:hanging="1827" w:hangingChars="650"/>
                        <w:rPr>
                          <w:rFonts w:hint="eastAsia" w:ascii="Times New Roman"/>
                          <w:b/>
                          <w:color w:val="000000"/>
                          <w:sz w:val="32"/>
                          <w:szCs w:val="32"/>
                          <w:lang w:val="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A-06地块</w:t>
                      </w:r>
                      <w:r>
                        <w:rPr>
                          <w:rFonts w:hint="eastAsia" w:ascii="Times New Roman" w:eastAsia="宋体"/>
                          <w:color w:val="000000"/>
                          <w:sz w:val="28"/>
                          <w:szCs w:val="28"/>
                          <w:u w:val="single"/>
                          <w:lang w:eastAsia="zh-CN"/>
                        </w:rPr>
                        <w:t>项目</w:t>
                      </w:r>
                    </w:p>
                    <w:p>
                      <w:pPr>
                        <w:spacing w:before="0" w:after="0" w:line="960" w:lineRule="exact"/>
                        <w:rPr>
                          <w:rFonts w:hint="eastAsia" w:ascii="Times New Roman" w:eastAsia="宋体"/>
                          <w:b/>
                          <w:color w:val="000000"/>
                          <w:sz w:val="32"/>
                          <w:szCs w:val="32"/>
                          <w:lang w:val="zh-CN" w:eastAsia="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eastAsia="zh-CN"/>
                        </w:rPr>
                        <w:t>内</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w:t>
                      </w:r>
                      <w:r>
                        <w:rPr>
                          <w:rFonts w:hint="eastAsia" w:ascii="Times New Roman" w:eastAsia="宋体"/>
                          <w:color w:val="000000"/>
                          <w:sz w:val="28"/>
                          <w:szCs w:val="28"/>
                          <w:u w:val="single"/>
                        </w:rPr>
                        <w:t>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eastAsia="zh-CN"/>
                        </w:rPr>
                        <w:t>广西孔雀湾友谊投资开发有限公司</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9</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v:textbox>
                <w10:wrap type="square"/>
              </v:shape>
            </w:pict>
          </mc:Fallback>
        </mc:AlternateContent>
      </w:r>
    </w:p>
    <w:p>
      <w:pPr>
        <w:spacing w:line="520" w:lineRule="exact"/>
        <w:rPr>
          <w:rFonts w:hint="eastAsia"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sz w:val="28"/>
          <w:szCs w:val="28"/>
          <w:u w:val="single"/>
          <w:lang w:val="en-US" w:eastAsia="zh-CN"/>
        </w:rPr>
      </w:pPr>
      <w:r>
        <w:rPr>
          <w:rFonts w:hint="eastAsia" w:ascii="仿宋" w:hAnsi="仿宋" w:eastAsia="仿宋"/>
          <w:sz w:val="28"/>
          <w:szCs w:val="28"/>
          <w:lang w:eastAsia="zh-CN"/>
        </w:rPr>
        <w:t>发包人：</w:t>
      </w:r>
      <w:r>
        <w:rPr>
          <w:rFonts w:hint="eastAsia" w:ascii="仿宋" w:hAnsi="仿宋" w:eastAsia="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28"/>
          <w:szCs w:val="28"/>
          <w:u w:val="single"/>
          <w:lang w:val="en-US" w:eastAsia="zh-CN"/>
        </w:rPr>
      </w:pPr>
      <w:r>
        <w:rPr>
          <w:rFonts w:hint="eastAsia" w:ascii="仿宋" w:hAnsi="仿宋" w:eastAsia="仿宋"/>
          <w:sz w:val="28"/>
          <w:szCs w:val="28"/>
        </w:rPr>
        <w:t>咨询人</w:t>
      </w:r>
      <w:r>
        <w:rPr>
          <w:rFonts w:hint="eastAsia" w:ascii="仿宋" w:hAnsi="仿宋" w:eastAsia="仿宋"/>
          <w:color w:val="000000"/>
          <w:sz w:val="28"/>
          <w:szCs w:val="28"/>
        </w:rPr>
        <w:t>：</w:t>
      </w:r>
      <w:r>
        <w:rPr>
          <w:rFonts w:hint="eastAsia" w:ascii="仿宋" w:hAnsi="仿宋" w:eastAsia="仿宋"/>
          <w:color w:val="000000"/>
          <w:sz w:val="28"/>
          <w:szCs w:val="28"/>
          <w:u w:val="single"/>
          <w:lang w:val="en-US" w:eastAsia="zh-CN"/>
        </w:rPr>
        <w:t xml:space="preserve">                      </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firstLine="420" w:firstLineChars="200"/>
        <w:jc w:val="left"/>
        <w:textAlignment w:val="auto"/>
        <w:rPr>
          <w:rFonts w:hint="eastAsia" w:hAnsi="宋体" w:eastAsia="宋体"/>
          <w:color w:val="000000"/>
        </w:rPr>
      </w:pPr>
      <w:r>
        <w:rPr>
          <w:rFonts w:hint="eastAsia" w:hAnsi="宋体" w:eastAsia="宋体"/>
          <w:color w:val="000000"/>
        </w:rPr>
        <w:t>发包人委托咨询人承担</w:t>
      </w:r>
      <w:r>
        <w:rPr>
          <w:rFonts w:hint="eastAsia" w:ascii="Times New Roman" w:hAnsi="宋体" w:eastAsia="宋体"/>
          <w:color w:val="000000"/>
          <w:u w:val="none"/>
        </w:rPr>
        <w:t>中国-马来西亚钦州产业园区A-06地块</w:t>
      </w:r>
      <w:r>
        <w:rPr>
          <w:rFonts w:hint="eastAsia" w:hAnsi="宋体" w:eastAsia="宋体"/>
          <w:color w:val="000000"/>
          <w:u w:val="none"/>
          <w:lang w:eastAsia="zh-CN"/>
        </w:rPr>
        <w:t>项目</w:t>
      </w:r>
      <w:r>
        <w:rPr>
          <w:rFonts w:hint="eastAsia" w:ascii="Times New Roman" w:hAnsi="宋体" w:eastAsia="宋体"/>
          <w:color w:val="000000"/>
          <w:u w:val="none"/>
        </w:rPr>
        <w:t>前期定位策划报告</w:t>
      </w:r>
      <w:r>
        <w:rPr>
          <w:rFonts w:hint="eastAsia" w:ascii="Times New Roman" w:hAnsi="宋体" w:eastAsia="宋体"/>
          <w:color w:val="000000"/>
          <w:u w:val="none"/>
          <w:lang w:eastAsia="zh-CN"/>
        </w:rPr>
        <w:t>及</w:t>
      </w:r>
      <w:r>
        <w:rPr>
          <w:rFonts w:hint="eastAsia" w:ascii="Times New Roman" w:hAnsi="宋体" w:eastAsia="宋体"/>
          <w:color w:val="000000"/>
          <w:u w:val="none"/>
        </w:rPr>
        <w:t>可行性研究报告编制</w:t>
      </w:r>
      <w:r>
        <w:rPr>
          <w:rFonts w:hint="eastAsia" w:hAnsi="宋体" w:eastAsia="宋体"/>
          <w:color w:val="000000"/>
        </w:rPr>
        <w:t>，经双方协商一致，签订本合同。</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eastAsia="宋体"/>
          <w:color w:val="000000"/>
        </w:rPr>
      </w:pPr>
      <w:r>
        <w:rPr>
          <w:rFonts w:hint="eastAsia" w:hAnsi="宋体" w:eastAsia="宋体"/>
          <w:color w:val="000000"/>
        </w:rPr>
        <w:t>第一条　本合同依据下列文件签订：</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color w:val="000000"/>
        </w:rPr>
      </w:pPr>
      <w:r>
        <w:rPr>
          <w:rFonts w:hAnsi="宋体" w:eastAsia="宋体"/>
          <w:b/>
          <w:color w:val="000000"/>
        </w:rPr>
        <w:t>1.1</w:t>
      </w:r>
      <w:r>
        <w:rPr>
          <w:rFonts w:hint="eastAsia" w:hAnsi="宋体" w:eastAsia="宋体"/>
          <w:b/>
          <w:color w:val="000000"/>
        </w:rPr>
        <w:t>　</w:t>
      </w:r>
      <w:r>
        <w:rPr>
          <w:rFonts w:hint="eastAsia" w:hAnsi="宋体" w:eastAsia="宋体"/>
          <w:color w:val="000000"/>
        </w:rPr>
        <w:t>《中华人民共和国合同法》、《中华人民共和国建筑法》、《建设工程勘察设计管理条例》、《建设工程质量管理条例》和《</w:t>
      </w:r>
      <w:r>
        <w:rPr>
          <w:rFonts w:hAnsi="宋体" w:eastAsia="宋体"/>
          <w:color w:val="000000"/>
        </w:rPr>
        <w:t>建设工程勘察设计合同管理办法</w:t>
      </w:r>
      <w:r>
        <w:rPr>
          <w:rFonts w:hint="eastAsia" w:hAnsi="宋体" w:eastAsia="宋体"/>
          <w:color w:val="000000"/>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color w:val="000000"/>
        </w:rPr>
      </w:pPr>
      <w:r>
        <w:rPr>
          <w:rFonts w:hAnsi="宋体" w:eastAsia="宋体"/>
          <w:b/>
          <w:color w:val="000000"/>
        </w:rPr>
        <w:t>1.2</w:t>
      </w:r>
      <w:r>
        <w:rPr>
          <w:rFonts w:hint="eastAsia" w:hAnsi="宋体" w:eastAsia="宋体"/>
          <w:color w:val="000000"/>
        </w:rPr>
        <w:t>　国家及地方有关建设工程咨询管理法规和规章。</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color w:val="000000"/>
        </w:rPr>
      </w:pPr>
      <w:r>
        <w:rPr>
          <w:rFonts w:hAnsi="宋体" w:eastAsia="宋体"/>
          <w:b/>
          <w:color w:val="000000"/>
        </w:rPr>
        <w:t>1.3</w:t>
      </w:r>
      <w:r>
        <w:rPr>
          <w:rFonts w:hint="eastAsia" w:hAnsi="宋体" w:eastAsia="宋体"/>
          <w:color w:val="000000"/>
        </w:rPr>
        <w:t>　建设工程批准文件。</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color w:val="000000"/>
        </w:rPr>
      </w:pPr>
      <w:r>
        <w:rPr>
          <w:rFonts w:hint="eastAsia" w:hAnsi="宋体" w:eastAsia="宋体"/>
          <w:color w:val="000000"/>
        </w:rPr>
        <w:t>第二条　本合同咨询项目的内容：名称、规模、阶段、投资等</w:t>
      </w:r>
      <w:r>
        <w:rPr>
          <w:rFonts w:hint="eastAsia" w:hAnsi="宋体" w:eastAsia="宋体"/>
          <w:color w:val="000000"/>
          <w:lang w:eastAsia="zh-CN"/>
        </w:rPr>
        <w:t>如下</w:t>
      </w:r>
      <w:r>
        <w:rPr>
          <w:rFonts w:hint="eastAsia" w:hAnsi="宋体" w:eastAsia="宋体"/>
          <w:color w:val="000000"/>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ascii="Times New Roman" w:eastAsia="华文新魏"/>
          <w:color w:val="000000"/>
          <w:u w:val="single"/>
        </w:rPr>
      </w:pPr>
      <w:r>
        <w:rPr>
          <w:rFonts w:hint="eastAsia" w:ascii="Times New Roman" w:eastAsia="宋体"/>
          <w:color w:val="000000"/>
          <w:u w:val="none"/>
        </w:rPr>
        <w:t>名称：</w:t>
      </w:r>
      <w:r>
        <w:rPr>
          <w:rFonts w:hint="eastAsia" w:ascii="Times New Roman" w:eastAsia="宋体"/>
          <w:color w:val="000000"/>
          <w:u w:val="single"/>
        </w:rPr>
        <w:t>中国-马来西亚钦州产业园区A-06地块</w:t>
      </w:r>
      <w:r>
        <w:rPr>
          <w:rFonts w:hint="eastAsia" w:ascii="Times New Roman" w:eastAsia="宋体"/>
          <w:color w:val="000000"/>
          <w:u w:val="single"/>
          <w:lang w:eastAsia="zh-CN"/>
        </w:rPr>
        <w:t>项目。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eastAsia" w:ascii="Times New Roman" w:hAnsi="Calibri" w:eastAsia="华文新魏"/>
          <w:color w:val="000000"/>
          <w:sz w:val="24"/>
          <w:szCs w:val="24"/>
          <w:lang w:eastAsia="zh-CN"/>
        </w:rPr>
      </w:pPr>
      <w:r>
        <w:rPr>
          <w:rFonts w:hint="eastAsia" w:ascii="Times New Roman" w:eastAsia="宋体"/>
          <w:color w:val="000000"/>
          <w:u w:val="none"/>
        </w:rPr>
        <w:t>规模：</w:t>
      </w:r>
      <w:r>
        <w:rPr>
          <w:rFonts w:hint="eastAsia" w:ascii="Times New Roman" w:hAnsi="Calibri" w:eastAsia="宋体"/>
          <w:color w:val="000000"/>
          <w:sz w:val="21"/>
          <w:szCs w:val="22"/>
          <w:u w:val="single"/>
          <w:lang w:eastAsia="zh-CN"/>
        </w:rPr>
        <w:t>本项目总用地面积</w:t>
      </w:r>
      <w:r>
        <w:rPr>
          <w:rFonts w:hint="eastAsia" w:ascii="Times New Roman" w:hAnsi="Calibri" w:eastAsia="宋体"/>
          <w:color w:val="000000"/>
          <w:sz w:val="21"/>
          <w:szCs w:val="22"/>
          <w:u w:val="single"/>
          <w:lang w:val="en-US" w:eastAsia="zh-CN"/>
        </w:rPr>
        <w:t>66952.91平方米，总建筑面积133905.82平方米。主要建设住宅产品、平层公寓等</w:t>
      </w:r>
      <w:r>
        <w:rPr>
          <w:rFonts w:hint="eastAsia" w:ascii="Times New Roman" w:hAnsi="Calibri" w:eastAsia="宋体"/>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ascii="Times New Roman" w:eastAsia="华文新魏"/>
          <w:color w:val="000000"/>
          <w:u w:val="single"/>
        </w:rPr>
      </w:pPr>
      <w:r>
        <w:rPr>
          <w:rFonts w:hint="eastAsia" w:ascii="Times New Roman" w:eastAsia="宋体"/>
          <w:color w:val="000000"/>
          <w:u w:val="none"/>
        </w:rPr>
        <w:t>阶段：</w:t>
      </w:r>
      <w:r>
        <w:rPr>
          <w:rFonts w:hint="eastAsia" w:ascii="Times New Roman" w:eastAsia="宋体"/>
          <w:color w:val="000000"/>
          <w:u w:val="single"/>
        </w:rPr>
        <w:t>前期定位策划报告</w:t>
      </w:r>
      <w:r>
        <w:rPr>
          <w:rFonts w:hint="eastAsia" w:ascii="Times New Roman" w:eastAsia="宋体"/>
          <w:color w:val="000000"/>
          <w:u w:val="single"/>
          <w:lang w:eastAsia="zh-CN"/>
        </w:rPr>
        <w:t>及</w:t>
      </w:r>
      <w:r>
        <w:rPr>
          <w:rFonts w:hint="eastAsia" w:ascii="Times New Roman" w:eastAsia="宋体"/>
          <w:color w:val="000000"/>
          <w:u w:val="single"/>
        </w:rPr>
        <w:t>可行性研究报告编制。</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第三条　发包人向咨询人提交的有关资料及文件。</w:t>
      </w:r>
    </w:p>
    <w:tbl>
      <w:tblPr>
        <w:tblStyle w:val="9"/>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序号</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份数</w:t>
            </w:r>
          </w:p>
        </w:tc>
        <w:tc>
          <w:tcPr>
            <w:tcW w:w="1865"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1</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lang w:eastAsia="zh-CN"/>
              </w:rPr>
              <w:t>地块信息（包含周边土地规划指标，项目地块具体规划指标</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restart"/>
            <w:tcBorders>
              <w:top w:val="threeDEmboss" w:color="C0C0C0" w:sz="6" w:space="0"/>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合同签订7日内提供</w:t>
            </w:r>
          </w:p>
        </w:tc>
        <w:tc>
          <w:tcPr>
            <w:tcW w:w="2603" w:type="dxa"/>
            <w:vMerge w:val="restart"/>
            <w:tcBorders>
              <w:top w:val="threeDEmboss" w:color="C0C0C0" w:sz="6" w:space="0"/>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电子版</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2</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cs="Times New Roman"/>
                <w:b/>
                <w:color w:val="000000"/>
                <w:kern w:val="2"/>
                <w:sz w:val="21"/>
                <w:szCs w:val="21"/>
              </w:rPr>
              <w:t>中马产业园相关产业现状，入驻企业，规模等</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3</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hAnsi="宋体" w:eastAsia="宋体"/>
                <w:b/>
                <w:sz w:val="21"/>
                <w:szCs w:val="21"/>
              </w:rPr>
              <w:t>中马产业园相关规划、配套建设、发展目标及关于本次住宅项目的规划</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上述资料在合同签订时发包人已提供，咨询人确认无遗漏。</w:t>
            </w:r>
          </w:p>
        </w:tc>
      </w:tr>
    </w:tbl>
    <w:p>
      <w:pPr>
        <w:rPr>
          <w:rFonts w:hint="eastAsia" w:hAnsi="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keepNext w:val="0"/>
        <w:keepLines w:val="0"/>
        <w:pageBreakBefore w:val="0"/>
        <w:widowControl w:val="0"/>
        <w:numPr>
          <w:ilvl w:val="0"/>
          <w:numId w:val="3"/>
        </w:numPr>
        <w:tabs>
          <w:tab w:val="left" w:pos="692"/>
        </w:tabs>
        <w:kinsoku/>
        <w:wordWrap/>
        <w:overflowPunct/>
        <w:topLinePunct w:val="0"/>
        <w:autoSpaceDE/>
        <w:autoSpaceDN/>
        <w:bidi w:val="0"/>
        <w:adjustRightInd/>
        <w:snapToGrid/>
        <w:spacing w:line="560" w:lineRule="exact"/>
        <w:textAlignment w:val="auto"/>
        <w:rPr>
          <w:rFonts w:hint="eastAsia" w:hAnsi="宋体" w:eastAsia="宋体"/>
        </w:rPr>
      </w:pPr>
      <w:r>
        <w:rPr>
          <w:rFonts w:hint="eastAsia" w:hAnsi="宋体"/>
          <w:lang w:eastAsia="zh-CN"/>
        </w:rPr>
        <w:tab/>
      </w:r>
      <w:r>
        <w:rPr>
          <w:rFonts w:hint="eastAsia" w:hAnsi="宋体" w:eastAsia="宋体"/>
        </w:rPr>
        <w:t>　咨询人向发包人交付的咨询成果文件。</w:t>
      </w:r>
    </w:p>
    <w:tbl>
      <w:tblPr>
        <w:tblStyle w:val="9"/>
        <w:tblW w:w="8216" w:type="dxa"/>
        <w:tblInd w:w="0" w:type="dxa"/>
        <w:tblLayout w:type="fixed"/>
        <w:tblCellMar>
          <w:top w:w="0" w:type="dxa"/>
          <w:left w:w="45" w:type="dxa"/>
          <w:bottom w:w="0" w:type="dxa"/>
          <w:right w:w="45" w:type="dxa"/>
        </w:tblCellMar>
      </w:tblPr>
      <w:tblGrid>
        <w:gridCol w:w="691"/>
        <w:gridCol w:w="2637"/>
        <w:gridCol w:w="1253"/>
        <w:gridCol w:w="2329"/>
        <w:gridCol w:w="1306"/>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序号</w:t>
            </w:r>
          </w:p>
        </w:tc>
        <w:tc>
          <w:tcPr>
            <w:tcW w:w="2637"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提交日期</w:t>
            </w:r>
          </w:p>
        </w:tc>
        <w:tc>
          <w:tcPr>
            <w:tcW w:w="1306"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Times New Roman" w:eastAsia="华文新魏"/>
              </w:rPr>
            </w:pPr>
            <w:r>
              <w:rPr>
                <w:rFonts w:hint="eastAsia" w:ascii="Times New Roman" w:eastAsia="宋体"/>
                <w:lang w:val="en-US" w:eastAsia="zh-CN"/>
              </w:rPr>
              <w:t>1</w:t>
            </w:r>
          </w:p>
        </w:tc>
        <w:tc>
          <w:tcPr>
            <w:tcW w:w="2637"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华文新魏"/>
              </w:rPr>
            </w:pPr>
            <w:r>
              <w:rPr>
                <w:rFonts w:hint="eastAsia" w:ascii="Times New Roman" w:eastAsia="宋体"/>
                <w:lang w:eastAsia="zh-CN"/>
              </w:rPr>
              <w:t>前期定位策划</w:t>
            </w:r>
            <w:r>
              <w:rPr>
                <w:rFonts w:hint="eastAsia" w:ascii="Times New Roman" w:eastAsia="宋体"/>
              </w:rPr>
              <w:t>报告</w:t>
            </w:r>
          </w:p>
        </w:tc>
        <w:tc>
          <w:tcPr>
            <w:tcW w:w="1253"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Times New Roman" w:eastAsia="华文新魏"/>
              </w:rPr>
            </w:pPr>
            <w:r>
              <w:rPr>
                <w:rFonts w:hint="eastAsia" w:ascii="Times New Roman" w:eastAsia="宋体"/>
              </w:rPr>
              <w:t>壹拾</w:t>
            </w:r>
          </w:p>
        </w:tc>
        <w:tc>
          <w:tcPr>
            <w:tcW w:w="2329" w:type="dxa"/>
            <w:tcBorders>
              <w:left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华文新魏"/>
              </w:rPr>
            </w:pPr>
            <w:r>
              <w:rPr>
                <w:rFonts w:hint="eastAsia" w:ascii="Times New Roman" w:eastAsia="宋体"/>
              </w:rPr>
              <w:t>合同签订后</w:t>
            </w:r>
            <w:r>
              <w:rPr>
                <w:rFonts w:hint="eastAsia" w:ascii="Times New Roman" w:eastAsia="宋体"/>
                <w:u w:val="single"/>
              </w:rPr>
              <w:t xml:space="preserve">  </w:t>
            </w:r>
            <w:r>
              <w:rPr>
                <w:rFonts w:hint="eastAsia" w:ascii="Times New Roman" w:eastAsia="宋体"/>
              </w:rPr>
              <w:t>个工作日内</w:t>
            </w:r>
            <w:r>
              <w:rPr>
                <w:rFonts w:hint="eastAsia" w:ascii="Times New Roman" w:eastAsia="宋体"/>
                <w:lang w:eastAsia="zh-CN"/>
              </w:rPr>
              <w:t>提交前期定位策划报告；合同签订后</w:t>
            </w:r>
            <w:r>
              <w:rPr>
                <w:rFonts w:hint="eastAsia" w:ascii="Times New Roman" w:eastAsia="宋体"/>
                <w:u w:val="single"/>
                <w:lang w:val="en-US" w:eastAsia="zh-CN"/>
              </w:rPr>
              <w:t xml:space="preserve">   </w:t>
            </w:r>
            <w:r>
              <w:rPr>
                <w:rFonts w:hint="eastAsia" w:ascii="Times New Roman" w:eastAsia="宋体"/>
                <w:lang w:val="en-US" w:eastAsia="zh-CN"/>
              </w:rPr>
              <w:t>个工作日内提交可行性研究报告</w:t>
            </w:r>
            <w:r>
              <w:rPr>
                <w:rFonts w:hint="eastAsia" w:ascii="Times New Roman" w:eastAsia="宋体"/>
              </w:rPr>
              <w:t>。同时提交电子文档，送达至发包人住所</w:t>
            </w:r>
            <w:r>
              <w:rPr>
                <w:rFonts w:hint="eastAsia" w:ascii="Times New Roman" w:eastAsia="华文新魏"/>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8" name="直接箭头连接符 8"/>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K&#10;5z7b1gAAAAgBAAAPAAAAAAAAAAEAIAAAACIAAABkcnMvZG93bnJldi54bWxQSwECFAAUAAAACACH&#10;TuJAZdLo+e0BAAC5AwAADgAAAAAAAAABACAAAAAlAQAAZHJzL2Uyb0RvYy54bWxQSwUGAAAAAAYA&#10;BgBZAQAAhAUAAAAA&#10;">
                      <v:fill on="f" focussize="0,0"/>
                      <v:stroke color="#000000" joinstyle="round"/>
                      <v:imagedata o:title=""/>
                      <o:lock v:ext="edit" aspectratio="f"/>
                    </v:shape>
                  </w:pict>
                </mc:Fallback>
              </mc:AlternateContent>
            </w:r>
            <w:r>
              <w:rPr>
                <w:rFonts w:hint="eastAsia" w:ascii="Times New Roman" w:eastAsia="宋体"/>
                <w:lang w:eastAsia="zh-CN"/>
              </w:rPr>
              <w:t>。</w:t>
            </w:r>
          </w:p>
        </w:tc>
        <w:tc>
          <w:tcPr>
            <w:tcW w:w="1306" w:type="dxa"/>
            <w:vMerge w:val="continue"/>
            <w:tcBorders>
              <w:left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华文新魏"/>
              </w:rPr>
            </w:pPr>
            <w:r>
              <w:rPr>
                <w:rFonts w:hint="eastAsia" w:ascii="Times New Roman" w:eastAsia="宋体"/>
              </w:rPr>
              <w:t>同时提交电子文档，送达至发包人住所</w:t>
            </w:r>
            <w:r>
              <w:rPr>
                <w:rFonts w:hint="eastAsia" w:ascii="Times New Roman" w:eastAsia="宋体"/>
                <w:lang w:val="en-US" w:eastAsia="zh-CN"/>
              </w:rPr>
              <w:t>.</w:t>
            </w: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eastAsia="宋体"/>
                <w:lang w:val="en-US" w:eastAsia="zh-CN"/>
              </w:rPr>
            </w:pPr>
            <w:r>
              <w:rPr>
                <w:rFonts w:hint="eastAsia" w:ascii="Times New Roman" w:eastAsia="宋体"/>
                <w:lang w:val="en-US" w:eastAsia="zh-CN"/>
              </w:rPr>
              <w:t>2</w:t>
            </w:r>
          </w:p>
        </w:tc>
        <w:tc>
          <w:tcPr>
            <w:tcW w:w="2637"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宋体"/>
              </w:rPr>
            </w:pPr>
            <w:r>
              <w:rPr>
                <w:rFonts w:hint="eastAsia" w:ascii="Times New Roman" w:eastAsia="宋体"/>
              </w:rPr>
              <w:t>可行性研究报告</w:t>
            </w:r>
          </w:p>
        </w:tc>
        <w:tc>
          <w:tcPr>
            <w:tcW w:w="1253"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Times New Roman" w:eastAsia="宋体"/>
                <w:lang w:eastAsia="zh-CN"/>
              </w:rPr>
            </w:pPr>
            <w:r>
              <w:rPr>
                <w:rFonts w:hint="eastAsia" w:ascii="Times New Roman" w:eastAsia="宋体"/>
                <w:lang w:eastAsia="zh-CN"/>
              </w:rPr>
              <w:t>壹拾</w:t>
            </w:r>
          </w:p>
        </w:tc>
        <w:tc>
          <w:tcPr>
            <w:tcW w:w="2329" w:type="dxa"/>
            <w:tcBorders>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宋体"/>
              </w:rPr>
            </w:pPr>
          </w:p>
        </w:tc>
        <w:tc>
          <w:tcPr>
            <w:tcW w:w="1306" w:type="dxa"/>
            <w:tcBorders>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宋体"/>
              </w:rPr>
            </w:pPr>
          </w:p>
        </w:tc>
      </w:tr>
    </w:tbl>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第五条　本合同</w:t>
      </w:r>
      <w:r>
        <w:rPr>
          <w:rFonts w:hint="eastAsia" w:hAnsi="宋体" w:eastAsia="宋体"/>
          <w:highlight w:val="none"/>
        </w:rPr>
        <w:t>价款（咨询费）包括了发包方为了履行本合同需要支付的全部费用，乙方不得以任何理由增加收费项目或提高收费标准，具体</w:t>
      </w:r>
      <w:r>
        <w:rPr>
          <w:rFonts w:hint="eastAsia" w:hAnsi="宋体" w:eastAsia="宋体"/>
        </w:rPr>
        <w:t xml:space="preserve">收费为： </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color w:val="000000"/>
        </w:rPr>
      </w:pPr>
      <w:r>
        <w:rPr>
          <w:rFonts w:hint="eastAsia" w:hAnsi="宋体" w:eastAsia="宋体"/>
          <w:color w:val="000000"/>
          <w:lang w:val="en-US" w:eastAsia="zh-CN"/>
        </w:rPr>
        <w:t>5.1  A-06地块</w:t>
      </w:r>
      <w:r>
        <w:rPr>
          <w:rFonts w:hint="eastAsia" w:hAnsi="宋体" w:eastAsia="宋体"/>
          <w:color w:val="000000"/>
          <w:lang w:eastAsia="zh-CN"/>
        </w:rPr>
        <w:t>项目</w:t>
      </w:r>
      <w:r>
        <w:rPr>
          <w:rFonts w:hint="eastAsia" w:ascii="Times New Roman" w:eastAsia="宋体"/>
          <w:color w:val="000000"/>
          <w:u w:val="single"/>
        </w:rPr>
        <w:t>前期定位策划报告</w:t>
      </w:r>
      <w:r>
        <w:rPr>
          <w:rFonts w:hint="eastAsia" w:ascii="Times New Roman" w:eastAsia="宋体"/>
          <w:color w:val="000000"/>
          <w:u w:val="single"/>
          <w:lang w:eastAsia="zh-CN"/>
        </w:rPr>
        <w:t>及</w:t>
      </w:r>
      <w:r>
        <w:rPr>
          <w:rFonts w:hint="eastAsia" w:ascii="Times New Roman" w:eastAsia="宋体"/>
          <w:color w:val="000000"/>
          <w:u w:val="single"/>
        </w:rPr>
        <w:t>可行性研究报告编制</w:t>
      </w:r>
      <w:r>
        <w:rPr>
          <w:rFonts w:hint="eastAsia" w:hAnsi="宋体" w:eastAsia="宋体"/>
          <w:color w:val="000000"/>
          <w:lang w:eastAsia="zh-CN"/>
        </w:rPr>
        <w:t>包干价</w:t>
      </w:r>
      <w:r>
        <w:rPr>
          <w:rFonts w:hint="eastAsia" w:hAnsi="宋体" w:eastAsia="宋体"/>
          <w:color w:val="000000"/>
        </w:rPr>
        <w:t>为</w:t>
      </w:r>
      <w:r>
        <w:rPr>
          <w:rFonts w:hint="eastAsia" w:ascii="Times New Roman" w:eastAsia="宋体"/>
          <w:color w:val="000000"/>
          <w:u w:val="single"/>
        </w:rPr>
        <w:t>人民币大写</w:t>
      </w:r>
      <w:r>
        <w:rPr>
          <w:rFonts w:hint="eastAsia" w:ascii="Times New Roman" w:eastAsia="宋体"/>
          <w:color w:val="000000"/>
          <w:u w:val="single"/>
          <w:lang w:val="en-US" w:eastAsia="zh-CN"/>
        </w:rPr>
        <w:t xml:space="preserve">    </w:t>
      </w:r>
      <w:r>
        <w:rPr>
          <w:rFonts w:hint="eastAsia" w:ascii="Times New Roman" w:eastAsia="宋体"/>
          <w:color w:val="000000"/>
          <w:u w:val="single"/>
        </w:rPr>
        <w:t>元整</w:t>
      </w:r>
      <w:r>
        <w:rPr>
          <w:rFonts w:hint="eastAsia" w:ascii="Times New Roman" w:eastAsia="宋体"/>
          <w:color w:val="000000"/>
          <w:sz w:val="28"/>
          <w:szCs w:val="28"/>
          <w:u w:val="single"/>
        </w:rPr>
        <w:t>（</w:t>
      </w:r>
      <w:r>
        <w:rPr>
          <w:rFonts w:ascii="Times New Roman" w:eastAsia="宋体"/>
          <w:color w:val="000000"/>
          <w:sz w:val="28"/>
          <w:szCs w:val="28"/>
          <w:u w:val="single"/>
        </w:rPr>
        <w:t>¥</w:t>
      </w:r>
      <w:r>
        <w:rPr>
          <w:rFonts w:hint="eastAsia" w:ascii="Times New Roman" w:eastAsia="宋体"/>
          <w:color w:val="000000"/>
          <w:sz w:val="28"/>
          <w:szCs w:val="28"/>
          <w:u w:val="single"/>
        </w:rPr>
        <w:t>：</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元）</w:t>
      </w:r>
      <w:r>
        <w:rPr>
          <w:rFonts w:hint="eastAsia" w:hAnsi="宋体" w:eastAsia="宋体"/>
          <w:color w:val="000000"/>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color w:val="000000"/>
        </w:rPr>
      </w:pPr>
      <w:r>
        <w:rPr>
          <w:rFonts w:hint="eastAsia" w:hAnsi="宋体" w:eastAsia="宋体"/>
          <w:color w:val="000000"/>
          <w:lang w:val="en-US" w:eastAsia="zh-CN"/>
        </w:rPr>
        <w:t xml:space="preserve">5.2  </w:t>
      </w:r>
      <w:r>
        <w:rPr>
          <w:rFonts w:hint="eastAsia" w:hAnsi="宋体" w:eastAsia="宋体"/>
          <w:color w:val="000000"/>
        </w:rPr>
        <w:t>咨询费支付</w:t>
      </w:r>
      <w:r>
        <w:rPr>
          <w:rFonts w:hint="eastAsia" w:hAnsi="宋体" w:eastAsia="宋体"/>
          <w:color w:val="000000"/>
          <w:lang w:eastAsia="zh-CN"/>
        </w:rPr>
        <w:t>方式</w:t>
      </w:r>
      <w:r>
        <w:rPr>
          <w:rFonts w:hint="eastAsia" w:hAnsi="宋体" w:eastAsia="宋体"/>
          <w:color w:val="000000"/>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80" w:firstLineChars="200"/>
        <w:textAlignment w:val="auto"/>
        <w:rPr>
          <w:rFonts w:hint="eastAsia" w:ascii="宋体" w:hAnsi="宋体" w:eastAsia="宋体" w:cs="Calibri"/>
          <w:color w:val="000000"/>
          <w:sz w:val="24"/>
          <w:szCs w:val="24"/>
        </w:rPr>
      </w:pPr>
      <w:bookmarkStart w:id="0" w:name="OLE_LINK2"/>
      <w:r>
        <w:rPr>
          <w:rFonts w:hint="eastAsia" w:hAnsi="宋体" w:eastAsia="宋体" w:cs="Calibri"/>
          <w:color w:val="000000"/>
          <w:sz w:val="24"/>
          <w:szCs w:val="24"/>
          <w:lang w:val="en-US" w:eastAsia="zh-CN"/>
        </w:rPr>
        <w:t xml:space="preserve">5.2.1  </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向</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提交经</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确认合格的</w:t>
      </w:r>
      <w:r>
        <w:rPr>
          <w:rFonts w:hint="eastAsia" w:ascii="宋体" w:hAnsi="宋体" w:eastAsia="宋体" w:cs="Calibri"/>
          <w:color w:val="000000"/>
          <w:sz w:val="24"/>
          <w:szCs w:val="24"/>
          <w:lang w:eastAsia="zh-CN"/>
        </w:rPr>
        <w:t>（以发包人书面工作确认函为准）</w:t>
      </w:r>
      <w:r>
        <w:rPr>
          <w:rFonts w:hint="eastAsia" w:ascii="宋体" w:hAnsi="宋体" w:eastAsia="宋体" w:cs="Calibri"/>
          <w:color w:val="000000"/>
          <w:sz w:val="24"/>
          <w:szCs w:val="24"/>
          <w:u w:val="single"/>
          <w:lang w:val="en-US" w:eastAsia="zh-CN"/>
        </w:rPr>
        <w:t>前期定位策划报告及</w:t>
      </w:r>
      <w:r>
        <w:rPr>
          <w:rFonts w:hint="eastAsia" w:hAnsi="宋体" w:eastAsia="宋体" w:cs="Calibri"/>
          <w:color w:val="000000"/>
          <w:sz w:val="24"/>
          <w:szCs w:val="24"/>
          <w:lang w:val="en-US" w:eastAsia="zh-CN"/>
        </w:rPr>
        <w:t>开具</w:t>
      </w:r>
      <w:r>
        <w:rPr>
          <w:rFonts w:hint="eastAsia" w:ascii="宋体" w:hAnsi="宋体" w:eastAsia="宋体" w:cs="Calibri"/>
          <w:color w:val="000000"/>
          <w:sz w:val="24"/>
          <w:szCs w:val="24"/>
        </w:rPr>
        <w:t>合法</w:t>
      </w:r>
      <w:r>
        <w:rPr>
          <w:rFonts w:hint="eastAsia" w:ascii="宋体" w:hAnsi="宋体" w:eastAsia="宋体" w:cs="Calibri"/>
          <w:color w:val="000000"/>
          <w:sz w:val="24"/>
          <w:szCs w:val="24"/>
          <w:lang w:eastAsia="zh-CN"/>
        </w:rPr>
        <w:t>、有效、等额</w:t>
      </w:r>
      <w:r>
        <w:rPr>
          <w:rFonts w:hint="eastAsia" w:hAnsi="宋体" w:eastAsia="宋体" w:cs="Calibri"/>
          <w:color w:val="000000"/>
          <w:sz w:val="24"/>
          <w:szCs w:val="24"/>
          <w:lang w:eastAsia="zh-CN"/>
        </w:rPr>
        <w:t>的</w:t>
      </w:r>
      <w:r>
        <w:rPr>
          <w:rFonts w:hint="eastAsia" w:ascii="宋体" w:hAnsi="宋体" w:eastAsia="宋体" w:cs="Calibri"/>
          <w:color w:val="000000"/>
          <w:sz w:val="24"/>
          <w:szCs w:val="24"/>
          <w:lang w:eastAsia="zh-CN"/>
        </w:rPr>
        <w:t>增值税专用</w:t>
      </w:r>
      <w:r>
        <w:rPr>
          <w:rFonts w:hint="eastAsia" w:ascii="宋体" w:hAnsi="宋体" w:eastAsia="宋体" w:cs="Calibri"/>
          <w:color w:val="000000"/>
          <w:sz w:val="24"/>
          <w:szCs w:val="24"/>
        </w:rPr>
        <w:t>发票</w:t>
      </w:r>
      <w:r>
        <w:rPr>
          <w:rFonts w:hint="eastAsia" w:ascii="宋体" w:hAnsi="宋体" w:eastAsia="宋体" w:cs="Calibri"/>
          <w:color w:val="000000"/>
          <w:sz w:val="24"/>
          <w:szCs w:val="24"/>
          <w:lang w:eastAsia="zh-CN"/>
        </w:rPr>
        <w:t>（税率</w:t>
      </w:r>
      <w:r>
        <w:rPr>
          <w:rFonts w:hint="eastAsia" w:ascii="宋体" w:hAnsi="宋体" w:eastAsia="宋体" w:cs="Calibri"/>
          <w:color w:val="000000"/>
          <w:sz w:val="24"/>
          <w:szCs w:val="24"/>
          <w:lang w:val="en-US" w:eastAsia="zh-CN"/>
        </w:rPr>
        <w:t>6%</w:t>
      </w:r>
      <w:r>
        <w:rPr>
          <w:rFonts w:hint="eastAsia" w:ascii="宋体" w:hAnsi="宋体" w:eastAsia="宋体" w:cs="Calibri"/>
          <w:color w:val="000000"/>
          <w:sz w:val="24"/>
          <w:szCs w:val="24"/>
          <w:lang w:eastAsia="zh-CN"/>
        </w:rPr>
        <w:t>）</w:t>
      </w:r>
      <w:r>
        <w:rPr>
          <w:rFonts w:hint="eastAsia" w:ascii="宋体" w:hAnsi="宋体" w:eastAsia="宋体" w:cs="Calibri"/>
          <w:color w:val="000000"/>
          <w:sz w:val="24"/>
          <w:szCs w:val="24"/>
        </w:rPr>
        <w:t>后</w:t>
      </w:r>
      <w:r>
        <w:rPr>
          <w:rFonts w:hint="eastAsia" w:ascii="宋体" w:hAnsi="宋体" w:eastAsia="宋体" w:cs="Calibri"/>
          <w:color w:val="000000"/>
          <w:sz w:val="24"/>
          <w:szCs w:val="24"/>
          <w:lang w:val="en-US" w:eastAsia="zh-CN"/>
        </w:rPr>
        <w:t>45</w:t>
      </w:r>
      <w:r>
        <w:rPr>
          <w:rFonts w:hint="eastAsia" w:ascii="宋体" w:hAnsi="宋体" w:eastAsia="宋体" w:cs="Calibri"/>
          <w:color w:val="000000"/>
          <w:sz w:val="24"/>
          <w:szCs w:val="24"/>
        </w:rPr>
        <w:t>天</w:t>
      </w:r>
      <w:r>
        <w:rPr>
          <w:rFonts w:hint="eastAsia" w:ascii="宋体" w:hAnsi="宋体" w:eastAsia="宋体" w:cs="Calibri"/>
          <w:color w:val="000000"/>
          <w:sz w:val="24"/>
          <w:szCs w:val="24"/>
          <w:lang w:eastAsia="zh-CN"/>
        </w:rPr>
        <w:t>内发包人向咨询人支</w:t>
      </w:r>
      <w:r>
        <w:rPr>
          <w:rFonts w:hint="eastAsia" w:ascii="宋体" w:hAnsi="宋体" w:eastAsia="宋体" w:cs="Calibri"/>
          <w:color w:val="000000"/>
          <w:sz w:val="24"/>
          <w:szCs w:val="24"/>
        </w:rPr>
        <w:t>付本合同</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w:t>
      </w:r>
      <w:r>
        <w:rPr>
          <w:rFonts w:hint="eastAsia" w:ascii="宋体" w:hAnsi="宋体" w:eastAsia="宋体" w:cs="Calibri"/>
          <w:color w:val="000000"/>
          <w:sz w:val="24"/>
          <w:szCs w:val="24"/>
          <w:lang w:eastAsia="zh-CN"/>
        </w:rPr>
        <w:t>的</w:t>
      </w:r>
      <w:r>
        <w:rPr>
          <w:rFonts w:hint="eastAsia" w:ascii="宋体" w:hAnsi="宋体" w:eastAsia="宋体" w:cs="Calibri"/>
          <w:color w:val="000000"/>
          <w:sz w:val="24"/>
          <w:szCs w:val="24"/>
          <w:lang w:val="en-US" w:eastAsia="zh-CN"/>
        </w:rPr>
        <w:t>60%</w:t>
      </w:r>
      <w:r>
        <w:rPr>
          <w:rFonts w:hint="eastAsia" w:ascii="宋体" w:hAnsi="宋体" w:eastAsia="宋体" w:cs="Calibri"/>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80" w:firstLineChars="200"/>
        <w:textAlignment w:val="auto"/>
        <w:rPr>
          <w:rFonts w:hint="default" w:ascii="宋体" w:hAnsi="宋体" w:eastAsia="宋体" w:cs="Calibri"/>
          <w:color w:val="000000"/>
          <w:sz w:val="24"/>
          <w:szCs w:val="24"/>
          <w:lang w:val="en-US" w:eastAsia="zh-CN"/>
        </w:rPr>
      </w:pPr>
      <w:r>
        <w:rPr>
          <w:rFonts w:hint="eastAsia" w:ascii="宋体" w:hAnsi="宋体" w:eastAsia="宋体" w:cs="Calibri"/>
          <w:color w:val="000000"/>
          <w:sz w:val="24"/>
          <w:szCs w:val="24"/>
          <w:lang w:val="en-US" w:eastAsia="zh-CN"/>
        </w:rPr>
        <w:t xml:space="preserve">5.2.2  </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向</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提交经</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确认合格的</w:t>
      </w:r>
      <w:r>
        <w:rPr>
          <w:rFonts w:hint="eastAsia" w:ascii="宋体" w:hAnsi="宋体" w:eastAsia="宋体" w:cs="Calibri"/>
          <w:color w:val="000000"/>
          <w:sz w:val="24"/>
          <w:szCs w:val="24"/>
          <w:lang w:eastAsia="zh-CN"/>
        </w:rPr>
        <w:t>（以甲方书面工作确认函为准）</w:t>
      </w:r>
      <w:r>
        <w:rPr>
          <w:rFonts w:hint="eastAsia" w:ascii="宋体" w:hAnsi="宋体" w:eastAsia="宋体" w:cs="Calibri"/>
          <w:color w:val="000000"/>
          <w:sz w:val="24"/>
          <w:szCs w:val="24"/>
          <w:u w:val="single"/>
        </w:rPr>
        <w:t>可行性研究报告</w:t>
      </w:r>
      <w:r>
        <w:rPr>
          <w:rFonts w:hint="eastAsia" w:ascii="宋体" w:hAnsi="宋体" w:eastAsia="宋体" w:cs="Calibri"/>
          <w:color w:val="000000"/>
          <w:sz w:val="24"/>
          <w:szCs w:val="24"/>
        </w:rPr>
        <w:t>及</w:t>
      </w:r>
      <w:r>
        <w:rPr>
          <w:rFonts w:hint="eastAsia" w:hAnsi="宋体" w:eastAsia="宋体" w:cs="Calibri"/>
          <w:color w:val="000000"/>
          <w:sz w:val="24"/>
          <w:szCs w:val="24"/>
          <w:lang w:val="en-US" w:eastAsia="zh-CN"/>
        </w:rPr>
        <w:t>开具</w:t>
      </w:r>
      <w:r>
        <w:rPr>
          <w:rFonts w:hint="eastAsia" w:ascii="宋体" w:hAnsi="宋体" w:eastAsia="宋体" w:cs="Calibri"/>
          <w:color w:val="000000"/>
          <w:sz w:val="24"/>
          <w:szCs w:val="24"/>
        </w:rPr>
        <w:t>合法</w:t>
      </w:r>
      <w:r>
        <w:rPr>
          <w:rFonts w:hint="eastAsia" w:ascii="宋体" w:hAnsi="宋体" w:eastAsia="宋体" w:cs="Calibri"/>
          <w:color w:val="000000"/>
          <w:sz w:val="24"/>
          <w:szCs w:val="24"/>
          <w:lang w:eastAsia="zh-CN"/>
        </w:rPr>
        <w:t>、有效、等额</w:t>
      </w:r>
      <w:r>
        <w:rPr>
          <w:rFonts w:hint="eastAsia" w:hAnsi="宋体" w:eastAsia="宋体" w:cs="Calibri"/>
          <w:color w:val="000000"/>
          <w:sz w:val="24"/>
          <w:szCs w:val="24"/>
          <w:lang w:val="en-US" w:eastAsia="zh-CN"/>
        </w:rPr>
        <w:t>的</w:t>
      </w:r>
      <w:r>
        <w:rPr>
          <w:rFonts w:hint="eastAsia" w:ascii="宋体" w:hAnsi="宋体" w:eastAsia="宋体" w:cs="Calibri"/>
          <w:color w:val="000000"/>
          <w:sz w:val="24"/>
          <w:szCs w:val="24"/>
          <w:lang w:eastAsia="zh-CN"/>
        </w:rPr>
        <w:t>增值税专用</w:t>
      </w:r>
      <w:r>
        <w:rPr>
          <w:rFonts w:hint="eastAsia" w:ascii="宋体" w:hAnsi="宋体" w:eastAsia="宋体" w:cs="Calibri"/>
          <w:color w:val="000000"/>
          <w:sz w:val="24"/>
          <w:szCs w:val="24"/>
        </w:rPr>
        <w:t>发票</w:t>
      </w:r>
      <w:r>
        <w:rPr>
          <w:rFonts w:hint="eastAsia" w:ascii="宋体" w:hAnsi="宋体" w:eastAsia="宋体" w:cs="Calibri"/>
          <w:color w:val="000000"/>
          <w:sz w:val="24"/>
          <w:szCs w:val="24"/>
          <w:lang w:eastAsia="zh-CN"/>
        </w:rPr>
        <w:t>（税率</w:t>
      </w:r>
      <w:r>
        <w:rPr>
          <w:rFonts w:hint="eastAsia" w:ascii="宋体" w:hAnsi="宋体" w:eastAsia="宋体" w:cs="Calibri"/>
          <w:color w:val="000000"/>
          <w:sz w:val="24"/>
          <w:szCs w:val="24"/>
          <w:lang w:val="en-US" w:eastAsia="zh-CN"/>
        </w:rPr>
        <w:t>6%</w:t>
      </w:r>
      <w:r>
        <w:rPr>
          <w:rFonts w:hint="eastAsia" w:ascii="宋体" w:hAnsi="宋体" w:eastAsia="宋体" w:cs="Calibri"/>
          <w:color w:val="000000"/>
          <w:sz w:val="24"/>
          <w:szCs w:val="24"/>
          <w:lang w:eastAsia="zh-CN"/>
        </w:rPr>
        <w:t>）</w:t>
      </w:r>
      <w:r>
        <w:rPr>
          <w:rFonts w:hint="eastAsia" w:ascii="宋体" w:hAnsi="宋体" w:eastAsia="宋体" w:cs="Calibri"/>
          <w:color w:val="000000"/>
          <w:sz w:val="24"/>
          <w:szCs w:val="24"/>
        </w:rPr>
        <w:t>后</w:t>
      </w:r>
      <w:r>
        <w:rPr>
          <w:rFonts w:hint="eastAsia" w:ascii="宋体" w:hAnsi="宋体" w:eastAsia="宋体" w:cs="Calibri"/>
          <w:color w:val="000000"/>
          <w:sz w:val="24"/>
          <w:szCs w:val="24"/>
          <w:lang w:val="en-US" w:eastAsia="zh-CN"/>
        </w:rPr>
        <w:t>45</w:t>
      </w:r>
      <w:r>
        <w:rPr>
          <w:rFonts w:hint="eastAsia" w:ascii="宋体" w:hAnsi="宋体" w:eastAsia="宋体" w:cs="Calibri"/>
          <w:color w:val="000000"/>
          <w:sz w:val="24"/>
          <w:szCs w:val="24"/>
        </w:rPr>
        <w:t>天</w:t>
      </w:r>
      <w:r>
        <w:rPr>
          <w:rFonts w:hint="eastAsia" w:ascii="宋体" w:hAnsi="宋体" w:eastAsia="宋体" w:cs="Calibri"/>
          <w:color w:val="000000"/>
          <w:sz w:val="24"/>
          <w:szCs w:val="24"/>
          <w:lang w:eastAsia="zh-CN"/>
        </w:rPr>
        <w:t>内发包人向咨询人支</w:t>
      </w:r>
      <w:r>
        <w:rPr>
          <w:rFonts w:hint="eastAsia" w:ascii="宋体" w:hAnsi="宋体" w:eastAsia="宋体" w:cs="Calibri"/>
          <w:color w:val="000000"/>
          <w:sz w:val="24"/>
          <w:szCs w:val="24"/>
        </w:rPr>
        <w:t>付本合同</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w:t>
      </w:r>
      <w:r>
        <w:rPr>
          <w:rFonts w:hint="eastAsia" w:ascii="宋体" w:hAnsi="宋体" w:eastAsia="宋体" w:cs="Calibri"/>
          <w:color w:val="000000"/>
          <w:sz w:val="24"/>
          <w:szCs w:val="24"/>
          <w:lang w:val="en-US" w:eastAsia="zh-CN"/>
        </w:rPr>
        <w:t>40%</w:t>
      </w:r>
      <w:r>
        <w:rPr>
          <w:rFonts w:hint="eastAsia" w:ascii="宋体" w:hAnsi="宋体" w:eastAsia="宋体" w:cs="Calibri"/>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80" w:firstLineChars="200"/>
        <w:textAlignment w:val="auto"/>
        <w:rPr>
          <w:rFonts w:hint="eastAsia" w:ascii="宋体" w:hAnsi="宋体" w:eastAsia="宋体" w:cs="Calibri"/>
          <w:color w:val="000000"/>
          <w:sz w:val="24"/>
          <w:szCs w:val="24"/>
        </w:rPr>
      </w:pPr>
      <w:r>
        <w:rPr>
          <w:rFonts w:hint="eastAsia" w:ascii="宋体" w:hAnsi="宋体" w:eastAsia="宋体" w:cs="Calibri"/>
          <w:color w:val="000000"/>
          <w:sz w:val="24"/>
          <w:szCs w:val="24"/>
          <w:lang w:val="en-US" w:eastAsia="zh-CN"/>
        </w:rPr>
        <w:t xml:space="preserve">5.2.3  </w:t>
      </w:r>
      <w:r>
        <w:rPr>
          <w:rFonts w:hint="eastAsia" w:ascii="宋体" w:hAnsi="宋体" w:eastAsia="宋体" w:cs="Calibri"/>
          <w:color w:val="000000"/>
          <w:sz w:val="24"/>
          <w:szCs w:val="24"/>
        </w:rPr>
        <w:t>如</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所提供报告或发票不符合前述要求，</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有权不予支付相关</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费用且无需承担</w:t>
      </w:r>
      <w:r>
        <w:rPr>
          <w:rFonts w:hint="eastAsia" w:ascii="宋体" w:hAnsi="宋体" w:eastAsia="宋体" w:cs="Calibri"/>
          <w:color w:val="000000"/>
          <w:sz w:val="24"/>
          <w:szCs w:val="24"/>
          <w:lang w:eastAsia="zh-CN"/>
        </w:rPr>
        <w:t>任何</w:t>
      </w:r>
      <w:r>
        <w:rPr>
          <w:rFonts w:hint="eastAsia" w:ascii="宋体" w:hAnsi="宋体" w:eastAsia="宋体" w:cs="Calibri"/>
          <w:color w:val="000000"/>
          <w:sz w:val="24"/>
          <w:szCs w:val="24"/>
        </w:rPr>
        <w:t>违约责任，</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对此无异议。</w:t>
      </w:r>
      <w:bookmarkEnd w:id="0"/>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
          <w:bCs/>
        </w:rPr>
      </w:pPr>
      <w:r>
        <w:rPr>
          <w:rFonts w:hint="eastAsia" w:hAnsi="宋体" w:eastAsia="宋体"/>
          <w:b/>
          <w:bCs/>
        </w:rPr>
        <w:t>说明：双方确定按以下标准和方式对</w:t>
      </w:r>
      <w:r>
        <w:rPr>
          <w:rFonts w:hint="eastAsia" w:hAnsi="宋体" w:eastAsia="宋体" w:cs="Times New Roman"/>
          <w:b/>
          <w:bCs/>
          <w:sz w:val="24"/>
          <w:szCs w:val="24"/>
          <w:lang w:eastAsia="zh-CN"/>
        </w:rPr>
        <w:t>咨询人</w:t>
      </w:r>
      <w:r>
        <w:rPr>
          <w:rFonts w:hint="eastAsia" w:hAnsi="宋体" w:eastAsia="宋体"/>
          <w:b/>
          <w:bCs/>
        </w:rPr>
        <w:t>提交的技术咨询工作成果进行验收：</w:t>
      </w:r>
      <w:r>
        <w:rPr>
          <w:rFonts w:hint="eastAsia" w:hAnsi="宋体" w:eastAsia="宋体"/>
          <w:b/>
          <w:bCs/>
          <w:lang w:eastAsia="zh-CN"/>
        </w:rPr>
        <w:t>以发包人书面工作确认函为准</w:t>
      </w:r>
      <w:r>
        <w:rPr>
          <w:rFonts w:hint="eastAsia" w:ascii="仿宋_GB2312" w:hAnsi="宋体" w:eastAsia="宋体"/>
          <w:b/>
          <w:bCs/>
          <w:u w:val="single"/>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第六条　双方责任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Ansi="宋体" w:eastAsia="宋体"/>
          <w:b/>
        </w:rPr>
        <w:t>6.1</w:t>
      </w:r>
      <w:r>
        <w:rPr>
          <w:rFonts w:hint="eastAsia" w:hAnsi="宋体" w:eastAsia="宋体"/>
        </w:rPr>
        <w:t>　发包人责任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highlight w:val="green"/>
        </w:rPr>
      </w:pPr>
      <w:r>
        <w:rPr>
          <w:rFonts w:hAnsi="宋体" w:eastAsia="宋体"/>
          <w:b/>
        </w:rPr>
        <w:t>6.1.1</w:t>
      </w:r>
      <w:r>
        <w:rPr>
          <w:rFonts w:hint="eastAsia" w:hAnsi="宋体" w:eastAsia="宋体"/>
        </w:rPr>
        <w:t>　发包人</w:t>
      </w:r>
      <w:r>
        <w:rPr>
          <w:rFonts w:hint="eastAsia" w:hAnsi="宋体" w:eastAsia="宋体"/>
          <w:lang w:eastAsia="zh-CN"/>
        </w:rPr>
        <w:t>对</w:t>
      </w:r>
      <w:r>
        <w:rPr>
          <w:rFonts w:hint="eastAsia" w:hAnsi="宋体" w:eastAsia="宋体"/>
        </w:rPr>
        <w:t>向咨询人提交资料及文件完整性、正确性及时限负责，不得要求咨询人违反国家有关标准进行咨询。</w:t>
      </w:r>
      <w:r>
        <w:rPr>
          <w:rFonts w:hint="eastAsia" w:hAnsi="宋体" w:eastAsia="宋体"/>
          <w:highlight w:val="none"/>
        </w:rPr>
        <w:t>咨询人对发包方提交的资料或文件中明显不合常理或不符合工程技术规范标准的情形，应当及时发现并通知发包人修改或重新提交，否则由此造成的成果文件不符合合同约定及相应技术标准的，不免除咨询人的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jc w:val="left"/>
        <w:textAlignment w:val="auto"/>
        <w:rPr>
          <w:rFonts w:hAnsi="宋体"/>
        </w:rPr>
      </w:pPr>
      <w:r>
        <w:rPr>
          <w:rFonts w:hAnsi="宋体" w:eastAsia="宋体"/>
          <w:b/>
        </w:rPr>
        <w:t>6.1.2</w:t>
      </w:r>
      <w:r>
        <w:rPr>
          <w:rFonts w:hint="eastAsia" w:hAnsi="宋体" w:eastAsia="宋体"/>
          <w:b/>
        </w:rPr>
        <w:t>　</w:t>
      </w:r>
      <w:r>
        <w:rPr>
          <w:rFonts w:hint="eastAsia" w:hAnsi="宋体" w:eastAsia="宋体"/>
        </w:rPr>
        <w:t>发包人变更委托咨询项目、规模、条件或所提交资料作较大修改，以致造成咨询人需返工的，</w:t>
      </w:r>
      <w:r>
        <w:rPr>
          <w:rFonts w:hint="eastAsia" w:hAnsi="宋体" w:eastAsia="宋体"/>
          <w:lang w:eastAsia="zh-CN"/>
        </w:rPr>
        <w:t>咨询人应无条件返工且</w:t>
      </w:r>
      <w:r>
        <w:rPr>
          <w:rFonts w:hint="eastAsia" w:hAnsi="宋体" w:eastAsia="宋体"/>
          <w:spacing w:val="0"/>
        </w:rPr>
        <w:t>不计算返工费。</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Ansi="宋体" w:eastAsia="宋体"/>
          <w:b/>
        </w:rPr>
        <w:t>6.2</w:t>
      </w:r>
      <w:r>
        <w:rPr>
          <w:rFonts w:hint="eastAsia" w:hAnsi="宋体" w:eastAsia="宋体"/>
        </w:rPr>
        <w:t>　咨询人责任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Ansi="宋体" w:eastAsia="宋体"/>
          <w:b/>
        </w:rPr>
        <w:t>6.2.1</w:t>
      </w:r>
      <w:r>
        <w:rPr>
          <w:rFonts w:hint="eastAsia" w:hAnsi="宋体" w:eastAsia="宋体"/>
        </w:rPr>
        <w:t>　咨询人应按国家</w:t>
      </w:r>
      <w:r>
        <w:rPr>
          <w:rFonts w:hint="eastAsia" w:hAnsi="宋体" w:eastAsia="宋体"/>
          <w:lang w:eastAsia="zh-CN"/>
        </w:rPr>
        <w:t>、行业</w:t>
      </w:r>
      <w:r>
        <w:rPr>
          <w:rFonts w:hint="eastAsia" w:hAnsi="宋体" w:eastAsia="宋体"/>
        </w:rPr>
        <w:t>技术规范、标准、规程及发包人提出的咨询要求，进行工程咨询，按合同规定的进度</w:t>
      </w:r>
      <w:r>
        <w:rPr>
          <w:rFonts w:hint="eastAsia" w:hAnsi="宋体" w:eastAsia="宋体"/>
          <w:lang w:eastAsia="zh-CN"/>
        </w:rPr>
        <w:t>及</w:t>
      </w:r>
      <w:r>
        <w:rPr>
          <w:rFonts w:hint="eastAsia" w:hAnsi="宋体" w:eastAsia="宋体"/>
        </w:rPr>
        <w:t>要求提交质量合格的咨询成果，并对其</w:t>
      </w:r>
      <w:r>
        <w:rPr>
          <w:rFonts w:hint="eastAsia" w:hAnsi="宋体" w:eastAsia="宋体"/>
          <w:lang w:eastAsia="zh-CN"/>
        </w:rPr>
        <w:t>真实性、完整性、专业性全面</w:t>
      </w:r>
      <w:r>
        <w:rPr>
          <w:rFonts w:hint="eastAsia" w:hAnsi="宋体" w:eastAsia="宋体"/>
        </w:rPr>
        <w:t>负责。</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Cs/>
          <w:highlight w:val="green"/>
        </w:rPr>
      </w:pPr>
      <w:r>
        <w:rPr>
          <w:rFonts w:hint="eastAsia" w:hAnsi="宋体" w:eastAsia="宋体"/>
          <w:b/>
        </w:rPr>
        <w:t>6.2.2　</w:t>
      </w:r>
      <w:r>
        <w:rPr>
          <w:rFonts w:hint="eastAsia" w:hAnsi="宋体" w:eastAsia="宋体"/>
          <w:bCs w:val="0"/>
          <w:highlight w:val="none"/>
        </w:rPr>
        <w:t>咨询人保证按本合同第三条要求发包人提交的资料范围是完整的，没有遗漏，咨询人</w:t>
      </w:r>
      <w:r>
        <w:rPr>
          <w:rFonts w:hint="eastAsia" w:hAnsi="宋体" w:eastAsia="宋体"/>
        </w:rPr>
        <w:t>根据</w:t>
      </w:r>
      <w:r>
        <w:rPr>
          <w:rFonts w:hint="eastAsia" w:hAnsi="宋体" w:eastAsia="宋体"/>
          <w:bCs w:val="0"/>
          <w:highlight w:val="none"/>
        </w:rPr>
        <w:t>本合同第三条的资料足以做出按照本合同的约定做出合格的咨询成果。如因咨询人的原因，未完整告知或错误告知发包人需要提交的资料范围，导致无法交付或延迟交付咨询成果的，咨询人应当承担违约责任。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6.2.3</w:t>
      </w:r>
      <w:r>
        <w:rPr>
          <w:rFonts w:hint="eastAsia" w:hAnsi="宋体" w:eastAsia="宋体"/>
          <w:b/>
          <w:lang w:val="en-US" w:eastAsia="zh-CN"/>
        </w:rPr>
        <w:t xml:space="preserve">  </w:t>
      </w:r>
      <w:r>
        <w:rPr>
          <w:rFonts w:hint="eastAsia" w:hAnsi="宋体" w:eastAsia="宋体"/>
        </w:rPr>
        <w:t>咨询人按本合同第二条和第四条规定的内容、进度及份数向发包人人交付合格的资料及文件。</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Cs/>
        </w:rPr>
      </w:pPr>
      <w:r>
        <w:rPr>
          <w:rFonts w:hint="eastAsia" w:hAnsi="宋体" w:eastAsia="宋体"/>
          <w:b/>
        </w:rPr>
        <w:t>6.2.4</w:t>
      </w:r>
      <w:r>
        <w:rPr>
          <w:rFonts w:hint="eastAsia" w:hAnsi="宋体" w:eastAsia="宋体"/>
        </w:rPr>
        <w:t>　</w:t>
      </w:r>
      <w:r>
        <w:rPr>
          <w:rFonts w:hint="eastAsia" w:hAnsi="宋体" w:eastAsia="宋体"/>
          <w:bCs/>
        </w:rPr>
        <w:t>咨询人</w:t>
      </w:r>
      <w:r>
        <w:rPr>
          <w:rFonts w:hint="eastAsia" w:hAnsi="宋体" w:eastAsia="宋体"/>
          <w:bCs/>
          <w:lang w:eastAsia="zh-CN"/>
        </w:rPr>
        <w:t>应</w:t>
      </w:r>
      <w:r>
        <w:rPr>
          <w:rFonts w:hint="eastAsia" w:hAnsi="宋体" w:eastAsia="宋体"/>
          <w:bCs/>
        </w:rPr>
        <w:t>按要求完成</w:t>
      </w:r>
      <w:r>
        <w:rPr>
          <w:rFonts w:hint="eastAsia" w:ascii="Times New Roman" w:eastAsia="宋体"/>
          <w:lang w:eastAsia="zh-CN"/>
        </w:rPr>
        <w:t>前期定位策划</w:t>
      </w:r>
      <w:r>
        <w:rPr>
          <w:rFonts w:hint="eastAsia" w:ascii="Times New Roman" w:eastAsia="宋体"/>
        </w:rPr>
        <w:t>报告</w:t>
      </w:r>
      <w:r>
        <w:rPr>
          <w:rFonts w:hint="eastAsia" w:ascii="Times New Roman" w:eastAsia="宋体"/>
          <w:lang w:eastAsia="zh-CN"/>
        </w:rPr>
        <w:t>及</w:t>
      </w:r>
      <w:r>
        <w:rPr>
          <w:rFonts w:hint="eastAsia" w:hAnsi="宋体" w:eastAsia="宋体"/>
          <w:bCs/>
        </w:rPr>
        <w:t>可行性研究报告，</w:t>
      </w:r>
      <w:r>
        <w:rPr>
          <w:rFonts w:hint="eastAsia" w:hAnsi="宋体" w:eastAsia="宋体"/>
          <w:bCs/>
          <w:lang w:eastAsia="zh-CN"/>
        </w:rPr>
        <w:t>并</w:t>
      </w:r>
      <w:r>
        <w:rPr>
          <w:rFonts w:hint="eastAsia" w:hAnsi="宋体" w:eastAsia="宋体"/>
          <w:bCs/>
        </w:rPr>
        <w:t>根据</w:t>
      </w:r>
      <w:r>
        <w:rPr>
          <w:rFonts w:hint="eastAsia" w:hAnsi="宋体" w:eastAsia="宋体"/>
          <w:bCs/>
          <w:lang w:eastAsia="zh-CN"/>
        </w:rPr>
        <w:t>发包人</w:t>
      </w:r>
      <w:r>
        <w:rPr>
          <w:rFonts w:hint="eastAsia" w:hAnsi="宋体" w:eastAsia="宋体"/>
          <w:bCs/>
        </w:rPr>
        <w:t>意见免费修改</w:t>
      </w:r>
      <w:r>
        <w:rPr>
          <w:rFonts w:hint="eastAsia" w:hAnsi="宋体" w:eastAsia="宋体"/>
          <w:bCs/>
          <w:lang w:eastAsia="zh-CN"/>
        </w:rPr>
        <w:t>至发包人确认合格为止。</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Cs/>
          <w:highlight w:val="none"/>
        </w:rPr>
      </w:pPr>
      <w:r>
        <w:rPr>
          <w:rFonts w:hint="eastAsia" w:hAnsi="宋体" w:eastAsia="宋体"/>
          <w:b/>
        </w:rPr>
        <w:t>6.2.5</w:t>
      </w:r>
      <w:r>
        <w:rPr>
          <w:rFonts w:hint="eastAsia" w:hAnsi="宋体" w:eastAsia="宋体"/>
          <w:b/>
          <w:lang w:val="en-US" w:eastAsia="zh-CN"/>
        </w:rPr>
        <w:t xml:space="preserve">  </w:t>
      </w:r>
      <w:r>
        <w:rPr>
          <w:rFonts w:hint="eastAsia" w:hAnsi="宋体" w:eastAsia="宋体"/>
          <w:highlight w:val="none"/>
        </w:rPr>
        <w:t>咨</w:t>
      </w:r>
      <w:r>
        <w:rPr>
          <w:rFonts w:hint="eastAsia" w:hAnsi="宋体" w:eastAsia="宋体"/>
          <w:bCs/>
          <w:highlight w:val="none"/>
        </w:rPr>
        <w:t>询人应当自行完成本合同约定的义务，不得再委托任何第三方完成本合同项下的咨询工作，未经发包人同意，不得将合同权利义务部分或全部转让给第三方。</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int="eastAsia" w:hAnsi="宋体" w:eastAsia="宋体"/>
          <w:b/>
          <w:bCs/>
        </w:rPr>
        <w:t xml:space="preserve">第七条 </w:t>
      </w:r>
      <w:r>
        <w:rPr>
          <w:rFonts w:hint="eastAsia" w:hAnsi="宋体" w:eastAsia="宋体"/>
        </w:rPr>
        <w:t xml:space="preserve"> 知识产权及保密</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双方均应保护对方的知识产权，未经对方同意，任何一方均不得对对方的资料及文件擅自修改、复制或向第三人转让或用于本合同以外的项目。如发生以上情况，泄密方承担一切由此引起的后果并承担赔偿责任。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Ansi="宋体"/>
        </w:rPr>
      </w:pPr>
      <w:r>
        <w:rPr>
          <w:rFonts w:hint="eastAsia" w:hAnsi="宋体" w:eastAsia="宋体"/>
        </w:rPr>
        <w:t>第八条　违约责任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spacing w:val="0"/>
        </w:rPr>
      </w:pPr>
      <w:r>
        <w:rPr>
          <w:rFonts w:hint="eastAsia" w:hAnsi="宋体" w:eastAsia="宋体"/>
          <w:b/>
        </w:rPr>
        <w:t>8</w:t>
      </w:r>
      <w:r>
        <w:rPr>
          <w:rFonts w:hAnsi="宋体" w:eastAsia="宋体"/>
          <w:b/>
        </w:rPr>
        <w:t>.1</w:t>
      </w:r>
      <w:r>
        <w:rPr>
          <w:rFonts w:hint="eastAsia" w:hAnsi="宋体" w:eastAsia="宋体"/>
        </w:rPr>
        <w:t>　</w:t>
      </w:r>
      <w:r>
        <w:rPr>
          <w:rFonts w:hint="eastAsia" w:hAnsi="宋体" w:eastAsia="宋体" w:cs="Times New Roman"/>
        </w:rPr>
        <w:t>在合同履行期间，发包人要求终止或解除合同，咨询人未开始咨询工作的，</w:t>
      </w:r>
      <w:r>
        <w:rPr>
          <w:rFonts w:hint="eastAsia" w:hAnsi="宋体" w:eastAsia="宋体" w:cs="Times New Roman"/>
          <w:lang w:eastAsia="zh-CN"/>
        </w:rPr>
        <w:t>双方无条件解除合同，互不承担违约责任</w:t>
      </w:r>
      <w:r>
        <w:rPr>
          <w:rFonts w:hint="eastAsia" w:hAnsi="宋体" w:eastAsia="宋体" w:cs="Times New Roman"/>
        </w:rPr>
        <w:t>；已开始咨询工作的，</w:t>
      </w:r>
      <w:r>
        <w:rPr>
          <w:rFonts w:hint="eastAsia" w:hAnsi="宋体" w:eastAsia="宋体" w:cs="Times New Roman"/>
          <w:lang w:eastAsia="zh-CN"/>
        </w:rPr>
        <w:t>双方协商解决</w:t>
      </w:r>
      <w:r>
        <w:rPr>
          <w:rFonts w:hint="eastAsia" w:hAnsi="宋体" w:eastAsia="宋体" w:cs="Times New Roman"/>
          <w:spacing w:val="0"/>
          <w:highlight w:val="none"/>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cs="Times New Roman"/>
          <w:b w:val="0"/>
          <w:color w:val="000000"/>
          <w:highlight w:val="none"/>
        </w:rPr>
      </w:pPr>
      <w:r>
        <w:rPr>
          <w:rFonts w:hint="eastAsia" w:hAnsi="宋体" w:eastAsia="宋体"/>
          <w:b/>
        </w:rPr>
        <w:t>8</w:t>
      </w:r>
      <w:r>
        <w:rPr>
          <w:rFonts w:hAnsi="宋体" w:eastAsia="宋体"/>
          <w:b/>
        </w:rPr>
        <w:t>.2</w:t>
      </w:r>
      <w:r>
        <w:rPr>
          <w:rFonts w:hint="eastAsia" w:hAnsi="宋体" w:eastAsia="宋体"/>
          <w:b/>
        </w:rPr>
        <w:t>　</w:t>
      </w:r>
      <w:r>
        <w:rPr>
          <w:rFonts w:hint="eastAsia" w:hAnsi="宋体" w:eastAsia="宋体" w:cs="Times New Roman"/>
        </w:rPr>
        <w:t>发包人应按本合同第五条</w:t>
      </w:r>
      <w:r>
        <w:rPr>
          <w:rFonts w:hint="eastAsia" w:hAnsi="宋体" w:eastAsia="宋体" w:cs="Times New Roman"/>
          <w:highlight w:val="none"/>
        </w:rPr>
        <w:t>约</w:t>
      </w:r>
      <w:r>
        <w:rPr>
          <w:rFonts w:hint="eastAsia" w:hAnsi="宋体" w:eastAsia="宋体" w:cs="Times New Roman"/>
        </w:rPr>
        <w:t>定的金额和时间向咨询人支付咨询费，</w:t>
      </w:r>
      <w:r>
        <w:rPr>
          <w:rFonts w:hint="eastAsia" w:hAnsi="宋体" w:eastAsia="宋体" w:cs="Times New Roman"/>
          <w:lang w:eastAsia="zh-CN"/>
        </w:rPr>
        <w:t>除本合同约定或咨询人存在违约的行为以外，</w:t>
      </w:r>
      <w:r>
        <w:rPr>
          <w:rFonts w:hint="eastAsia" w:hAnsi="宋体" w:eastAsia="宋体" w:cs="Times New Roman"/>
        </w:rPr>
        <w:t>每逾期支付一天，按逾期</w:t>
      </w:r>
      <w:r>
        <w:rPr>
          <w:rFonts w:hint="eastAsia" w:hAnsi="宋体" w:eastAsia="宋体" w:cs="Times New Roman"/>
          <w:lang w:eastAsia="zh-CN"/>
        </w:rPr>
        <w:t>支付</w:t>
      </w:r>
      <w:r>
        <w:rPr>
          <w:rFonts w:hint="eastAsia" w:hAnsi="宋体" w:eastAsia="宋体" w:cs="Times New Roman"/>
        </w:rPr>
        <w:t>金额的千分之二</w:t>
      </w:r>
      <w:r>
        <w:rPr>
          <w:rFonts w:hint="eastAsia" w:hAnsi="宋体" w:eastAsia="宋体" w:cs="Times New Roman"/>
          <w:highlight w:val="none"/>
        </w:rPr>
        <w:t>向咨询人支付</w:t>
      </w:r>
      <w:r>
        <w:rPr>
          <w:rFonts w:hint="eastAsia" w:hAnsi="宋体" w:eastAsia="宋体" w:cs="Times New Roman"/>
        </w:rPr>
        <w:t>违约金</w:t>
      </w:r>
      <w:r>
        <w:rPr>
          <w:rFonts w:hint="eastAsia" w:hAnsi="宋体" w:eastAsia="宋体" w:cs="Times New Roman"/>
          <w:color w:val="000000"/>
        </w:rPr>
        <w:t>。逾期超过</w:t>
      </w:r>
      <w:r>
        <w:rPr>
          <w:rFonts w:hAnsi="宋体" w:eastAsia="宋体" w:cs="Times New Roman"/>
          <w:color w:val="000000"/>
        </w:rPr>
        <w:t>30</w:t>
      </w:r>
      <w:r>
        <w:rPr>
          <w:rFonts w:hint="eastAsia" w:hAnsi="宋体" w:eastAsia="宋体" w:cs="Times New Roman"/>
          <w:color w:val="000000"/>
        </w:rPr>
        <w:t>天以上且</w:t>
      </w:r>
      <w:r>
        <w:rPr>
          <w:rFonts w:hint="eastAsia" w:hAnsi="宋体" w:eastAsia="宋体" w:cs="Times New Roman"/>
          <w:color w:val="000000"/>
          <w:spacing w:val="0"/>
        </w:rPr>
        <w:t>经</w:t>
      </w:r>
      <w:r>
        <w:rPr>
          <w:rFonts w:hint="eastAsia" w:hAnsi="宋体" w:eastAsia="宋体" w:cs="Times New Roman"/>
          <w:color w:val="000000"/>
          <w:spacing w:val="0"/>
          <w:lang w:eastAsia="zh-CN"/>
        </w:rPr>
        <w:t>咨询人书面</w:t>
      </w:r>
      <w:r>
        <w:rPr>
          <w:rFonts w:hint="eastAsia" w:hAnsi="宋体" w:eastAsia="宋体" w:cs="Times New Roman"/>
          <w:color w:val="000000"/>
          <w:spacing w:val="0"/>
        </w:rPr>
        <w:t>催告发包人后仍拒不支付</w:t>
      </w:r>
      <w:r>
        <w:rPr>
          <w:rFonts w:hint="eastAsia" w:hAnsi="宋体" w:eastAsia="宋体" w:cs="Times New Roman"/>
          <w:color w:val="000000"/>
        </w:rPr>
        <w:t>时，咨询人有权暂停履行下阶段咨询工作，并书面通知发包人。发包人的上级部门或咨询审批部门对咨询文件不审批或本合同项目停缓建，</w:t>
      </w:r>
      <w:r>
        <w:rPr>
          <w:rFonts w:hint="eastAsia" w:hAnsi="宋体" w:eastAsia="宋体" w:cs="Times New Roman"/>
          <w:color w:val="000000"/>
          <w:spacing w:val="0"/>
        </w:rPr>
        <w:t>发包人与咨询人按实际完成的咨询成果据实结算</w:t>
      </w:r>
      <w:r>
        <w:rPr>
          <w:rFonts w:hint="eastAsia" w:hAnsi="宋体" w:eastAsia="宋体" w:cs="Times New Roman"/>
          <w:color w:val="000000"/>
        </w:rPr>
        <w:t>咨询费</w:t>
      </w:r>
      <w:r>
        <w:rPr>
          <w:rFonts w:hint="eastAsia" w:hAnsi="宋体" w:eastAsia="宋体" w:cs="Times New Roman"/>
          <w:color w:val="000000"/>
          <w:spacing w:val="0"/>
          <w:highlight w:val="none"/>
        </w:rPr>
        <w:t>，但咨询人应当将已经完成的工作成果交付发包人，否则发包人有权拒付合同</w:t>
      </w:r>
      <w:r>
        <w:rPr>
          <w:rFonts w:hint="eastAsia" w:hAnsi="宋体" w:eastAsia="宋体" w:cs="Times New Roman"/>
          <w:color w:val="000000"/>
          <w:spacing w:val="0"/>
          <w:highlight w:val="none"/>
          <w:lang w:eastAsia="zh-CN"/>
        </w:rPr>
        <w:t>咨询</w:t>
      </w:r>
      <w:r>
        <w:rPr>
          <w:rFonts w:hint="eastAsia" w:hAnsi="宋体" w:eastAsia="宋体" w:cs="Times New Roman"/>
          <w:color w:val="000000"/>
          <w:spacing w:val="0"/>
          <w:highlight w:val="none"/>
        </w:rPr>
        <w:t>费用。</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int="eastAsia" w:hAnsi="宋体" w:eastAsia="宋体"/>
          <w:b/>
          <w:bCs/>
          <w:color w:val="000000"/>
        </w:rPr>
        <w:t xml:space="preserve">8.3 </w:t>
      </w:r>
      <w:r>
        <w:rPr>
          <w:rFonts w:hint="eastAsia" w:hAnsi="宋体" w:eastAsia="宋体"/>
          <w:b/>
          <w:bCs/>
          <w:color w:val="000000"/>
          <w:lang w:val="en-US" w:eastAsia="zh-CN"/>
        </w:rPr>
        <w:t xml:space="preserve"> </w:t>
      </w:r>
      <w:r>
        <w:rPr>
          <w:rFonts w:hint="eastAsia" w:hAnsi="宋体" w:eastAsia="宋体"/>
          <w:color w:val="000000"/>
        </w:rPr>
        <w:t>由于咨询人原因，逾期交付咨询文件的，每逾期一天，应减收咨询费的千分之二。</w:t>
      </w:r>
      <w:r>
        <w:rPr>
          <w:rFonts w:hint="eastAsia" w:hAnsi="宋体" w:eastAsia="宋体"/>
        </w:rPr>
        <w:t>逾期时间超过三十天的，超过部分每天减收咨询费的千分之五，同时，发包人有权解除合同，</w:t>
      </w:r>
      <w:r>
        <w:rPr>
          <w:rFonts w:hint="eastAsia" w:hAnsi="宋体" w:eastAsia="宋体"/>
          <w:lang w:eastAsia="zh-CN"/>
        </w:rPr>
        <w:t>且已支付的咨询费用咨询人应予以退还，未支付的咨询费用发包人无需再支付，</w:t>
      </w:r>
      <w:r>
        <w:rPr>
          <w:rFonts w:hint="eastAsia" w:hAnsi="宋体" w:eastAsia="宋体"/>
        </w:rPr>
        <w:t>并</w:t>
      </w:r>
      <w:r>
        <w:rPr>
          <w:rFonts w:hint="eastAsia" w:hAnsi="宋体" w:eastAsia="宋体"/>
          <w:lang w:eastAsia="zh-CN"/>
        </w:rPr>
        <w:t>有权</w:t>
      </w:r>
      <w:r>
        <w:rPr>
          <w:rFonts w:hint="eastAsia" w:hAnsi="宋体" w:eastAsia="宋体"/>
        </w:rPr>
        <w:t>要求咨询人赔偿发包人因此造成的</w:t>
      </w:r>
      <w:r>
        <w:rPr>
          <w:rFonts w:hint="eastAsia" w:hAnsi="宋体" w:eastAsia="宋体"/>
          <w:lang w:eastAsia="zh-CN"/>
        </w:rPr>
        <w:t>全部</w:t>
      </w:r>
      <w:r>
        <w:rPr>
          <w:rFonts w:hint="eastAsia" w:hAnsi="宋体" w:eastAsia="宋体"/>
        </w:rPr>
        <w:t>损失，</w:t>
      </w:r>
      <w:r>
        <w:rPr>
          <w:rFonts w:hint="eastAsia" w:hAnsi="宋体" w:eastAsia="宋体"/>
          <w:lang w:eastAsia="zh-CN"/>
        </w:rPr>
        <w:t>并退还全部已收咨询费用</w:t>
      </w:r>
      <w:r>
        <w:rPr>
          <w:rFonts w:hint="eastAsia" w:hAnsi="宋体" w:eastAsia="宋体"/>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int="eastAsia" w:hAnsi="宋体" w:eastAsia="宋体"/>
          <w:b/>
          <w:color w:val="000000"/>
        </w:rPr>
        <w:t>8.4</w:t>
      </w:r>
      <w:r>
        <w:rPr>
          <w:rFonts w:hint="eastAsia" w:hAnsi="宋体" w:eastAsia="宋体"/>
          <w:color w:val="000000"/>
        </w:rPr>
        <w:t>　</w:t>
      </w:r>
      <w:r>
        <w:rPr>
          <w:rFonts w:hint="eastAsia" w:hAnsi="宋体" w:eastAsia="宋体"/>
          <w:spacing w:val="0"/>
        </w:rPr>
        <w:t>合同生效后，咨询人要求终止或解除合同的或以实际行动表明不履行合同的，咨询人应当按照合同总价款的30%向发包人支付违约金，并退还已收取的咨询费，发包人尚未支付咨询费的无须</w:t>
      </w:r>
      <w:r>
        <w:rPr>
          <w:rFonts w:hint="eastAsia" w:hAnsi="宋体" w:eastAsia="宋体"/>
          <w:spacing w:val="0"/>
          <w:lang w:eastAsia="zh-CN"/>
        </w:rPr>
        <w:t>再</w:t>
      </w:r>
      <w:r>
        <w:rPr>
          <w:rFonts w:hint="eastAsia" w:hAnsi="宋体" w:eastAsia="宋体"/>
          <w:spacing w:val="0"/>
        </w:rPr>
        <w:t>支付，咨询人还应当承担发包人因委托任何第三方进行未完成的咨询工作所支付的费用及其他全部损失。</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Ansi="宋体"/>
        </w:rPr>
      </w:pPr>
      <w:r>
        <w:rPr>
          <w:rFonts w:hint="eastAsia" w:hAnsi="宋体" w:eastAsia="宋体"/>
        </w:rPr>
        <w:t>第九条　其他</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w:t>
      </w:r>
      <w:r>
        <w:rPr>
          <w:rFonts w:hAnsi="宋体" w:eastAsia="宋体"/>
          <w:b/>
        </w:rPr>
        <w:t>.1</w:t>
      </w:r>
      <w:r>
        <w:rPr>
          <w:rFonts w:hint="eastAsia" w:hAnsi="宋体" w:eastAsia="宋体"/>
        </w:rPr>
        <w:t>　发包人要求咨询人派专人留驻现场进行配合与解决有关问题时，双方应另行签订补充协议或技术咨询服务合同。</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spacing w:val="20"/>
        </w:rPr>
      </w:pPr>
      <w:r>
        <w:rPr>
          <w:rFonts w:hint="eastAsia" w:hAnsi="宋体" w:eastAsia="宋体"/>
          <w:b/>
          <w:bCs w:val="0"/>
        </w:rPr>
        <w:t xml:space="preserve">9.2 </w:t>
      </w:r>
      <w:r>
        <w:rPr>
          <w:rFonts w:hint="eastAsia" w:hAnsi="宋体" w:eastAsia="宋体"/>
        </w:rPr>
        <w:t xml:space="preserve"> 发包人委托咨询人承担本合同内容之外的工作服务，</w:t>
      </w:r>
      <w:r>
        <w:rPr>
          <w:rFonts w:hint="eastAsia" w:hAnsi="宋体" w:eastAsia="宋体"/>
          <w:spacing w:val="20"/>
        </w:rPr>
        <w:t>另行签订协议并支付费用。</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bCs/>
          <w:color w:val="000000"/>
        </w:rPr>
        <w:t xml:space="preserve">9.3 </w:t>
      </w:r>
      <w:r>
        <w:rPr>
          <w:rFonts w:hint="eastAsia" w:hAnsi="宋体" w:eastAsia="宋体"/>
          <w:b/>
          <w:bCs/>
          <w:color w:val="000000"/>
          <w:lang w:val="en-US" w:eastAsia="zh-CN"/>
        </w:rPr>
        <w:t xml:space="preserve"> </w:t>
      </w:r>
      <w:r>
        <w:rPr>
          <w:rFonts w:hint="eastAsia" w:hAnsi="宋体" w:eastAsia="宋体"/>
          <w:color w:val="000000"/>
        </w:rPr>
        <w:t>本协议预留的住所地址为双方的通讯地址，任何一方不得拒收对方的信函，邮寄凭证视为送达凭证；一方改变通讯地址的，应当及时书面通知对方，否则对方按原地址邮寄的信函仍视为有效送达，由此造成的一切法律责任由改变地址的一方承担。</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9.4</w:t>
      </w:r>
      <w:r>
        <w:rPr>
          <w:rFonts w:hint="eastAsia" w:hAnsi="宋体" w:eastAsia="宋体"/>
        </w:rPr>
        <w:t>　</w:t>
      </w:r>
      <w:r>
        <w:rPr>
          <w:rFonts w:hint="eastAsia" w:hAnsi="宋体" w:eastAsia="宋体"/>
          <w:spacing w:val="20"/>
        </w:rPr>
        <w:t>由于不可抗力因素致使合同无法履行时，双方应及时协商解决，据实结算，互不承担违约责任</w:t>
      </w:r>
      <w:r>
        <w:rPr>
          <w:rFonts w:hint="eastAsia" w:hAnsi="宋体" w:eastAsia="宋体"/>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9.5</w:t>
      </w:r>
      <w:r>
        <w:rPr>
          <w:rFonts w:hint="eastAsia" w:hAnsi="宋体" w:eastAsia="宋体"/>
        </w:rPr>
        <w:t>　本合同发生争议，双方当事人应及时协商解决。也可由当地建设行政主管部门调解，调解不成时，可向</w:t>
      </w:r>
      <w:r>
        <w:rPr>
          <w:rFonts w:hint="eastAsia" w:hAnsi="宋体" w:eastAsia="宋体"/>
          <w:highlight w:val="none"/>
          <w:u w:val="single"/>
        </w:rPr>
        <w:t>发包人</w:t>
      </w:r>
      <w:r>
        <w:rPr>
          <w:rFonts w:hint="eastAsia" w:hAnsi="宋体" w:eastAsia="宋体"/>
          <w:u w:val="single"/>
        </w:rPr>
        <w:t>所在地</w:t>
      </w:r>
      <w:r>
        <w:rPr>
          <w:rFonts w:hint="eastAsia" w:hAnsi="宋体" w:eastAsia="宋体"/>
        </w:rPr>
        <w:t>人民法院起诉。</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highlight w:val="green"/>
        </w:rPr>
      </w:pPr>
      <w:r>
        <w:rPr>
          <w:rFonts w:hint="eastAsia" w:hAnsi="宋体" w:eastAsia="宋体"/>
          <w:b/>
        </w:rPr>
        <w:t>9.6</w:t>
      </w:r>
      <w:r>
        <w:rPr>
          <w:rFonts w:hint="eastAsia" w:hAnsi="宋体" w:eastAsia="宋体"/>
        </w:rPr>
        <w:t>　本合同一式</w:t>
      </w:r>
      <w:r>
        <w:rPr>
          <w:rFonts w:hint="eastAsia" w:ascii="Times New Roman" w:eastAsia="宋体"/>
          <w:sz w:val="28"/>
          <w:szCs w:val="28"/>
          <w:u w:val="single"/>
          <w:lang w:eastAsia="zh-CN"/>
        </w:rPr>
        <w:t>伍</w:t>
      </w:r>
      <w:r>
        <w:rPr>
          <w:rFonts w:hint="eastAsia" w:hAnsi="宋体" w:eastAsia="宋体"/>
        </w:rPr>
        <w:t>份，发包人</w:t>
      </w:r>
      <w:r>
        <w:rPr>
          <w:rFonts w:hint="eastAsia" w:ascii="Times New Roman" w:eastAsia="宋体"/>
          <w:sz w:val="28"/>
          <w:szCs w:val="28"/>
          <w:u w:val="single"/>
          <w:lang w:eastAsia="zh-CN"/>
        </w:rPr>
        <w:t>叁</w:t>
      </w:r>
      <w:r>
        <w:rPr>
          <w:rFonts w:hint="eastAsia" w:hAnsi="宋体" w:eastAsia="宋体"/>
        </w:rPr>
        <w:t>份，咨询人</w:t>
      </w:r>
      <w:r>
        <w:rPr>
          <w:rFonts w:hint="eastAsia" w:ascii="Times New Roman" w:eastAsia="宋体"/>
          <w:sz w:val="28"/>
          <w:szCs w:val="28"/>
          <w:u w:val="single"/>
          <w:lang w:eastAsia="zh-CN"/>
        </w:rPr>
        <w:t>贰</w:t>
      </w:r>
      <w:r>
        <w:rPr>
          <w:rFonts w:hint="eastAsia" w:hAnsi="宋体" w:eastAsia="宋体"/>
        </w:rPr>
        <w:t>份，</w:t>
      </w:r>
      <w:r>
        <w:rPr>
          <w:rFonts w:hint="eastAsia" w:hAnsi="宋体" w:eastAsia="宋体"/>
          <w:highlight w:val="none"/>
        </w:rPr>
        <w:t>具有同等法律效力。</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9.7</w:t>
      </w:r>
      <w:r>
        <w:rPr>
          <w:rFonts w:hint="eastAsia" w:hAnsi="宋体" w:eastAsia="宋体"/>
        </w:rPr>
        <w:t>　本合同经双方法定代表人或委托代理人签章并加盖公章</w:t>
      </w:r>
      <w:r>
        <w:rPr>
          <w:rFonts w:hint="eastAsia" w:hAnsi="宋体" w:eastAsia="宋体"/>
          <w:lang w:eastAsia="zh-CN"/>
        </w:rPr>
        <w:t>或合同专用章</w:t>
      </w:r>
      <w:r>
        <w:rPr>
          <w:rFonts w:hint="eastAsia" w:hAnsi="宋体" w:eastAsia="宋体"/>
        </w:rPr>
        <w:t>后生效。</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spacing w:val="20"/>
        </w:rPr>
      </w:pPr>
      <w:r>
        <w:rPr>
          <w:rFonts w:hint="eastAsia" w:hAnsi="宋体" w:eastAsia="宋体"/>
          <w:b/>
        </w:rPr>
        <w:t xml:space="preserve">9.8  </w:t>
      </w:r>
      <w:r>
        <w:rPr>
          <w:rFonts w:hint="eastAsia" w:hAnsi="宋体" w:eastAsia="宋体"/>
          <w:spacing w:val="20"/>
        </w:rPr>
        <w:t>双方认可的来往传真、电报、会议纪要等，均为双方履行合同的证据，但如进入合同组成部分、与本合同具有同等法律效力的，须双方签订补充协议或特别约定。</w:t>
      </w:r>
    </w:p>
    <w:p>
      <w:pPr>
        <w:keepNext w:val="0"/>
        <w:keepLines w:val="0"/>
        <w:pageBreakBefore w:val="0"/>
        <w:widowControl w:val="0"/>
        <w:kinsoku/>
        <w:wordWrap/>
        <w:overflowPunct/>
        <w:topLinePunct w:val="0"/>
        <w:autoSpaceDE/>
        <w:autoSpaceDN/>
        <w:bidi w:val="0"/>
        <w:adjustRightInd/>
        <w:snapToGrid/>
        <w:spacing w:before="0" w:after="0" w:line="560" w:lineRule="exact"/>
        <w:ind w:firstLine="500" w:firstLineChars="200"/>
        <w:textAlignment w:val="auto"/>
        <w:rPr>
          <w:rFonts w:hAnsi="宋体"/>
        </w:rPr>
      </w:pPr>
      <w:r>
        <w:rPr>
          <w:rFonts w:hint="eastAsia" w:hAnsi="宋体" w:eastAsia="宋体"/>
          <w:spacing w:val="20"/>
        </w:rPr>
        <w:t>未尽事宜，经双方协商一致，签订补充协议，补充协议与本合同具有同等效力。</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jc w:val="left"/>
        <w:textAlignment w:val="auto"/>
        <w:rPr>
          <w:rFonts w:hint="eastAsia" w:ascii="Times New Roman" w:eastAsia="宋体"/>
          <w:b/>
          <w:u w:val="single"/>
        </w:rPr>
      </w:pPr>
      <w:r>
        <w:rPr>
          <w:rFonts w:hint="eastAsia" w:hAnsi="宋体" w:eastAsia="宋体"/>
          <w:b/>
        </w:rPr>
        <w:t>9.9</w:t>
      </w:r>
      <w:r>
        <w:rPr>
          <w:rFonts w:hint="eastAsia" w:hAnsi="宋体" w:eastAsia="宋体"/>
        </w:rPr>
        <w:t>　其它约定事项：</w:t>
      </w:r>
      <w:r>
        <w:rPr>
          <w:rFonts w:hint="eastAsia" w:ascii="Times New Roman" w:eastAsia="宋体"/>
          <w:sz w:val="28"/>
          <w:szCs w:val="28"/>
          <w:u w:val="single"/>
        </w:rPr>
        <w:t>　无</w:t>
      </w:r>
      <w:r>
        <w:rPr>
          <w:rFonts w:hint="eastAsia" w:ascii="Times New Roman" w:eastAsia="宋体"/>
          <w:b/>
          <w:u w:val="single"/>
        </w:rPr>
        <w:t>　</w:t>
      </w:r>
    </w:p>
    <w:p>
      <w:pPr>
        <w:keepNext w:val="0"/>
        <w:keepLines w:val="0"/>
        <w:pageBreakBefore w:val="0"/>
        <w:widowControl w:val="0"/>
        <w:kinsoku/>
        <w:wordWrap/>
        <w:overflowPunct/>
        <w:topLinePunct w:val="0"/>
        <w:autoSpaceDE/>
        <w:autoSpaceDN/>
        <w:bidi w:val="0"/>
        <w:adjustRightInd/>
        <w:snapToGrid/>
        <w:spacing w:before="0" w:after="0" w:line="560" w:lineRule="exact"/>
        <w:jc w:val="left"/>
        <w:textAlignment w:val="auto"/>
        <w:rPr>
          <w:rFonts w:hint="eastAsia" w:ascii="Times New Roman" w:eastAsia="宋体"/>
          <w:b/>
          <w:u w:val="single"/>
          <w:lang w:val="en-US" w:eastAsia="zh-CN"/>
        </w:rPr>
        <w:sectPr>
          <w:headerReference r:id="rId6" w:type="default"/>
          <w:footerReference r:id="rId7" w:type="default"/>
          <w:pgSz w:w="11906" w:h="16838"/>
          <w:pgMar w:top="1440" w:right="1797" w:bottom="1440" w:left="1797" w:header="851" w:footer="851" w:gutter="0"/>
          <w:pgNumType w:fmt="decimal"/>
          <w:cols w:space="720" w:num="1"/>
        </w:sectPr>
      </w:pPr>
    </w:p>
    <w:p>
      <w:pPr>
        <w:spacing w:before="0" w:after="0" w:line="600" w:lineRule="exact"/>
        <w:jc w:val="center"/>
        <w:rPr>
          <w:rFonts w:hAnsi="宋体"/>
        </w:rPr>
      </w:pPr>
      <w:r>
        <w:rPr>
          <w:rFonts w:hint="eastAsia" w:hAnsi="宋体" w:eastAsia="宋体"/>
        </w:rPr>
        <w:t>（以下无正文</w:t>
      </w:r>
      <w:r>
        <w:rPr>
          <w:rFonts w:hAnsi="宋体" w:eastAsia="宋体"/>
        </w:rPr>
        <w:t>）</w:t>
      </w:r>
    </w:p>
    <w:tbl>
      <w:tblPr>
        <w:tblStyle w:val="9"/>
        <w:tblpPr w:leftFromText="180" w:rightFromText="180" w:vertAnchor="text" w:horzAnchor="margin" w:tblpY="1202"/>
        <w:tblW w:w="8867" w:type="dxa"/>
        <w:tblInd w:w="0" w:type="dxa"/>
        <w:tblLayout w:type="fixed"/>
        <w:tblCellMar>
          <w:top w:w="0" w:type="dxa"/>
          <w:left w:w="108" w:type="dxa"/>
          <w:bottom w:w="0" w:type="dxa"/>
          <w:right w:w="108" w:type="dxa"/>
        </w:tblCellMar>
      </w:tblPr>
      <w:tblGrid>
        <w:gridCol w:w="4428"/>
        <w:gridCol w:w="4439"/>
      </w:tblGrid>
      <w:tr>
        <w:tblPrEx>
          <w:tblLayout w:type="fixed"/>
          <w:tblCellMar>
            <w:top w:w="0" w:type="dxa"/>
            <w:left w:w="108" w:type="dxa"/>
            <w:bottom w:w="0" w:type="dxa"/>
            <w:right w:w="108" w:type="dxa"/>
          </w:tblCellMar>
        </w:tblPrEx>
        <w:trPr>
          <w:trHeight w:val="7086" w:hRule="atLeast"/>
        </w:trPr>
        <w:tc>
          <w:tcPr>
            <w:tcW w:w="4428" w:type="dxa"/>
            <w:noWrap w:val="0"/>
            <w:vAlign w:val="top"/>
          </w:tcPr>
          <w:p>
            <w:pPr>
              <w:spacing w:before="0" w:after="0" w:line="600" w:lineRule="exact"/>
              <w:rPr>
                <w:rFonts w:hint="eastAsia" w:ascii="Times New Roman"/>
              </w:rPr>
            </w:pPr>
            <w:r>
              <w:rPr>
                <w:rFonts w:hint="eastAsia" w:ascii="Times New Roman" w:eastAsia="宋体"/>
              </w:rPr>
              <w:t>发包人名称：（盖章）</w:t>
            </w:r>
          </w:p>
          <w:p/>
          <w:p>
            <w:pPr>
              <w:spacing w:before="0" w:after="0" w:line="600" w:lineRule="exact"/>
              <w:rPr>
                <w:rFonts w:hint="eastAsia" w:ascii="Times New Roman" w:eastAsia="华文新魏"/>
                <w:sz w:val="28"/>
                <w:szCs w:val="28"/>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eastAsia="华文新魏"/>
                <w:sz w:val="28"/>
                <w:szCs w:val="28"/>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ind w:left="1080" w:hanging="945" w:hangingChars="450"/>
              <w:rPr>
                <w:rFonts w:hint="eastAsia" w:ascii="Times New Roman" w:eastAsia="华文新魏"/>
                <w:sz w:val="28"/>
                <w:szCs w:val="28"/>
              </w:rPr>
            </w:pPr>
            <w:r>
              <w:rPr>
                <w:rFonts w:hint="eastAsia" w:ascii="Times New Roman" w:eastAsia="宋体"/>
              </w:rPr>
              <w:t>住　　所：</w:t>
            </w:r>
          </w:p>
          <w:p>
            <w:r>
              <w:rPr>
                <w:rFonts w:hint="eastAsia" w:ascii="Times New Roman" w:eastAsia="宋体"/>
              </w:rPr>
              <w:t>邮政编码：</w:t>
            </w:r>
          </w:p>
          <w:p>
            <w:pPr>
              <w:spacing w:before="0" w:after="0" w:line="600" w:lineRule="exact"/>
              <w:rPr>
                <w:rFonts w:hint="eastAsia" w:ascii="Times New Roman" w:eastAsia="华文新魏"/>
                <w:sz w:val="28"/>
                <w:szCs w:val="28"/>
              </w:rPr>
            </w:pPr>
            <w:r>
              <w:rPr>
                <w:rFonts w:hint="eastAsia" w:ascii="Times New Roman" w:eastAsia="宋体"/>
              </w:rPr>
              <w:t>电　　话：</w:t>
            </w:r>
          </w:p>
          <w:p>
            <w:pPr>
              <w:spacing w:before="0" w:after="0" w:line="600" w:lineRule="exact"/>
              <w:rPr>
                <w:rFonts w:hint="eastAsia" w:ascii="Times New Roman" w:eastAsia="华文新魏"/>
                <w:sz w:val="28"/>
                <w:szCs w:val="28"/>
              </w:rPr>
            </w:pPr>
            <w:r>
              <w:rPr>
                <w:rFonts w:hint="eastAsia" w:ascii="Times New Roman" w:eastAsia="宋体"/>
              </w:rPr>
              <w:t>传　　真：</w:t>
            </w:r>
          </w:p>
          <w:p>
            <w:pPr>
              <w:spacing w:before="0" w:after="0" w:line="600" w:lineRule="exact"/>
              <w:rPr>
                <w:rFonts w:hint="eastAsia" w:ascii="Times New Roman" w:eastAsia="华文新魏"/>
                <w:sz w:val="28"/>
                <w:szCs w:val="28"/>
              </w:rPr>
            </w:pPr>
            <w:r>
              <w:rPr>
                <w:rFonts w:hint="eastAsia" w:ascii="Times New Roman" w:eastAsia="宋体"/>
              </w:rPr>
              <w:t>开户银行：</w:t>
            </w:r>
          </w:p>
          <w:p>
            <w:pPr>
              <w:spacing w:before="0" w:after="0" w:line="600" w:lineRule="exact"/>
              <w:rPr>
                <w:rFonts w:hint="eastAsia" w:ascii="Times New Roman"/>
              </w:rPr>
            </w:pPr>
            <w:r>
              <w:rPr>
                <w:rFonts w:hint="eastAsia" w:ascii="Times New Roman" w:eastAsia="宋体"/>
              </w:rPr>
              <w:t>银行帐号：</w:t>
            </w:r>
          </w:p>
          <w:p/>
          <w:p/>
          <w:p/>
          <w:p/>
          <w:p>
            <w:pPr>
              <w:spacing w:before="0" w:after="0" w:line="600" w:lineRule="exact"/>
              <w:rPr>
                <w:rFonts w:hint="eastAsia" w:ascii="Times New Roman"/>
              </w:rPr>
            </w:pPr>
          </w:p>
          <w:p>
            <w:pPr>
              <w:spacing w:before="0" w:after="0" w:line="600" w:lineRule="exact"/>
              <w:rPr>
                <w:rFonts w:hint="eastAsia" w:ascii="Times New Roman"/>
              </w:rPr>
            </w:pPr>
          </w:p>
        </w:tc>
        <w:tc>
          <w:tcPr>
            <w:tcW w:w="4439" w:type="dxa"/>
            <w:noWrap w:val="0"/>
            <w:vAlign w:val="top"/>
          </w:tcPr>
          <w:p>
            <w:pPr>
              <w:spacing w:before="0" w:after="0" w:line="600" w:lineRule="exact"/>
              <w:rPr>
                <w:rFonts w:hint="eastAsia" w:ascii="Times New Roman"/>
              </w:rPr>
            </w:pPr>
            <w:r>
              <w:rPr>
                <w:rFonts w:hint="eastAsia" w:ascii="Times New Roman" w:eastAsia="宋体"/>
              </w:rPr>
              <w:t>咨询人名称：（盖章）</w:t>
            </w:r>
          </w:p>
          <w:p/>
          <w:p>
            <w:pPr>
              <w:spacing w:before="0" w:after="0" w:line="600" w:lineRule="exact"/>
              <w:rPr>
                <w:rFonts w:hint="eastAsia" w:ascii="Times New Roman"/>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eastAsia="宋体"/>
              </w:rPr>
            </w:pPr>
            <w:r>
              <w:rPr>
                <w:rFonts w:hint="eastAsia" w:ascii="Times New Roman" w:eastAsia="宋体"/>
              </w:rPr>
              <w:t>住    所：</w:t>
            </w:r>
          </w:p>
          <w:p>
            <w:pPr>
              <w:spacing w:before="0" w:after="0" w:line="600" w:lineRule="exact"/>
              <w:rPr>
                <w:rFonts w:hint="eastAsia" w:ascii="Times New Roman"/>
              </w:rPr>
            </w:pPr>
            <w:r>
              <w:rPr>
                <w:rFonts w:hint="eastAsia" w:ascii="Times New Roman" w:eastAsia="宋体"/>
              </w:rPr>
              <w:t>邮    编：</w:t>
            </w:r>
          </w:p>
          <w:p>
            <w:pPr>
              <w:spacing w:before="0" w:after="0" w:line="600" w:lineRule="exact"/>
              <w:rPr>
                <w:rFonts w:hint="eastAsia" w:ascii="Times New Roman"/>
              </w:rPr>
            </w:pPr>
            <w:r>
              <w:rPr>
                <w:rFonts w:hint="eastAsia" w:ascii="Times New Roman" w:eastAsia="宋体"/>
              </w:rPr>
              <w:t>电    话：</w:t>
            </w:r>
          </w:p>
          <w:p>
            <w:pPr>
              <w:spacing w:before="0" w:after="0" w:line="600" w:lineRule="exact"/>
              <w:ind w:left="1214" w:hanging="1062" w:hangingChars="506"/>
              <w:rPr>
                <w:rFonts w:hint="eastAsia" w:ascii="Times New Roman"/>
              </w:rPr>
            </w:pPr>
            <w:r>
              <w:rPr>
                <w:rFonts w:hint="eastAsia" w:ascii="Times New Roman" w:eastAsia="宋体"/>
              </w:rPr>
              <w:t>传　　真：</w:t>
            </w:r>
          </w:p>
          <w:p>
            <w:pPr>
              <w:spacing w:before="0" w:after="0" w:line="600" w:lineRule="exact"/>
              <w:ind w:left="0" w:firstLine="0" w:firstLineChars="0"/>
              <w:rPr>
                <w:rFonts w:hint="eastAsia" w:ascii="Times New Roman" w:eastAsia="宋体"/>
              </w:rPr>
            </w:pPr>
            <w:r>
              <w:rPr>
                <w:rFonts w:hint="eastAsia" w:ascii="Times New Roman" w:eastAsia="宋体"/>
              </w:rPr>
              <w:t>开户名称：</w:t>
            </w:r>
          </w:p>
          <w:p>
            <w:pPr>
              <w:spacing w:before="0" w:after="0" w:line="600" w:lineRule="exact"/>
              <w:ind w:left="0" w:firstLine="0" w:firstLineChars="0"/>
              <w:rPr>
                <w:rFonts w:hint="eastAsia" w:ascii="Times New Roman" w:eastAsia="宋体"/>
              </w:rPr>
            </w:pPr>
            <w:r>
              <w:rPr>
                <w:rFonts w:hint="eastAsia" w:ascii="Times New Roman" w:eastAsia="宋体"/>
              </w:rPr>
              <w:t>开户银行：</w:t>
            </w:r>
          </w:p>
          <w:p>
            <w:pPr>
              <w:rPr>
                <w:rFonts w:hint="eastAsia" w:ascii="Times New Roman" w:eastAsia="宋体"/>
              </w:rPr>
            </w:pPr>
          </w:p>
          <w:p>
            <w:pPr>
              <w:rPr>
                <w:rFonts w:hint="eastAsia" w:ascii="Times New Roman" w:eastAsia="宋体"/>
              </w:rPr>
            </w:pPr>
            <w:r>
              <w:rPr>
                <w:rFonts w:hint="eastAsia" w:ascii="Times New Roman" w:eastAsia="宋体"/>
              </w:rPr>
              <w:t>银行帐号：</w:t>
            </w:r>
          </w:p>
          <w:p>
            <w:pPr>
              <w:spacing w:before="0" w:after="0" w:line="600" w:lineRule="exact"/>
              <w:rPr>
                <w:rFonts w:hint="eastAsia" w:ascii="Times New Roman"/>
              </w:rPr>
            </w:pPr>
          </w:p>
        </w:tc>
      </w:tr>
    </w:tbl>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70" w:lineRule="exact"/>
        <w:ind w:firstLine="0" w:firstLineChars="0"/>
        <w:rPr>
          <w:rFonts w:hint="default" w:ascii="Times New Roman" w:hAnsi="仿宋" w:eastAsia="仿宋"/>
          <w:sz w:val="32"/>
          <w:szCs w:val="32"/>
          <w:lang w:val="en-US" w:eastAsia="zh-CN"/>
        </w:rPr>
      </w:pPr>
    </w:p>
    <w:p/>
    <w:sectPr>
      <w:headerReference r:id="rId8" w:type="default"/>
      <w:footerReference r:id="rId9"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6"/>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hint="eastAsia"/>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6DF99BD"/>
    <w:multiLevelType w:val="singleLevel"/>
    <w:tmpl w:val="56DF99BD"/>
    <w:lvl w:ilvl="0" w:tentative="0">
      <w:start w:val="4"/>
      <w:numFmt w:val="chineseCounting"/>
      <w:suff w:val="nothing"/>
      <w:lvlText w:val="第%1条"/>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B642442"/>
    <w:rsid w:val="0BAC44BB"/>
    <w:rsid w:val="181F1F3C"/>
    <w:rsid w:val="18CE310A"/>
    <w:rsid w:val="1CE86DC4"/>
    <w:rsid w:val="1D254070"/>
    <w:rsid w:val="1F981DA5"/>
    <w:rsid w:val="21D40749"/>
    <w:rsid w:val="238A6BA3"/>
    <w:rsid w:val="26232023"/>
    <w:rsid w:val="2A6146B3"/>
    <w:rsid w:val="2B89450B"/>
    <w:rsid w:val="2CB22C74"/>
    <w:rsid w:val="2CD26FE4"/>
    <w:rsid w:val="32C63A28"/>
    <w:rsid w:val="37B96620"/>
    <w:rsid w:val="3A1D671D"/>
    <w:rsid w:val="3AAD0DEA"/>
    <w:rsid w:val="40BA3CCB"/>
    <w:rsid w:val="41C70655"/>
    <w:rsid w:val="491A0165"/>
    <w:rsid w:val="49816FB7"/>
    <w:rsid w:val="4B9A037E"/>
    <w:rsid w:val="503A6B3E"/>
    <w:rsid w:val="52B436EC"/>
    <w:rsid w:val="548772F8"/>
    <w:rsid w:val="54E11874"/>
    <w:rsid w:val="54FD5331"/>
    <w:rsid w:val="56E83D33"/>
    <w:rsid w:val="58930F1E"/>
    <w:rsid w:val="5BEB4124"/>
    <w:rsid w:val="5C310595"/>
    <w:rsid w:val="5D311C50"/>
    <w:rsid w:val="5EF30D0B"/>
    <w:rsid w:val="61915784"/>
    <w:rsid w:val="61EB5C02"/>
    <w:rsid w:val="62ED371C"/>
    <w:rsid w:val="64563308"/>
    <w:rsid w:val="65A013D8"/>
    <w:rsid w:val="675246F7"/>
    <w:rsid w:val="68951B0E"/>
    <w:rsid w:val="697252E4"/>
    <w:rsid w:val="698A5932"/>
    <w:rsid w:val="6B3D140B"/>
    <w:rsid w:val="6D535020"/>
    <w:rsid w:val="72467429"/>
    <w:rsid w:val="75A859FE"/>
    <w:rsid w:val="7B83442B"/>
    <w:rsid w:val="7E364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unhideWhenUsed/>
    <w:qFormat/>
    <w:uiPriority w:val="0"/>
    <w:pPr>
      <w:jc w:val="left"/>
    </w:pPr>
    <w:rPr>
      <w:rFonts w:ascii="Times New Roman" w:hAnsi="Times New Roman"/>
      <w:szCs w:val="24"/>
    </w:rPr>
  </w:style>
  <w:style w:type="paragraph" w:styleId="4">
    <w:name w:val="Body Text Indent"/>
    <w:basedOn w:val="1"/>
    <w:unhideWhenUsed/>
    <w:qFormat/>
    <w:uiPriority w:val="99"/>
    <w:pPr>
      <w:ind w:left="645"/>
    </w:pPr>
    <w:rPr>
      <w:kern w:val="2"/>
      <w:sz w:val="28"/>
      <w:szCs w:val="24"/>
    </w:rPr>
  </w:style>
  <w:style w:type="paragraph" w:styleId="5">
    <w:name w:val="Plain Text"/>
    <w:basedOn w:val="1"/>
    <w:qFormat/>
    <w:uiPriority w:val="0"/>
    <w:rPr>
      <w:rFonts w:ascii="宋体" w:hAnsi="Courier New"/>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page number"/>
    <w:basedOn w:val="11"/>
    <w:unhideWhenUsed/>
    <w:qFormat/>
    <w:uiPriority w:val="99"/>
  </w:style>
  <w:style w:type="character" w:styleId="13">
    <w:name w:val="Hyperlink"/>
    <w:unhideWhenUsed/>
    <w:qFormat/>
    <w:uiPriority w:val="99"/>
    <w:rPr>
      <w:color w:val="0000FF"/>
      <w:u w:val="single"/>
    </w:rPr>
  </w:style>
  <w:style w:type="character" w:styleId="14">
    <w:name w:val="annotation reference"/>
    <w:unhideWhenUsed/>
    <w:qFormat/>
    <w:uiPriority w:val="99"/>
    <w:rPr>
      <w:sz w:val="21"/>
      <w:szCs w:val="21"/>
    </w:rPr>
  </w:style>
  <w:style w:type="paragraph" w:customStyle="1" w:styleId="15">
    <w:name w:val="_Style 2"/>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cp:lastPrinted>2019-04-12T06:08:48Z</cp:lastPrinted>
  <dcterms:modified xsi:type="dcterms:W3CDTF">2019-04-12T06:09:29Z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