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eastAsia="方正小标宋_GBK"/>
          <w:sz w:val="44"/>
          <w:szCs w:val="44"/>
          <w:lang w:eastAsia="zh-CN"/>
        </w:rPr>
      </w:pPr>
      <w:r>
        <w:rPr>
          <w:rFonts w:hint="eastAsia" w:ascii="方正小标宋_GBK" w:eastAsia="方正小标宋_GBK"/>
          <w:sz w:val="44"/>
          <w:szCs w:val="44"/>
          <w:lang w:eastAsia="zh-CN"/>
        </w:rPr>
        <w:t>中国—马来西亚钦州产业园区A-06地块开地块前期定位策划报告与可行性研究报告编制</w:t>
      </w:r>
    </w:p>
    <w:p>
      <w:pPr>
        <w:spacing w:line="560" w:lineRule="exact"/>
        <w:jc w:val="center"/>
        <w:rPr>
          <w:rFonts w:hint="eastAsia" w:ascii="方正小标宋_GBK" w:eastAsia="方正小标宋_GBK"/>
          <w:sz w:val="44"/>
          <w:szCs w:val="44"/>
        </w:rPr>
      </w:pPr>
      <w:r>
        <w:rPr>
          <w:rFonts w:hint="eastAsia" w:ascii="方正小标宋_GBK" w:eastAsia="方正小标宋_GBK"/>
          <w:sz w:val="44"/>
          <w:szCs w:val="44"/>
          <w:lang w:eastAsia="zh-CN"/>
        </w:rPr>
        <w:t>服务（重）</w:t>
      </w:r>
      <w:r>
        <w:rPr>
          <w:rFonts w:hint="eastAsia" w:ascii="方正小标宋_GBK" w:eastAsia="方正小标宋_GBK"/>
          <w:sz w:val="44"/>
          <w:szCs w:val="44"/>
        </w:rPr>
        <w:t>公开比选文件</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beforeLines="0" w:afterLines="0" w:line="500" w:lineRule="exact"/>
        <w:ind w:firstLine="640" w:firstLineChars="200"/>
        <w:textAlignment w:val="auto"/>
        <w:rPr>
          <w:rFonts w:hint="eastAsia" w:ascii="Times New Roman" w:hAnsi="仿宋" w:eastAsia="仿宋"/>
          <w:sz w:val="32"/>
          <w:szCs w:val="32"/>
          <w:lang w:eastAsia="zh-CN"/>
        </w:rPr>
      </w:pPr>
      <w:r>
        <w:rPr>
          <w:rFonts w:ascii="Times New Roman" w:hAnsi="仿宋" w:eastAsia="仿宋"/>
          <w:sz w:val="32"/>
          <w:szCs w:val="32"/>
        </w:rPr>
        <w:t>我公司</w:t>
      </w:r>
      <w:r>
        <w:rPr>
          <w:rFonts w:hint="eastAsia" w:ascii="Times New Roman" w:hAnsi="仿宋" w:eastAsia="仿宋"/>
          <w:sz w:val="32"/>
          <w:szCs w:val="32"/>
          <w:lang w:eastAsia="zh-CN"/>
        </w:rPr>
        <w:t>的下属子公司广西孔雀湾友谊投资开发有限公司</w:t>
      </w:r>
      <w:r>
        <w:rPr>
          <w:rFonts w:ascii="Times New Roman" w:hAnsi="仿宋" w:eastAsia="仿宋"/>
          <w:sz w:val="32"/>
          <w:szCs w:val="32"/>
        </w:rPr>
        <w:t>拟</w:t>
      </w:r>
      <w:r>
        <w:rPr>
          <w:rFonts w:hint="eastAsia" w:ascii="Times New Roman" w:hAnsi="仿宋" w:eastAsia="仿宋"/>
          <w:sz w:val="32"/>
          <w:szCs w:val="32"/>
          <w:lang w:eastAsia="zh-CN"/>
        </w:rPr>
        <w:t>对中国—马来西亚钦州产业园区A-06地块开地块前期定位策划报告与可行性研究报告编制服务</w:t>
      </w:r>
      <w:r>
        <w:rPr>
          <w:rFonts w:ascii="Times New Roman" w:hAnsi="仿宋" w:eastAsia="仿宋"/>
          <w:sz w:val="32"/>
          <w:szCs w:val="32"/>
        </w:rPr>
        <w:t>通过公开比选</w:t>
      </w:r>
      <w:r>
        <w:rPr>
          <w:rFonts w:hint="eastAsia" w:ascii="Times New Roman" w:hAnsi="仿宋" w:eastAsia="仿宋"/>
          <w:sz w:val="32"/>
          <w:szCs w:val="32"/>
          <w:lang w:eastAsia="zh-CN"/>
        </w:rPr>
        <w:t>选择服务单位</w:t>
      </w:r>
      <w:r>
        <w:rPr>
          <w:rFonts w:ascii="Times New Roman" w:hAnsi="仿宋" w:eastAsia="仿宋"/>
          <w:sz w:val="32"/>
          <w:szCs w:val="32"/>
        </w:rPr>
        <w:t>，具体事项如下</w:t>
      </w:r>
      <w:r>
        <w:rPr>
          <w:rFonts w:hint="eastAsia" w:ascii="Times New Roman" w:hAnsi="仿宋" w:eastAsia="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500" w:lineRule="exact"/>
        <w:ind w:firstLine="640" w:firstLineChars="200"/>
        <w:textAlignment w:val="auto"/>
        <w:rPr>
          <w:rFonts w:ascii="黑体" w:hAnsi="黑体" w:eastAsia="黑体"/>
          <w:color w:val="auto"/>
          <w:sz w:val="32"/>
          <w:szCs w:val="32"/>
        </w:rPr>
      </w:pPr>
      <w:r>
        <w:rPr>
          <w:rFonts w:ascii="黑体" w:hAnsi="黑体" w:eastAsia="黑体"/>
          <w:color w:val="auto"/>
          <w:sz w:val="32"/>
          <w:szCs w:val="32"/>
        </w:rPr>
        <w:t>一、项目基本情况</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640" w:firstLineChars="200"/>
        <w:jc w:val="both"/>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规模：本项目总用地面积66952.91平方米，总建筑面积133905.82平方米。主要建设住宅产品、平层公寓等等。</w:t>
      </w:r>
    </w:p>
    <w:p>
      <w:pPr>
        <w:keepNext w:val="0"/>
        <w:keepLines w:val="0"/>
        <w:pageBreakBefore w:val="0"/>
        <w:widowControl w:val="0"/>
        <w:kinsoku/>
        <w:wordWrap/>
        <w:overflowPunct/>
        <w:topLinePunct w:val="0"/>
        <w:autoSpaceDE/>
        <w:autoSpaceDN/>
        <w:bidi w:val="0"/>
        <w:adjustRightInd/>
        <w:snapToGrid/>
        <w:spacing w:beforeLines="0" w:afterLines="0" w:line="500" w:lineRule="exact"/>
        <w:ind w:firstLine="640" w:firstLineChars="200"/>
        <w:textAlignment w:val="auto"/>
        <w:rPr>
          <w:rFonts w:hint="eastAsia" w:ascii="黑体" w:hAnsi="黑体" w:eastAsia="黑体"/>
          <w:sz w:val="32"/>
          <w:szCs w:val="32"/>
          <w:lang w:val="en-US" w:eastAsia="zh-CN"/>
        </w:rPr>
      </w:pPr>
      <w:r>
        <w:rPr>
          <w:rFonts w:hint="eastAsia" w:ascii="Times New Roman" w:hAnsi="仿宋" w:eastAsia="仿宋"/>
          <w:color w:val="auto"/>
          <w:sz w:val="32"/>
          <w:szCs w:val="32"/>
          <w:lang w:val="en-US" w:eastAsia="zh-CN"/>
        </w:rPr>
        <w:t>本服务预算控制价为31.46万元。</w:t>
      </w:r>
    </w:p>
    <w:p>
      <w:pPr>
        <w:keepNext w:val="0"/>
        <w:keepLines w:val="0"/>
        <w:pageBreakBefore w:val="0"/>
        <w:widowControl w:val="0"/>
        <w:kinsoku/>
        <w:wordWrap/>
        <w:overflowPunct/>
        <w:topLinePunct w:val="0"/>
        <w:autoSpaceDE/>
        <w:autoSpaceDN/>
        <w:bidi w:val="0"/>
        <w:adjustRightInd/>
        <w:snapToGrid/>
        <w:spacing w:beforeLines="0" w:afterLines="0" w:line="500" w:lineRule="exact"/>
        <w:ind w:firstLine="640" w:firstLineChars="200"/>
        <w:textAlignment w:val="auto"/>
        <w:rPr>
          <w:rFonts w:ascii="黑体" w:hAnsi="黑体" w:eastAsia="黑体"/>
          <w:color w:val="auto"/>
          <w:sz w:val="32"/>
          <w:szCs w:val="32"/>
        </w:rPr>
      </w:pPr>
      <w:r>
        <w:rPr>
          <w:rFonts w:ascii="黑体" w:hAnsi="黑体" w:eastAsia="黑体"/>
          <w:color w:val="auto"/>
          <w:sz w:val="32"/>
          <w:szCs w:val="32"/>
        </w:rPr>
        <w:t>二、报价单位要求</w:t>
      </w:r>
    </w:p>
    <w:p>
      <w:pPr>
        <w:keepNext w:val="0"/>
        <w:keepLines w:val="0"/>
        <w:pageBreakBefore w:val="0"/>
        <w:widowControl w:val="0"/>
        <w:kinsoku/>
        <w:wordWrap/>
        <w:overflowPunct/>
        <w:topLinePunct w:val="0"/>
        <w:autoSpaceDE/>
        <w:autoSpaceDN/>
        <w:bidi w:val="0"/>
        <w:adjustRightInd/>
        <w:snapToGrid/>
        <w:spacing w:beforeLines="0" w:afterLines="0" w:line="520" w:lineRule="exact"/>
        <w:ind w:left="0" w:leftChars="0" w:right="0" w:rightChars="0" w:firstLine="640" w:firstLineChars="200"/>
        <w:jc w:val="both"/>
        <w:textAlignment w:val="auto"/>
        <w:outlineLvl w:val="9"/>
        <w:rPr>
          <w:rFonts w:hint="eastAsia" w:ascii="Times New Roman" w:hAnsi="仿宋" w:eastAsia="仿宋"/>
          <w:color w:val="000000"/>
          <w:sz w:val="32"/>
          <w:szCs w:val="32"/>
          <w:highlight w:val="none"/>
          <w:lang w:val="en-US" w:eastAsia="zh-CN"/>
        </w:rPr>
      </w:pPr>
      <w:r>
        <w:rPr>
          <w:rFonts w:hint="eastAsia" w:ascii="Times New Roman" w:hAnsi="仿宋" w:eastAsia="仿宋"/>
          <w:color w:val="000000"/>
          <w:sz w:val="32"/>
          <w:szCs w:val="32"/>
          <w:lang w:val="en-US" w:eastAsia="zh-CN"/>
        </w:rPr>
        <w:t>（一）</w:t>
      </w:r>
      <w:r>
        <w:rPr>
          <w:rFonts w:hint="eastAsia" w:ascii="Times New Roman" w:hAnsi="仿宋" w:eastAsia="仿宋"/>
          <w:color w:val="000000"/>
          <w:sz w:val="32"/>
          <w:szCs w:val="32"/>
          <w:highlight w:val="none"/>
          <w:lang w:val="en-US" w:eastAsia="zh-CN"/>
        </w:rPr>
        <w:t>公司成立3年以上，能提供近三年中西南区域（四川、重庆、贵州、广西、云南等一二线城市）住宅相关服务案例不少于三个，或该区域范围内涵盖研究、规划、投资、运营等全方位咨询综合案例不少于三个。</w:t>
      </w:r>
    </w:p>
    <w:p>
      <w:pPr>
        <w:keepNext w:val="0"/>
        <w:keepLines w:val="0"/>
        <w:pageBreakBefore w:val="0"/>
        <w:widowControl w:val="0"/>
        <w:kinsoku/>
        <w:wordWrap/>
        <w:overflowPunct/>
        <w:topLinePunct w:val="0"/>
        <w:autoSpaceDE/>
        <w:autoSpaceDN/>
        <w:bidi w:val="0"/>
        <w:adjustRightInd/>
        <w:snapToGrid/>
        <w:spacing w:beforeLines="0" w:afterLines="0" w:line="520" w:lineRule="exact"/>
        <w:ind w:left="0" w:leftChars="0" w:right="0" w:rightChars="0" w:firstLine="640" w:firstLineChars="200"/>
        <w:jc w:val="both"/>
        <w:textAlignment w:val="auto"/>
        <w:outlineLvl w:val="9"/>
        <w:rPr>
          <w:rFonts w:hint="eastAsia" w:ascii="Times New Roman" w:hAnsi="仿宋" w:eastAsia="仿宋"/>
          <w:color w:val="000000"/>
          <w:sz w:val="32"/>
          <w:szCs w:val="32"/>
          <w:highlight w:val="none"/>
          <w:lang w:val="en-US" w:eastAsia="zh-CN"/>
        </w:rPr>
      </w:pPr>
      <w:r>
        <w:rPr>
          <w:rFonts w:hint="eastAsia" w:ascii="Times New Roman" w:hAnsi="仿宋" w:eastAsia="仿宋"/>
          <w:color w:val="000000"/>
          <w:sz w:val="32"/>
          <w:szCs w:val="32"/>
          <w:highlight w:val="none"/>
          <w:lang w:val="en-US" w:eastAsia="zh-CN"/>
        </w:rPr>
        <w:t>（二）能够提供城市规划、政策动向、 宏观经济、房地产开发经营、房地产交易、房价指数、土地及项目详情等专业数据与信息。</w:t>
      </w:r>
    </w:p>
    <w:p>
      <w:pPr>
        <w:keepNext w:val="0"/>
        <w:keepLines w:val="0"/>
        <w:pageBreakBefore w:val="0"/>
        <w:widowControl w:val="0"/>
        <w:kinsoku/>
        <w:wordWrap/>
        <w:overflowPunct/>
        <w:topLinePunct w:val="0"/>
        <w:autoSpaceDE/>
        <w:autoSpaceDN/>
        <w:bidi w:val="0"/>
        <w:adjustRightInd/>
        <w:snapToGrid/>
        <w:spacing w:beforeLines="0" w:afterLines="0" w:line="500" w:lineRule="exact"/>
        <w:ind w:firstLine="640" w:firstLineChars="200"/>
        <w:textAlignment w:val="auto"/>
        <w:rPr>
          <w:rFonts w:ascii="黑体" w:hAnsi="黑体" w:eastAsia="黑体"/>
          <w:sz w:val="32"/>
          <w:szCs w:val="32"/>
        </w:rPr>
      </w:pPr>
      <w:r>
        <w:rPr>
          <w:rFonts w:ascii="黑体" w:hAnsi="黑体" w:eastAsia="黑体"/>
          <w:sz w:val="32"/>
          <w:szCs w:val="32"/>
        </w:rPr>
        <w:t>三、比选须知</w:t>
      </w:r>
    </w:p>
    <w:p>
      <w:pPr>
        <w:keepNext w:val="0"/>
        <w:keepLines w:val="0"/>
        <w:pageBreakBefore w:val="0"/>
        <w:widowControl w:val="0"/>
        <w:kinsoku/>
        <w:wordWrap/>
        <w:overflowPunct/>
        <w:topLinePunct w:val="0"/>
        <w:autoSpaceDE/>
        <w:autoSpaceDN/>
        <w:bidi w:val="0"/>
        <w:adjustRightInd/>
        <w:snapToGrid/>
        <w:spacing w:beforeLines="0" w:afterLines="0" w:line="500" w:lineRule="exact"/>
        <w:ind w:left="0" w:leftChars="0" w:right="0" w:rightChars="0" w:firstLine="640" w:firstLineChars="200"/>
        <w:jc w:val="both"/>
        <w:textAlignment w:val="auto"/>
        <w:outlineLvl w:val="9"/>
        <w:rPr>
          <w:rFonts w:hint="eastAsia" w:ascii="Times New Roman" w:hAnsi="仿宋" w:eastAsia="仿宋"/>
          <w:sz w:val="32"/>
          <w:szCs w:val="32"/>
          <w:lang w:eastAsia="zh-CN"/>
        </w:rPr>
      </w:pPr>
      <w:r>
        <w:rPr>
          <w:rFonts w:hint="eastAsia" w:ascii="Times New Roman" w:hAnsi="仿宋" w:eastAsia="仿宋"/>
          <w:sz w:val="32"/>
          <w:szCs w:val="32"/>
        </w:rPr>
        <w:t>（</w:t>
      </w:r>
      <w:r>
        <w:rPr>
          <w:rFonts w:hint="eastAsia" w:ascii="Times New Roman" w:hAnsi="仿宋" w:eastAsia="仿宋"/>
          <w:sz w:val="32"/>
          <w:szCs w:val="32"/>
          <w:lang w:eastAsia="zh-CN"/>
        </w:rPr>
        <w:t>一</w:t>
      </w:r>
      <w:r>
        <w:rPr>
          <w:rFonts w:hint="eastAsia" w:ascii="Times New Roman" w:hAnsi="仿宋" w:eastAsia="仿宋"/>
          <w:sz w:val="32"/>
          <w:szCs w:val="32"/>
        </w:rPr>
        <w:t>）比选采购范围：</w:t>
      </w:r>
      <w:r>
        <w:rPr>
          <w:rFonts w:hint="eastAsia" w:ascii="Times New Roman" w:hAnsi="仿宋" w:eastAsia="仿宋"/>
          <w:sz w:val="32"/>
          <w:szCs w:val="32"/>
          <w:lang w:eastAsia="zh-CN"/>
        </w:rPr>
        <w:t>中国—马来西亚钦州产业园区A-06地块开地块前期定位策划报告与可行性研究报告编制</w:t>
      </w:r>
    </w:p>
    <w:p>
      <w:pPr>
        <w:keepNext w:val="0"/>
        <w:keepLines w:val="0"/>
        <w:pageBreakBefore w:val="0"/>
        <w:widowControl w:val="0"/>
        <w:kinsoku/>
        <w:wordWrap/>
        <w:overflowPunct/>
        <w:topLinePunct w:val="0"/>
        <w:autoSpaceDE/>
        <w:autoSpaceDN/>
        <w:bidi w:val="0"/>
        <w:adjustRightInd/>
        <w:snapToGrid/>
        <w:spacing w:beforeLines="0" w:afterLines="0" w:line="500" w:lineRule="exact"/>
        <w:ind w:firstLine="640" w:firstLineChars="200"/>
        <w:textAlignment w:val="auto"/>
        <w:rPr>
          <w:rFonts w:ascii="Times New Roman" w:hAnsi="Times New Roman" w:eastAsia="仿宋"/>
          <w:color w:val="auto"/>
          <w:sz w:val="32"/>
          <w:szCs w:val="32"/>
        </w:rPr>
      </w:pPr>
      <w:r>
        <w:rPr>
          <w:rFonts w:ascii="Times New Roman" w:hAnsi="仿宋" w:eastAsia="仿宋"/>
          <w:sz w:val="32"/>
          <w:szCs w:val="32"/>
        </w:rPr>
        <w:t>（</w:t>
      </w:r>
      <w:r>
        <w:rPr>
          <w:rFonts w:hint="eastAsia" w:ascii="Times New Roman" w:hAnsi="仿宋" w:eastAsia="仿宋"/>
          <w:sz w:val="32"/>
          <w:szCs w:val="32"/>
          <w:lang w:eastAsia="zh-CN"/>
        </w:rPr>
        <w:t>二</w:t>
      </w:r>
      <w:r>
        <w:rPr>
          <w:rFonts w:ascii="Times New Roman" w:hAnsi="仿宋" w:eastAsia="仿宋"/>
          <w:sz w:val="32"/>
          <w:szCs w:val="32"/>
        </w:rPr>
        <w:t>）接收报价文件截止日期：至</w:t>
      </w:r>
      <w:r>
        <w:rPr>
          <w:rFonts w:ascii="Times New Roman" w:hAnsi="Times New Roman" w:eastAsia="仿宋"/>
          <w:sz w:val="32"/>
          <w:szCs w:val="32"/>
        </w:rPr>
        <w:t>201</w:t>
      </w:r>
      <w:r>
        <w:rPr>
          <w:rFonts w:hint="eastAsia" w:ascii="Times New Roman" w:hAnsi="Times New Roman" w:eastAsia="仿宋"/>
          <w:sz w:val="32"/>
          <w:szCs w:val="32"/>
          <w:lang w:val="en-US" w:eastAsia="zh-CN"/>
        </w:rPr>
        <w:t>9</w:t>
      </w:r>
      <w:r>
        <w:rPr>
          <w:rFonts w:ascii="Times New Roman" w:hAnsi="仿宋" w:eastAsia="仿宋"/>
          <w:sz w:val="32"/>
          <w:szCs w:val="32"/>
        </w:rPr>
        <w:t>年</w:t>
      </w:r>
      <w:r>
        <w:rPr>
          <w:rFonts w:hint="eastAsia" w:ascii="Times New Roman" w:hAnsi="仿宋" w:eastAsia="仿宋"/>
          <w:sz w:val="32"/>
          <w:szCs w:val="32"/>
          <w:lang w:val="en-US" w:eastAsia="zh-CN"/>
        </w:rPr>
        <w:t>4</w:t>
      </w:r>
      <w:r>
        <w:rPr>
          <w:rFonts w:ascii="Times New Roman" w:hAnsi="仿宋" w:eastAsia="仿宋"/>
          <w:sz w:val="32"/>
          <w:szCs w:val="32"/>
        </w:rPr>
        <w:t>月</w:t>
      </w:r>
      <w:r>
        <w:rPr>
          <w:rFonts w:hint="eastAsia" w:ascii="Times New Roman" w:hAnsi="仿宋" w:eastAsia="仿宋"/>
          <w:sz w:val="32"/>
          <w:szCs w:val="32"/>
          <w:lang w:val="en-US" w:eastAsia="zh-CN"/>
        </w:rPr>
        <w:t>28</w:t>
      </w:r>
      <w:r>
        <w:rPr>
          <w:rFonts w:ascii="Times New Roman" w:hAnsi="仿宋" w:eastAsia="仿宋"/>
          <w:sz w:val="32"/>
          <w:szCs w:val="32"/>
        </w:rPr>
        <w:t>日</w:t>
      </w:r>
      <w:r>
        <w:rPr>
          <w:rFonts w:ascii="Times New Roman" w:hAnsi="Times New Roman" w:eastAsia="仿宋"/>
          <w:sz w:val="32"/>
          <w:szCs w:val="32"/>
        </w:rPr>
        <w:t>1</w:t>
      </w:r>
      <w:r>
        <w:rPr>
          <w:rFonts w:hint="eastAsia" w:ascii="Times New Roman" w:hAnsi="Times New Roman" w:eastAsia="仿宋"/>
          <w:sz w:val="32"/>
          <w:szCs w:val="32"/>
          <w:lang w:val="en-US" w:eastAsia="zh-CN"/>
        </w:rPr>
        <w:t>7</w:t>
      </w:r>
      <w:r>
        <w:rPr>
          <w:rFonts w:ascii="Times New Roman" w:hAnsi="Times New Roman" w:eastAsia="仿宋"/>
          <w:sz w:val="32"/>
          <w:szCs w:val="32"/>
        </w:rPr>
        <w:t>:00</w:t>
      </w:r>
      <w:r>
        <w:rPr>
          <w:rFonts w:ascii="Times New Roman" w:hAnsi="仿宋" w:eastAsia="仿宋"/>
          <w:color w:val="auto"/>
          <w:sz w:val="32"/>
          <w:szCs w:val="32"/>
        </w:rPr>
        <w:t>止。</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200"/>
        <w:jc w:val="both"/>
        <w:textAlignment w:val="auto"/>
        <w:outlineLvl w:val="9"/>
        <w:rPr>
          <w:rFonts w:hint="eastAsia" w:ascii="Times New Roman" w:hAnsi="Times New Roman" w:eastAsia="仿宋"/>
          <w:color w:val="auto"/>
          <w:sz w:val="32"/>
          <w:szCs w:val="32"/>
          <w:lang w:eastAsia="zh-CN"/>
        </w:rPr>
      </w:pPr>
      <w:r>
        <w:rPr>
          <w:rFonts w:ascii="Times New Roman" w:hAnsi="仿宋" w:eastAsia="仿宋"/>
          <w:color w:val="auto"/>
          <w:sz w:val="32"/>
          <w:szCs w:val="32"/>
        </w:rPr>
        <w:t>（</w:t>
      </w:r>
      <w:r>
        <w:rPr>
          <w:rFonts w:hint="eastAsia" w:ascii="Times New Roman" w:hAnsi="仿宋" w:eastAsia="仿宋"/>
          <w:color w:val="auto"/>
          <w:sz w:val="32"/>
          <w:szCs w:val="32"/>
          <w:lang w:eastAsia="zh-CN"/>
        </w:rPr>
        <w:t>三</w:t>
      </w:r>
      <w:r>
        <w:rPr>
          <w:rFonts w:ascii="Times New Roman" w:hAnsi="仿宋" w:eastAsia="仿宋"/>
          <w:color w:val="auto"/>
          <w:sz w:val="32"/>
          <w:szCs w:val="32"/>
        </w:rPr>
        <w:t>）工期要求</w:t>
      </w:r>
      <w:r>
        <w:rPr>
          <w:rFonts w:hint="eastAsia" w:ascii="Times New Roman" w:hAnsi="Times New Roman" w:eastAsia="仿宋"/>
          <w:color w:val="auto"/>
          <w:sz w:val="32"/>
          <w:szCs w:val="32"/>
        </w:rPr>
        <w:t>：</w:t>
      </w:r>
      <w:r>
        <w:rPr>
          <w:rFonts w:hint="eastAsia" w:ascii="Times New Roman" w:hAnsi="仿宋" w:eastAsia="仿宋"/>
          <w:color w:val="auto"/>
          <w:sz w:val="32"/>
          <w:szCs w:val="32"/>
          <w:lang w:val="en-US" w:eastAsia="zh-CN"/>
        </w:rPr>
        <w:t xml:space="preserve">25个工作日 </w:t>
      </w:r>
    </w:p>
    <w:p>
      <w:pPr>
        <w:keepNext w:val="0"/>
        <w:keepLines w:val="0"/>
        <w:pageBreakBefore w:val="0"/>
        <w:widowControl w:val="0"/>
        <w:kinsoku/>
        <w:wordWrap/>
        <w:overflowPunct/>
        <w:topLinePunct w:val="0"/>
        <w:autoSpaceDE/>
        <w:autoSpaceDN/>
        <w:bidi w:val="0"/>
        <w:adjustRightInd/>
        <w:snapToGrid/>
        <w:spacing w:beforeLines="0" w:afterLines="0" w:line="500" w:lineRule="exact"/>
        <w:ind w:firstLine="640" w:firstLineChars="200"/>
        <w:textAlignment w:val="auto"/>
        <w:rPr>
          <w:rFonts w:ascii="Times New Roman" w:hAnsi="Times New Roman" w:eastAsia="仿宋"/>
          <w:color w:val="000000"/>
          <w:sz w:val="32"/>
          <w:szCs w:val="32"/>
        </w:rPr>
      </w:pPr>
      <w:r>
        <w:rPr>
          <w:rFonts w:ascii="Times New Roman" w:hAnsi="仿宋" w:eastAsia="仿宋"/>
          <w:color w:val="000000"/>
          <w:sz w:val="32"/>
          <w:szCs w:val="32"/>
        </w:rPr>
        <w:t>（</w:t>
      </w:r>
      <w:r>
        <w:rPr>
          <w:rFonts w:hint="eastAsia" w:ascii="Times New Roman" w:hAnsi="仿宋" w:eastAsia="仿宋"/>
          <w:color w:val="000000"/>
          <w:sz w:val="32"/>
          <w:szCs w:val="32"/>
          <w:lang w:eastAsia="zh-CN"/>
        </w:rPr>
        <w:t>四</w:t>
      </w:r>
      <w:r>
        <w:rPr>
          <w:rFonts w:ascii="Times New Roman" w:hAnsi="仿宋" w:eastAsia="仿宋"/>
          <w:color w:val="000000"/>
          <w:sz w:val="32"/>
          <w:szCs w:val="32"/>
        </w:rPr>
        <w:t>）报价文件资料清单</w:t>
      </w:r>
      <w:r>
        <w:rPr>
          <w:rFonts w:hint="eastAsia" w:ascii="Times New Roman" w:hAnsi="仿宋" w:eastAsia="仿宋"/>
          <w:b/>
          <w:bCs/>
          <w:color w:val="000000"/>
          <w:sz w:val="32"/>
          <w:szCs w:val="32"/>
        </w:rPr>
        <w:t>（以下文件必须提供且均需加盖公章</w:t>
      </w:r>
      <w:r>
        <w:rPr>
          <w:rFonts w:hint="eastAsia" w:ascii="Times New Roman" w:hAnsi="仿宋" w:eastAsia="仿宋"/>
          <w:b/>
          <w:bCs/>
          <w:color w:val="000000"/>
          <w:sz w:val="32"/>
          <w:szCs w:val="32"/>
          <w:lang w:eastAsia="zh-CN"/>
        </w:rPr>
        <w:t>并标注页码</w:t>
      </w:r>
      <w:r>
        <w:rPr>
          <w:rFonts w:hint="eastAsia" w:ascii="Times New Roman" w:hAnsi="仿宋" w:eastAsia="仿宋"/>
          <w:b/>
          <w:bCs/>
          <w:color w:val="000000"/>
          <w:sz w:val="32"/>
          <w:szCs w:val="32"/>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目录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第一章、报价人简介；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第二章、</w:t>
      </w:r>
      <w:r>
        <w:rPr>
          <w:rFonts w:hint="eastAsia" w:ascii="Times New Roman" w:hAnsi="仿宋" w:eastAsia="仿宋"/>
          <w:color w:val="auto"/>
          <w:sz w:val="32"/>
          <w:szCs w:val="32"/>
        </w:rPr>
        <w:t>营业执照；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仿宋" w:eastAsia="仿宋"/>
          <w:color w:val="000000"/>
          <w:sz w:val="32"/>
          <w:szCs w:val="32"/>
        </w:rPr>
      </w:pPr>
      <w:r>
        <w:rPr>
          <w:rFonts w:hint="eastAsia" w:ascii="Times New Roman" w:hAnsi="仿宋" w:eastAsia="仿宋"/>
          <w:color w:val="auto"/>
          <w:sz w:val="32"/>
          <w:szCs w:val="32"/>
          <w:lang w:eastAsia="zh-CN"/>
        </w:rPr>
        <w:t>第三章、</w:t>
      </w:r>
      <w:r>
        <w:rPr>
          <w:rFonts w:hint="eastAsia" w:ascii="Times New Roman" w:hAnsi="仿宋" w:eastAsia="仿宋"/>
          <w:color w:val="000000"/>
          <w:sz w:val="32"/>
          <w:szCs w:val="32"/>
        </w:rPr>
        <w:t>报价函（</w:t>
      </w:r>
      <w:r>
        <w:rPr>
          <w:rFonts w:hint="eastAsia" w:ascii="Times New Roman" w:hAnsi="仿宋" w:eastAsia="仿宋"/>
          <w:color w:val="000000"/>
          <w:sz w:val="32"/>
          <w:szCs w:val="32"/>
          <w:lang w:eastAsia="zh-CN"/>
        </w:rPr>
        <w:t>报包干总价</w:t>
      </w:r>
      <w:r>
        <w:rPr>
          <w:rFonts w:hint="eastAsia" w:ascii="Times New Roman" w:hAnsi="仿宋" w:eastAsia="仿宋"/>
          <w:color w:val="auto"/>
          <w:sz w:val="32"/>
          <w:szCs w:val="32"/>
        </w:rPr>
        <w:t>，并附报价单位联系人及联系方式</w:t>
      </w:r>
      <w:r>
        <w:rPr>
          <w:rFonts w:hint="eastAsia" w:ascii="Times New Roman" w:hAnsi="仿宋" w:eastAsia="仿宋"/>
          <w:color w:val="000000"/>
          <w:sz w:val="32"/>
          <w:szCs w:val="32"/>
        </w:rPr>
        <w:t>）；</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auto"/>
          <w:sz w:val="32"/>
          <w:szCs w:val="32"/>
          <w:lang w:eastAsia="zh-CN"/>
        </w:rPr>
        <w:t>第四章、数据支持（为确保企业能够提供城市规划、政策动向、 宏观经济、房地产开发经营、房地产交易、房价指数、土地及项目详情等专业数据与信息，须附数据系统网址和使用界面截图）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仿宋" w:eastAsia="仿宋"/>
          <w:color w:val="000000"/>
          <w:sz w:val="32"/>
          <w:szCs w:val="32"/>
          <w:highlight w:val="none"/>
          <w:lang w:eastAsia="zh-CN"/>
        </w:rPr>
      </w:pPr>
      <w:r>
        <w:rPr>
          <w:rFonts w:hint="eastAsia" w:ascii="Times New Roman" w:hAnsi="仿宋" w:eastAsia="仿宋"/>
          <w:color w:val="000000"/>
          <w:sz w:val="32"/>
          <w:szCs w:val="32"/>
          <w:highlight w:val="none"/>
          <w:lang w:eastAsia="zh-CN"/>
        </w:rPr>
        <w:t>第五章、企业近</w:t>
      </w:r>
      <w:r>
        <w:rPr>
          <w:rFonts w:hint="eastAsia" w:ascii="Times New Roman" w:hAnsi="仿宋" w:eastAsia="仿宋"/>
          <w:color w:val="000000"/>
          <w:sz w:val="32"/>
          <w:szCs w:val="32"/>
          <w:highlight w:val="none"/>
          <w:lang w:val="en-US" w:eastAsia="zh-CN"/>
        </w:rPr>
        <w:t>三年中西南区域（四川、重庆、贵州、广西、云南等一二线城市）住宅相关服务案例或该区域范围内涵盖研究、规划、投资、运营等全方位咨询综合案例</w:t>
      </w:r>
      <w:r>
        <w:rPr>
          <w:rFonts w:hint="eastAsia" w:ascii="Times New Roman" w:hAnsi="仿宋" w:eastAsia="仿宋"/>
          <w:color w:val="000000"/>
          <w:sz w:val="32"/>
          <w:szCs w:val="32"/>
          <w:highlight w:val="none"/>
          <w:lang w:eastAsia="zh-CN"/>
        </w:rPr>
        <w:t>（须附合同复印件，且案例不少于</w:t>
      </w:r>
      <w:r>
        <w:rPr>
          <w:rFonts w:hint="eastAsia" w:ascii="Times New Roman" w:hAnsi="仿宋" w:eastAsia="仿宋"/>
          <w:color w:val="000000"/>
          <w:sz w:val="32"/>
          <w:szCs w:val="32"/>
          <w:highlight w:val="none"/>
          <w:lang w:val="en-US" w:eastAsia="zh-CN"/>
        </w:rPr>
        <w:t>3个</w:t>
      </w:r>
      <w:r>
        <w:rPr>
          <w:rFonts w:hint="eastAsia" w:ascii="Times New Roman" w:hAnsi="仿宋" w:eastAsia="仿宋"/>
          <w:color w:val="000000"/>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第六章、拟投入本项目人员情况（</w:t>
      </w:r>
      <w:r>
        <w:rPr>
          <w:rFonts w:hint="eastAsia" w:ascii="Times New Roman" w:hAnsi="仿宋" w:eastAsia="仿宋"/>
          <w:color w:val="000000"/>
          <w:sz w:val="32"/>
          <w:szCs w:val="32"/>
          <w:highlight w:val="none"/>
          <w:lang w:eastAsia="zh-CN"/>
        </w:rPr>
        <w:t>须附人员相关职务说明</w:t>
      </w:r>
      <w:r>
        <w:rPr>
          <w:rFonts w:hint="eastAsia" w:ascii="Times New Roman" w:hAnsi="仿宋" w:eastAsia="仿宋"/>
          <w:color w:val="000000"/>
          <w:sz w:val="32"/>
          <w:szCs w:val="32"/>
          <w:lang w:eastAsia="zh-CN"/>
        </w:rPr>
        <w:t>及社保缴纳证明）。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第七章、服务方案(包括服务内容、服务工作组织计划等</w:t>
      </w:r>
      <w:r>
        <w:rPr>
          <w:rFonts w:hint="eastAsia" w:ascii="Times New Roman" w:hAnsi="仿宋" w:eastAsia="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500" w:lineRule="exact"/>
        <w:ind w:firstLine="640" w:firstLineChars="200"/>
        <w:textAlignment w:val="auto"/>
        <w:rPr>
          <w:rFonts w:ascii="黑体" w:hAnsi="黑体" w:eastAsia="黑体"/>
          <w:sz w:val="32"/>
          <w:szCs w:val="32"/>
        </w:rPr>
      </w:pPr>
      <w:r>
        <w:rPr>
          <w:rFonts w:ascii="Times New Roman" w:hAnsi="Times New Roman" w:eastAsia="黑体"/>
          <w:sz w:val="32"/>
          <w:szCs w:val="32"/>
        </w:rPr>
        <w:t> </w:t>
      </w:r>
      <w:r>
        <w:rPr>
          <w:rFonts w:hint="eastAsia" w:ascii="黑体" w:hAnsi="黑体" w:eastAsia="黑体"/>
          <w:sz w:val="32"/>
          <w:szCs w:val="32"/>
        </w:rPr>
        <w:t>四</w:t>
      </w:r>
      <w:r>
        <w:rPr>
          <w:rFonts w:ascii="黑体" w:hAnsi="黑体" w:eastAsia="黑体"/>
          <w:sz w:val="32"/>
          <w:szCs w:val="32"/>
        </w:rPr>
        <w:t>、评审规则</w:t>
      </w:r>
    </w:p>
    <w:p>
      <w:pPr>
        <w:keepNext w:val="0"/>
        <w:keepLines w:val="0"/>
        <w:pageBreakBefore w:val="0"/>
        <w:widowControl w:val="0"/>
        <w:kinsoku/>
        <w:wordWrap/>
        <w:overflowPunct/>
        <w:topLinePunct w:val="0"/>
        <w:autoSpaceDE/>
        <w:autoSpaceDN/>
        <w:bidi w:val="0"/>
        <w:adjustRightInd/>
        <w:snapToGrid/>
        <w:spacing w:beforeLines="0" w:afterLines="0" w:line="500" w:lineRule="exact"/>
        <w:ind w:firstLine="640" w:firstLineChars="200"/>
        <w:textAlignment w:val="auto"/>
        <w:rPr>
          <w:rFonts w:ascii="Times New Roman" w:hAnsi="Times New Roman" w:eastAsia="仿宋"/>
          <w:sz w:val="32"/>
          <w:szCs w:val="32"/>
        </w:rPr>
      </w:pPr>
      <w:r>
        <w:rPr>
          <w:rFonts w:ascii="Times New Roman" w:hAnsi="仿宋" w:eastAsia="仿宋"/>
          <w:sz w:val="32"/>
          <w:szCs w:val="32"/>
        </w:rPr>
        <w:t>（一）我公司将结合报价单位的资质条件、业绩及报价等因素，综合择优选定本项目的中选单位。</w:t>
      </w:r>
    </w:p>
    <w:p>
      <w:pPr>
        <w:keepNext w:val="0"/>
        <w:keepLines w:val="0"/>
        <w:pageBreakBefore w:val="0"/>
        <w:widowControl w:val="0"/>
        <w:kinsoku/>
        <w:wordWrap/>
        <w:overflowPunct/>
        <w:topLinePunct w:val="0"/>
        <w:autoSpaceDE/>
        <w:autoSpaceDN/>
        <w:bidi w:val="0"/>
        <w:adjustRightInd/>
        <w:snapToGrid/>
        <w:spacing w:beforeLines="0" w:afterLines="0" w:line="500" w:lineRule="exact"/>
        <w:ind w:firstLine="640" w:firstLineChars="200"/>
        <w:textAlignment w:val="auto"/>
        <w:rPr>
          <w:rFonts w:ascii="Times New Roman" w:hAnsi="Times New Roman" w:eastAsia="仿宋"/>
          <w:sz w:val="32"/>
          <w:szCs w:val="32"/>
        </w:rPr>
      </w:pPr>
      <w:r>
        <w:rPr>
          <w:rFonts w:ascii="Times New Roman" w:hAnsi="仿宋" w:eastAsia="仿宋"/>
          <w:sz w:val="32"/>
          <w:szCs w:val="32"/>
        </w:rPr>
        <w:t>（二）如出现下列情况之一，报价文件作无效处理</w:t>
      </w:r>
    </w:p>
    <w:p>
      <w:pPr>
        <w:keepNext w:val="0"/>
        <w:keepLines w:val="0"/>
        <w:pageBreakBefore w:val="0"/>
        <w:widowControl w:val="0"/>
        <w:kinsoku/>
        <w:wordWrap/>
        <w:overflowPunct/>
        <w:topLinePunct w:val="0"/>
        <w:autoSpaceDE/>
        <w:autoSpaceDN/>
        <w:bidi w:val="0"/>
        <w:adjustRightInd/>
        <w:snapToGrid/>
        <w:spacing w:beforeLines="0" w:afterLines="0" w:line="500" w:lineRule="exact"/>
        <w:ind w:right="0" w:rightChars="0" w:firstLine="640" w:firstLineChars="200"/>
        <w:jc w:val="both"/>
        <w:textAlignment w:val="auto"/>
        <w:outlineLvl w:val="9"/>
        <w:rPr>
          <w:rFonts w:ascii="Times New Roman" w:hAnsi="Times New Roman" w:eastAsia="仿宋"/>
          <w:sz w:val="32"/>
          <w:szCs w:val="32"/>
        </w:rPr>
      </w:pPr>
      <w:r>
        <w:rPr>
          <w:rFonts w:ascii="Times New Roman" w:hAnsi="Times New Roman" w:eastAsia="仿宋"/>
          <w:sz w:val="32"/>
          <w:szCs w:val="32"/>
        </w:rPr>
        <w:t>    </w:t>
      </w:r>
      <w:r>
        <w:rPr>
          <w:rFonts w:hint="eastAsia" w:ascii="Times New Roman" w:hAnsi="Times New Roman" w:eastAsia="仿宋"/>
          <w:sz w:val="32"/>
          <w:szCs w:val="32"/>
          <w:lang w:val="en-US" w:eastAsia="zh-CN"/>
        </w:rPr>
        <w:t>1</w:t>
      </w:r>
      <w:r>
        <w:rPr>
          <w:rFonts w:ascii="Times New Roman" w:hAnsi="Times New Roman" w:eastAsia="仿宋"/>
          <w:sz w:val="32"/>
          <w:szCs w:val="32"/>
        </w:rPr>
        <w:t>.</w:t>
      </w:r>
      <w:r>
        <w:rPr>
          <w:rFonts w:ascii="Times New Roman" w:hAnsi="仿宋" w:eastAsia="仿宋"/>
          <w:sz w:val="32"/>
          <w:szCs w:val="32"/>
        </w:rPr>
        <w:t>不响应比选文件实质性要求；</w:t>
      </w:r>
    </w:p>
    <w:p>
      <w:pPr>
        <w:keepNext w:val="0"/>
        <w:keepLines w:val="0"/>
        <w:pageBreakBefore w:val="0"/>
        <w:widowControl w:val="0"/>
        <w:kinsoku/>
        <w:wordWrap/>
        <w:overflowPunct/>
        <w:topLinePunct w:val="0"/>
        <w:autoSpaceDE/>
        <w:autoSpaceDN/>
        <w:bidi w:val="0"/>
        <w:adjustRightInd/>
        <w:snapToGrid/>
        <w:spacing w:beforeLines="0" w:afterLines="0" w:line="500" w:lineRule="exact"/>
        <w:ind w:right="0" w:rightChars="0" w:firstLine="960" w:firstLineChars="300"/>
        <w:jc w:val="both"/>
        <w:textAlignment w:val="auto"/>
        <w:outlineLvl w:val="9"/>
        <w:rPr>
          <w:rFonts w:ascii="Times New Roman" w:hAnsi="仿宋" w:eastAsia="仿宋"/>
          <w:sz w:val="32"/>
          <w:szCs w:val="32"/>
        </w:rPr>
      </w:pPr>
      <w:r>
        <w:rPr>
          <w:rFonts w:hint="eastAsia" w:ascii="Times New Roman" w:hAnsi="Times New Roman" w:eastAsia="仿宋"/>
          <w:sz w:val="32"/>
          <w:szCs w:val="32"/>
          <w:lang w:val="en-US" w:eastAsia="zh-CN"/>
        </w:rPr>
        <w:t>2</w:t>
      </w:r>
      <w:r>
        <w:rPr>
          <w:rFonts w:ascii="Times New Roman" w:hAnsi="Times New Roman" w:eastAsia="仿宋"/>
          <w:sz w:val="32"/>
          <w:szCs w:val="32"/>
        </w:rPr>
        <w:t>.</w:t>
      </w:r>
      <w:r>
        <w:rPr>
          <w:rFonts w:ascii="Times New Roman" w:hAnsi="仿宋" w:eastAsia="仿宋"/>
          <w:sz w:val="32"/>
          <w:szCs w:val="32"/>
        </w:rPr>
        <w:t>出现两个或两个以上报价；</w:t>
      </w:r>
    </w:p>
    <w:p>
      <w:pPr>
        <w:keepNext w:val="0"/>
        <w:keepLines w:val="0"/>
        <w:pageBreakBefore w:val="0"/>
        <w:widowControl w:val="0"/>
        <w:kinsoku/>
        <w:wordWrap/>
        <w:overflowPunct/>
        <w:topLinePunct w:val="0"/>
        <w:autoSpaceDE/>
        <w:autoSpaceDN/>
        <w:bidi w:val="0"/>
        <w:adjustRightInd/>
        <w:snapToGrid/>
        <w:spacing w:beforeLines="0" w:afterLines="0" w:line="500" w:lineRule="exact"/>
        <w:ind w:right="0" w:rightChars="0" w:firstLine="960" w:firstLineChars="300"/>
        <w:jc w:val="both"/>
        <w:textAlignment w:val="auto"/>
        <w:outlineLvl w:val="9"/>
        <w:rPr>
          <w:rFonts w:hint="eastAsia" w:ascii="Times New Roman" w:hAnsi="仿宋" w:eastAsia="仿宋"/>
          <w:sz w:val="32"/>
          <w:szCs w:val="32"/>
        </w:rPr>
      </w:pPr>
      <w:r>
        <w:rPr>
          <w:rFonts w:hint="eastAsia" w:ascii="Times New Roman" w:hAnsi="Times New Roman" w:eastAsia="仿宋"/>
          <w:sz w:val="32"/>
          <w:szCs w:val="32"/>
        </w:rPr>
        <w:t>3</w:t>
      </w:r>
      <w:r>
        <w:rPr>
          <w:rFonts w:ascii="Times New Roman" w:hAnsi="Times New Roman" w:eastAsia="仿宋"/>
          <w:sz w:val="32"/>
          <w:szCs w:val="32"/>
        </w:rPr>
        <w:t>.</w:t>
      </w:r>
      <w:r>
        <w:rPr>
          <w:rFonts w:ascii="Times New Roman" w:hAnsi="仿宋" w:eastAsia="仿宋"/>
          <w:sz w:val="32"/>
          <w:szCs w:val="32"/>
        </w:rPr>
        <w:t>报价超出预算控制价的</w:t>
      </w:r>
      <w:r>
        <w:rPr>
          <w:rFonts w:hint="eastAsia" w:ascii="Times New Roman"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4.报价低于控制价80%的；</w:t>
      </w:r>
    </w:p>
    <w:p>
      <w:pPr>
        <w:keepNext w:val="0"/>
        <w:keepLines w:val="0"/>
        <w:pageBreakBefore w:val="0"/>
        <w:widowControl w:val="0"/>
        <w:kinsoku/>
        <w:wordWrap/>
        <w:overflowPunct/>
        <w:topLinePunct w:val="0"/>
        <w:autoSpaceDE/>
        <w:autoSpaceDN/>
        <w:bidi w:val="0"/>
        <w:adjustRightInd/>
        <w:snapToGrid/>
        <w:spacing w:line="50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.报价文件</w:t>
      </w:r>
      <w:r>
        <w:rPr>
          <w:rFonts w:hint="eastAsia" w:ascii="Times New Roman" w:hAnsi="仿宋" w:eastAsia="仿宋"/>
          <w:color w:val="auto"/>
          <w:sz w:val="32"/>
          <w:szCs w:val="32"/>
          <w:lang w:eastAsia="zh-CN"/>
        </w:rPr>
        <w:t>报送</w:t>
      </w:r>
      <w:r>
        <w:rPr>
          <w:rFonts w:hint="eastAsia" w:ascii="Times New Roman" w:hAnsi="仿宋" w:eastAsia="仿宋"/>
          <w:color w:val="auto"/>
          <w:sz w:val="32"/>
          <w:szCs w:val="32"/>
        </w:rPr>
        <w:t>时间已超过规定截止时间；</w:t>
      </w:r>
    </w:p>
    <w:p>
      <w:pPr>
        <w:keepNext w:val="0"/>
        <w:keepLines w:val="0"/>
        <w:pageBreakBefore w:val="0"/>
        <w:widowControl w:val="0"/>
        <w:kinsoku/>
        <w:wordWrap/>
        <w:overflowPunct/>
        <w:topLinePunct w:val="0"/>
        <w:autoSpaceDE/>
        <w:autoSpaceDN/>
        <w:bidi w:val="0"/>
        <w:adjustRightInd/>
        <w:snapToGrid/>
        <w:spacing w:line="50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纸质版</w:t>
      </w:r>
      <w:r>
        <w:rPr>
          <w:rFonts w:hint="eastAsia" w:ascii="Times New Roman" w:hAnsi="仿宋" w:eastAsia="仿宋"/>
          <w:color w:val="auto"/>
          <w:sz w:val="32"/>
          <w:szCs w:val="32"/>
        </w:rPr>
        <w:t>报价文件未按要求密封 ；</w:t>
      </w:r>
    </w:p>
    <w:p>
      <w:pPr>
        <w:keepNext w:val="0"/>
        <w:keepLines w:val="0"/>
        <w:pageBreakBefore w:val="0"/>
        <w:widowControl w:val="0"/>
        <w:kinsoku/>
        <w:wordWrap/>
        <w:overflowPunct/>
        <w:topLinePunct w:val="0"/>
        <w:autoSpaceDE/>
        <w:autoSpaceDN/>
        <w:bidi w:val="0"/>
        <w:adjustRightInd/>
        <w:snapToGrid/>
        <w:spacing w:line="50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.报价</w:t>
      </w:r>
      <w:r>
        <w:rPr>
          <w:rFonts w:hint="eastAsia" w:ascii="Times New Roman" w:hAnsi="仿宋" w:eastAsia="仿宋"/>
          <w:color w:val="auto"/>
          <w:sz w:val="32"/>
          <w:szCs w:val="32"/>
          <w:lang w:eastAsia="zh-CN"/>
        </w:rPr>
        <w:t>文件资料未加盖公司公章</w:t>
      </w:r>
      <w:r>
        <w:rPr>
          <w:rFonts w:hint="eastAsia" w:ascii="Times New Roman" w:hAnsi="仿宋" w:eastAsia="仿宋"/>
          <w:color w:val="auto"/>
          <w:sz w:val="32"/>
          <w:szCs w:val="32"/>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960" w:firstLineChars="3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w:t>
      </w:r>
      <w:r>
        <w:rPr>
          <w:rFonts w:hint="eastAsia" w:ascii="Times New Roman" w:hAnsi="仿宋" w:eastAsia="仿宋" w:cs="Times New Roman"/>
          <w:sz w:val="32"/>
          <w:szCs w:val="32"/>
          <w:lang w:bidi="ar"/>
        </w:rPr>
        <w:t>资格证明文件不全或不符合比选要求，或</w:t>
      </w:r>
      <w:r>
        <w:rPr>
          <w:rFonts w:hint="eastAsia" w:ascii="Times New Roman" w:hAnsi="仿宋" w:eastAsia="仿宋"/>
          <w:sz w:val="32"/>
          <w:szCs w:val="32"/>
        </w:rPr>
        <w:t>超出经营范围报价的；</w:t>
      </w:r>
    </w:p>
    <w:p>
      <w:pPr>
        <w:keepNext w:val="0"/>
        <w:keepLines w:val="0"/>
        <w:pageBreakBefore w:val="0"/>
        <w:widowControl w:val="0"/>
        <w:kinsoku/>
        <w:wordWrap/>
        <w:overflowPunct/>
        <w:topLinePunct w:val="0"/>
        <w:autoSpaceDE/>
        <w:autoSpaceDN/>
        <w:bidi w:val="0"/>
        <w:adjustRightInd/>
        <w:snapToGrid/>
        <w:spacing w:line="50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9.存在其他不符合比选文件要求的行为</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beforeLines="0" w:afterLines="0" w:line="500" w:lineRule="exact"/>
        <w:textAlignment w:val="auto"/>
        <w:rPr>
          <w:rFonts w:eastAsia="仿宋"/>
          <w:sz w:val="32"/>
          <w:szCs w:val="32"/>
        </w:rPr>
      </w:pPr>
      <w:r>
        <w:rPr>
          <w:rFonts w:hint="eastAsia" w:eastAsia="黑体"/>
          <w:sz w:val="32"/>
          <w:szCs w:val="32"/>
        </w:rPr>
        <w:t xml:space="preserve">    五</w:t>
      </w:r>
      <w:r>
        <w:rPr>
          <w:rFonts w:ascii="Times New Roman" w:hAnsi="Times New Roman" w:eastAsia="黑体"/>
          <w:sz w:val="32"/>
          <w:szCs w:val="32"/>
        </w:rPr>
        <w:t>、评分办法</w:t>
      </w:r>
    </w:p>
    <w:p>
      <w:pPr>
        <w:keepNext w:val="0"/>
        <w:keepLines w:val="0"/>
        <w:pageBreakBefore w:val="0"/>
        <w:widowControl w:val="0"/>
        <w:kinsoku/>
        <w:wordWrap/>
        <w:overflowPunct/>
        <w:topLinePunct w:val="0"/>
        <w:autoSpaceDE/>
        <w:autoSpaceDN/>
        <w:bidi w:val="0"/>
        <w:adjustRightInd/>
        <w:snapToGrid/>
        <w:spacing w:beforeLines="0" w:afterLines="0" w:line="500" w:lineRule="exact"/>
        <w:ind w:firstLine="640" w:firstLineChars="200"/>
        <w:textAlignment w:val="auto"/>
        <w:rPr>
          <w:rFonts w:eastAsia="仿宋"/>
          <w:sz w:val="32"/>
          <w:szCs w:val="32"/>
        </w:rPr>
      </w:pPr>
      <w:r>
        <w:rPr>
          <w:rFonts w:ascii="Times New Roman" w:hAnsi="Times New Roman" w:eastAsia="仿宋"/>
          <w:sz w:val="32"/>
          <w:szCs w:val="32"/>
        </w:rPr>
        <w:t>本项目评审办法采用综合评分法，评委首先对</w:t>
      </w:r>
      <w:r>
        <w:rPr>
          <w:rFonts w:hint="eastAsia" w:eastAsia="仿宋"/>
          <w:sz w:val="32"/>
          <w:szCs w:val="32"/>
        </w:rPr>
        <w:t>报价</w:t>
      </w:r>
      <w:r>
        <w:rPr>
          <w:rFonts w:ascii="Times New Roman" w:hAnsi="Times New Roman" w:eastAsia="仿宋"/>
          <w:sz w:val="32"/>
          <w:szCs w:val="32"/>
        </w:rPr>
        <w:t>单位进行资格审查，然后对通过资格审查的</w:t>
      </w:r>
      <w:r>
        <w:rPr>
          <w:rFonts w:hint="eastAsia" w:eastAsia="仿宋"/>
          <w:sz w:val="32"/>
          <w:szCs w:val="32"/>
        </w:rPr>
        <w:t>报价</w:t>
      </w:r>
      <w:r>
        <w:rPr>
          <w:rFonts w:ascii="Times New Roman" w:hAnsi="Times New Roman" w:eastAsia="仿宋"/>
          <w:sz w:val="32"/>
          <w:szCs w:val="32"/>
        </w:rPr>
        <w:t>单位的报价、</w:t>
      </w:r>
      <w:r>
        <w:rPr>
          <w:rFonts w:hint="eastAsia" w:ascii="Times New Roman" w:hAnsi="Times New Roman" w:eastAsia="仿宋"/>
          <w:sz w:val="32"/>
          <w:szCs w:val="32"/>
        </w:rPr>
        <w:t>业绩</w:t>
      </w:r>
      <w:r>
        <w:rPr>
          <w:rFonts w:ascii="Times New Roman" w:hAnsi="Times New Roman" w:eastAsia="仿宋"/>
          <w:sz w:val="32"/>
          <w:szCs w:val="32"/>
        </w:rPr>
        <w:t>等方面按百分制进行评分。</w:t>
      </w:r>
    </w:p>
    <w:p>
      <w:pPr>
        <w:pStyle w:val="5"/>
        <w:keepNext w:val="0"/>
        <w:keepLines w:val="0"/>
        <w:pageBreakBefore w:val="0"/>
        <w:widowControl w:val="0"/>
        <w:kinsoku/>
        <w:wordWrap/>
        <w:overflowPunct/>
        <w:topLinePunct w:val="0"/>
        <w:autoSpaceDE/>
        <w:autoSpaceDN/>
        <w:bidi w:val="0"/>
        <w:adjustRightInd/>
        <w:snapToGrid/>
        <w:spacing w:beforeLines="0" w:afterLines="0" w:line="500" w:lineRule="exact"/>
        <w:ind w:firstLine="480" w:firstLineChars="150"/>
        <w:textAlignment w:val="auto"/>
        <w:rPr>
          <w:rFonts w:hint="eastAsia" w:ascii="Times New Roman" w:hAnsi="仿宋" w:eastAsia="仿宋"/>
          <w:sz w:val="32"/>
          <w:szCs w:val="32"/>
          <w:lang w:val="en-US" w:eastAsia="zh-CN"/>
        </w:rPr>
      </w:pPr>
      <w:r>
        <w:rPr>
          <w:rFonts w:ascii="Times New Roman" w:hAnsi="Times New Roman" w:eastAsia="仿宋"/>
          <w:sz w:val="32"/>
          <w:szCs w:val="32"/>
        </w:rPr>
        <w:t>本</w:t>
      </w:r>
      <w:r>
        <w:rPr>
          <w:rFonts w:hint="eastAsia" w:ascii="Times New Roman" w:hAnsi="Times New Roman" w:eastAsia="仿宋"/>
          <w:sz w:val="32"/>
          <w:szCs w:val="32"/>
          <w:lang w:eastAsia="zh-CN"/>
        </w:rPr>
        <w:t>项目</w:t>
      </w:r>
      <w:r>
        <w:rPr>
          <w:rFonts w:ascii="Times New Roman" w:hAnsi="Times New Roman" w:eastAsia="仿宋"/>
          <w:sz w:val="32"/>
          <w:szCs w:val="32"/>
        </w:rPr>
        <w:t>预算</w:t>
      </w:r>
      <w:r>
        <w:rPr>
          <w:rFonts w:hint="eastAsia" w:ascii="Times New Roman" w:hAnsi="仿宋" w:eastAsia="仿宋"/>
          <w:sz w:val="32"/>
          <w:szCs w:val="32"/>
        </w:rPr>
        <w:t>控制价</w:t>
      </w:r>
      <w:r>
        <w:rPr>
          <w:rFonts w:hint="eastAsia" w:ascii="Times New Roman" w:hAnsi="仿宋" w:eastAsia="仿宋"/>
          <w:sz w:val="32"/>
          <w:szCs w:val="32"/>
          <w:lang w:eastAsia="zh-CN"/>
        </w:rPr>
        <w:t>为：</w:t>
      </w:r>
      <w:r>
        <w:rPr>
          <w:rFonts w:hint="eastAsia" w:ascii="Times New Roman" w:hAnsi="仿宋" w:eastAsia="仿宋"/>
          <w:sz w:val="32"/>
          <w:szCs w:val="32"/>
          <w:lang w:val="en-US" w:eastAsia="zh-CN"/>
        </w:rPr>
        <w:t>31.46万元</w:t>
      </w: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商务文件（权重60%，满分6分）</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根据价格的高低进行横向对比评审，</w:t>
      </w:r>
      <w:r>
        <w:rPr>
          <w:rFonts w:ascii="Times New Roman" w:hAnsi="仿宋" w:eastAsia="仿宋"/>
          <w:sz w:val="32"/>
          <w:szCs w:val="32"/>
        </w:rPr>
        <w:t>报价超出预算控制价</w:t>
      </w:r>
      <w:r>
        <w:rPr>
          <w:rFonts w:hint="eastAsia" w:ascii="Times New Roman" w:hAnsi="仿宋" w:eastAsia="仿宋"/>
          <w:sz w:val="32"/>
          <w:szCs w:val="32"/>
          <w:lang w:eastAsia="zh-CN"/>
        </w:rPr>
        <w:t>或</w:t>
      </w:r>
      <w:r>
        <w:rPr>
          <w:rFonts w:hint="eastAsia" w:ascii="Times New Roman" w:hAnsi="仿宋" w:eastAsia="仿宋"/>
          <w:sz w:val="32"/>
          <w:szCs w:val="32"/>
        </w:rPr>
        <w:t>低于控制价80%的</w:t>
      </w:r>
      <w:r>
        <w:rPr>
          <w:rFonts w:hint="eastAsia" w:ascii="Times New Roman" w:hAnsi="仿宋" w:eastAsia="仿宋"/>
          <w:sz w:val="32"/>
          <w:szCs w:val="32"/>
          <w:lang w:eastAsia="zh-CN"/>
        </w:rPr>
        <w:t>，均</w:t>
      </w:r>
      <w:r>
        <w:rPr>
          <w:rFonts w:hint="eastAsia" w:ascii="Times New Roman" w:hAnsi="仿宋" w:eastAsia="仿宋"/>
          <w:sz w:val="32"/>
          <w:szCs w:val="32"/>
        </w:rPr>
        <w:t>作无效处理，评审按以下五个档进行：</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1为不合格（得分为1/5*6）；</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2为一般（得分为2/5*6）；</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3为合格（得分为3/5*6）；</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4为良好（得分为4/5*6）；</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Times New Roman" w:hAnsi="仿宋" w:eastAsia="仿宋"/>
          <w:sz w:val="32"/>
          <w:szCs w:val="32"/>
        </w:rPr>
      </w:pPr>
      <w:r>
        <w:rPr>
          <w:rFonts w:hint="eastAsia" w:ascii="Times New Roman" w:hAnsi="Times New Roman" w:eastAsia="仿宋"/>
          <w:sz w:val="32"/>
          <w:szCs w:val="32"/>
        </w:rPr>
        <w:t>5为优秀（得分为5/5*6）。</w:t>
      </w:r>
    </w:p>
    <w:p>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技术文件（权重40%，满分4分）</w:t>
      </w:r>
    </w:p>
    <w:p>
      <w:pPr>
        <w:numPr>
          <w:ilvl w:val="0"/>
          <w:numId w:val="0"/>
        </w:numPr>
        <w:spacing w:line="500" w:lineRule="exact"/>
        <w:rPr>
          <w:rFonts w:ascii="Times New Roman" w:hAnsi="仿宋" w:eastAsia="仿宋"/>
          <w:sz w:val="32"/>
          <w:szCs w:val="32"/>
        </w:rPr>
        <w:sectPr>
          <w:headerReference r:id="rId3" w:type="default"/>
          <w:footerReference r:id="rId4" w:type="default"/>
          <w:pgSz w:w="11906" w:h="16838"/>
          <w:pgMar w:top="2268" w:right="1474" w:bottom="2041" w:left="1587" w:header="851" w:footer="992" w:gutter="0"/>
          <w:pgNumType w:fmt="decimal"/>
          <w:cols w:space="0" w:num="1"/>
          <w:rtlGutter w:val="0"/>
          <w:docGrid w:type="lines" w:linePitch="321" w:charSpace="0"/>
        </w:sectPr>
      </w:pPr>
    </w:p>
    <w:tbl>
      <w:tblPr>
        <w:tblStyle w:val="10"/>
        <w:tblW w:w="9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904"/>
        <w:gridCol w:w="1961"/>
        <w:gridCol w:w="2314"/>
        <w:gridCol w:w="3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66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序号</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评审</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项目</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评审依据</w:t>
            </w:r>
          </w:p>
        </w:tc>
        <w:tc>
          <w:tcPr>
            <w:tcW w:w="3330"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10" w:hRule="atLeast"/>
        </w:trPr>
        <w:tc>
          <w:tcPr>
            <w:tcW w:w="664" w:type="dxa"/>
            <w:vAlign w:val="center"/>
          </w:tcPr>
          <w:p>
            <w:pPr>
              <w:numPr>
                <w:ilvl w:val="0"/>
                <w:numId w:val="0"/>
              </w:numPr>
              <w:spacing w:line="360" w:lineRule="exact"/>
              <w:jc w:val="center"/>
              <w:rPr>
                <w:rFonts w:hint="eastAsia" w:ascii="仿宋" w:hAnsi="仿宋" w:eastAsia="仿宋" w:cs="仿宋"/>
                <w:sz w:val="32"/>
                <w:szCs w:val="32"/>
              </w:rPr>
            </w:pPr>
            <w:r>
              <w:rPr>
                <w:rFonts w:hint="eastAsia" w:ascii="仿宋" w:hAnsi="仿宋" w:eastAsia="仿宋" w:cs="仿宋"/>
                <w:sz w:val="32"/>
                <w:szCs w:val="32"/>
                <w:lang w:eastAsia="zh-CN"/>
              </w:rPr>
              <w:t>1</w:t>
            </w:r>
          </w:p>
        </w:tc>
        <w:tc>
          <w:tcPr>
            <w:tcW w:w="904" w:type="dxa"/>
            <w:vAlign w:val="center"/>
          </w:tcPr>
          <w:p>
            <w:pPr>
              <w:numPr>
                <w:ilvl w:val="0"/>
                <w:numId w:val="0"/>
              </w:numPr>
              <w:spacing w:line="360" w:lineRule="exact"/>
              <w:jc w:val="center"/>
              <w:rPr>
                <w:rFonts w:hint="eastAsia" w:ascii="仿宋" w:hAnsi="仿宋" w:eastAsia="仿宋" w:cs="仿宋"/>
                <w:sz w:val="32"/>
                <w:szCs w:val="32"/>
              </w:rPr>
            </w:pPr>
            <w:r>
              <w:rPr>
                <w:rFonts w:hint="eastAsia" w:ascii="仿宋" w:hAnsi="仿宋" w:eastAsia="仿宋" w:cs="仿宋"/>
                <w:sz w:val="32"/>
                <w:szCs w:val="32"/>
              </w:rPr>
              <w:t>业绩</w:t>
            </w:r>
          </w:p>
          <w:p>
            <w:pPr>
              <w:numPr>
                <w:ilvl w:val="0"/>
                <w:numId w:val="0"/>
              </w:numPr>
              <w:spacing w:line="360" w:lineRule="exact"/>
              <w:jc w:val="center"/>
              <w:rPr>
                <w:rFonts w:hint="eastAsia" w:ascii="仿宋" w:hAnsi="仿宋" w:eastAsia="仿宋" w:cs="仿宋"/>
                <w:sz w:val="32"/>
                <w:szCs w:val="32"/>
                <w:lang w:eastAsia="zh-CN"/>
              </w:rPr>
            </w:pPr>
            <w:r>
              <w:rPr>
                <w:rFonts w:hint="eastAsia" w:ascii="仿宋" w:hAnsi="仿宋" w:eastAsia="仿宋" w:cs="仿宋"/>
                <w:sz w:val="32"/>
                <w:szCs w:val="32"/>
                <w:lang w:eastAsia="zh-CN"/>
              </w:rPr>
              <w:t>案例</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w:t>
            </w:r>
            <w:r>
              <w:rPr>
                <w:rFonts w:hint="eastAsia" w:ascii="仿宋" w:hAnsi="仿宋" w:eastAsia="仿宋" w:cs="仿宋"/>
                <w:sz w:val="32"/>
                <w:szCs w:val="32"/>
                <w:lang w:val="en-US" w:eastAsia="zh-CN"/>
              </w:rPr>
              <w:t>20</w:t>
            </w:r>
            <w:r>
              <w:rPr>
                <w:rFonts w:hint="eastAsia" w:ascii="仿宋" w:hAnsi="仿宋" w:eastAsia="仿宋" w:cs="仿宋"/>
                <w:sz w:val="32"/>
                <w:szCs w:val="32"/>
              </w:rPr>
              <w:t>%</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满分</w:t>
            </w:r>
            <w:r>
              <w:rPr>
                <w:rFonts w:hint="eastAsia" w:ascii="仿宋" w:hAnsi="仿宋" w:eastAsia="仿宋" w:cs="仿宋"/>
                <w:sz w:val="32"/>
                <w:szCs w:val="32"/>
                <w:lang w:val="en-US" w:eastAsia="zh-CN"/>
              </w:rPr>
              <w:t>2</w:t>
            </w:r>
            <w:r>
              <w:rPr>
                <w:rFonts w:hint="eastAsia" w:ascii="仿宋" w:hAnsi="仿宋" w:eastAsia="仿宋" w:cs="仿宋"/>
                <w:sz w:val="32"/>
                <w:szCs w:val="32"/>
              </w:rPr>
              <w:t>分</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根据</w:t>
            </w:r>
            <w:r>
              <w:rPr>
                <w:rFonts w:hint="eastAsia" w:ascii="仿宋" w:hAnsi="仿宋" w:eastAsia="仿宋" w:cs="仿宋"/>
                <w:sz w:val="32"/>
                <w:szCs w:val="32"/>
                <w:lang w:eastAsia="zh-CN"/>
              </w:rPr>
              <w:t>案例的优劣及</w:t>
            </w:r>
            <w:r>
              <w:rPr>
                <w:rFonts w:hint="eastAsia" w:ascii="仿宋" w:hAnsi="仿宋" w:eastAsia="仿宋" w:cs="仿宋"/>
                <w:sz w:val="32"/>
                <w:szCs w:val="32"/>
              </w:rPr>
              <w:t>所附合同数量、合同金额大小</w:t>
            </w:r>
            <w:r>
              <w:rPr>
                <w:rFonts w:hint="eastAsia" w:ascii="仿宋" w:hAnsi="仿宋" w:eastAsia="仿宋" w:cs="仿宋"/>
                <w:sz w:val="32"/>
                <w:szCs w:val="32"/>
                <w:lang w:eastAsia="zh-CN"/>
              </w:rPr>
              <w:t>、项目规模</w:t>
            </w:r>
            <w:r>
              <w:rPr>
                <w:rFonts w:hint="eastAsia" w:ascii="仿宋" w:hAnsi="仿宋" w:eastAsia="仿宋" w:cs="仿宋"/>
                <w:sz w:val="32"/>
                <w:szCs w:val="32"/>
              </w:rPr>
              <w:t>等方面进行横向对比评审，评审按五个档进行</w:t>
            </w:r>
          </w:p>
        </w:tc>
        <w:tc>
          <w:tcPr>
            <w:tcW w:w="3330" w:type="dxa"/>
            <w:vAlign w:val="center"/>
          </w:tcPr>
          <w:p>
            <w:pPr>
              <w:spacing w:line="360" w:lineRule="exact"/>
              <w:jc w:val="left"/>
              <w:rPr>
                <w:rFonts w:ascii="仿宋" w:hAnsi="仿宋" w:eastAsia="仿宋" w:cs="仿宋"/>
                <w:sz w:val="32"/>
                <w:szCs w:val="32"/>
              </w:rPr>
            </w:pPr>
            <w:r>
              <w:rPr>
                <w:rFonts w:hint="eastAsia" w:ascii="仿宋" w:hAnsi="仿宋" w:eastAsia="仿宋" w:cs="仿宋"/>
                <w:sz w:val="32"/>
                <w:szCs w:val="32"/>
              </w:rPr>
              <w:t>1为不合格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（得分为1/5*</w:t>
            </w:r>
            <w:r>
              <w:rPr>
                <w:rFonts w:hint="eastAsia" w:ascii="仿宋" w:hAnsi="仿宋" w:eastAsia="仿宋" w:cs="仿宋"/>
                <w:sz w:val="32"/>
                <w:szCs w:val="32"/>
                <w:lang w:val="en-US" w:eastAsia="zh-CN"/>
              </w:rPr>
              <w:t>2</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2为一般</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（得分为2/5*</w:t>
            </w:r>
            <w:r>
              <w:rPr>
                <w:rFonts w:hint="eastAsia" w:ascii="仿宋" w:hAnsi="仿宋" w:eastAsia="仿宋" w:cs="仿宋"/>
                <w:sz w:val="32"/>
                <w:szCs w:val="32"/>
                <w:lang w:val="en-US" w:eastAsia="zh-CN"/>
              </w:rPr>
              <w:t>2</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3为合格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（得分为3/5*</w:t>
            </w:r>
            <w:r>
              <w:rPr>
                <w:rFonts w:hint="eastAsia" w:ascii="仿宋" w:hAnsi="仿宋" w:eastAsia="仿宋" w:cs="仿宋"/>
                <w:sz w:val="32"/>
                <w:szCs w:val="32"/>
                <w:lang w:val="en-US" w:eastAsia="zh-CN"/>
              </w:rPr>
              <w:t>2</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4为良好</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（得分为4/5*</w:t>
            </w:r>
            <w:r>
              <w:rPr>
                <w:rFonts w:hint="eastAsia" w:ascii="仿宋" w:hAnsi="仿宋" w:eastAsia="仿宋" w:cs="仿宋"/>
                <w:sz w:val="32"/>
                <w:szCs w:val="32"/>
                <w:lang w:val="en-US" w:eastAsia="zh-CN"/>
              </w:rPr>
              <w:t>2</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5为优秀</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（得分为5/5*</w:t>
            </w:r>
            <w:r>
              <w:rPr>
                <w:rFonts w:hint="eastAsia" w:ascii="仿宋" w:hAnsi="仿宋" w:eastAsia="仿宋" w:cs="仿宋"/>
                <w:sz w:val="32"/>
                <w:szCs w:val="32"/>
                <w:lang w:val="en-US" w:eastAsia="zh-CN"/>
              </w:rPr>
              <w:t>2</w:t>
            </w:r>
            <w:r>
              <w:rPr>
                <w:rFonts w:hint="eastAsia" w:ascii="仿宋" w:hAnsi="仿宋" w:eastAsia="仿宋" w:cs="仿宋"/>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5" w:hRule="atLeast"/>
        </w:trPr>
        <w:tc>
          <w:tcPr>
            <w:tcW w:w="664" w:type="dxa"/>
            <w:vAlign w:val="center"/>
          </w:tcPr>
          <w:p>
            <w:pPr>
              <w:numPr>
                <w:ilvl w:val="0"/>
                <w:numId w:val="0"/>
              </w:numPr>
              <w:spacing w:line="360" w:lineRule="exact"/>
              <w:ind w:left="0" w:leftChars="0" w:firstLine="0" w:firstLineChars="0"/>
              <w:jc w:val="center"/>
              <w:rPr>
                <w:rFonts w:hint="eastAsia" w:ascii="仿宋" w:hAnsi="仿宋" w:eastAsia="仿宋" w:cs="仿宋"/>
                <w:sz w:val="32"/>
                <w:szCs w:val="32"/>
                <w:lang w:eastAsia="zh-CN"/>
              </w:rPr>
            </w:pPr>
            <w:r>
              <w:rPr>
                <w:rFonts w:hint="eastAsia" w:ascii="仿宋" w:hAnsi="仿宋" w:eastAsia="仿宋" w:cs="仿宋"/>
                <w:sz w:val="32"/>
                <w:szCs w:val="32"/>
                <w:lang w:val="en-US" w:eastAsia="zh-CN"/>
              </w:rPr>
              <w:t>2</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人员</w:t>
            </w:r>
          </w:p>
          <w:p>
            <w:pPr>
              <w:numPr>
                <w:ilvl w:val="0"/>
                <w:numId w:val="0"/>
              </w:numPr>
              <w:spacing w:line="360" w:lineRule="exact"/>
              <w:ind w:left="0" w:leftChars="0" w:firstLine="0" w:firstLineChars="0"/>
              <w:jc w:val="center"/>
              <w:rPr>
                <w:rFonts w:hint="eastAsia" w:ascii="仿宋" w:hAnsi="仿宋" w:eastAsia="仿宋" w:cs="仿宋"/>
                <w:sz w:val="32"/>
                <w:szCs w:val="32"/>
              </w:rPr>
            </w:pPr>
            <w:r>
              <w:rPr>
                <w:rFonts w:hint="eastAsia" w:ascii="仿宋" w:hAnsi="仿宋" w:eastAsia="仿宋" w:cs="仿宋"/>
                <w:sz w:val="32"/>
                <w:szCs w:val="32"/>
              </w:rPr>
              <w:t>配置</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权重10%</w:t>
            </w:r>
          </w:p>
          <w:p>
            <w:pPr>
              <w:numPr>
                <w:ilvl w:val="0"/>
                <w:numId w:val="0"/>
              </w:numPr>
              <w:spacing w:line="360" w:lineRule="exact"/>
              <w:ind w:left="0" w:leftChars="0" w:firstLine="0" w:firstLineChars="0"/>
              <w:jc w:val="center"/>
              <w:rPr>
                <w:rFonts w:hint="eastAsia" w:ascii="仿宋" w:hAnsi="仿宋" w:eastAsia="仿宋" w:cs="仿宋"/>
                <w:sz w:val="32"/>
                <w:szCs w:val="32"/>
              </w:rPr>
            </w:pPr>
            <w:r>
              <w:rPr>
                <w:rFonts w:hint="eastAsia" w:ascii="仿宋" w:hAnsi="仿宋" w:eastAsia="仿宋" w:cs="仿宋"/>
                <w:sz w:val="32"/>
                <w:szCs w:val="32"/>
              </w:rPr>
              <w:t>满分1分</w:t>
            </w:r>
          </w:p>
        </w:tc>
        <w:tc>
          <w:tcPr>
            <w:tcW w:w="2314" w:type="dxa"/>
            <w:vAlign w:val="center"/>
          </w:tcPr>
          <w:p>
            <w:pPr>
              <w:numPr>
                <w:ilvl w:val="0"/>
                <w:numId w:val="0"/>
              </w:numPr>
              <w:spacing w:line="360" w:lineRule="exact"/>
              <w:ind w:left="0" w:leftChars="0" w:firstLine="0" w:firstLineChars="0"/>
              <w:jc w:val="center"/>
              <w:rPr>
                <w:rFonts w:hint="eastAsia" w:ascii="仿宋" w:hAnsi="仿宋" w:eastAsia="仿宋" w:cs="仿宋"/>
                <w:sz w:val="32"/>
                <w:szCs w:val="32"/>
              </w:rPr>
            </w:pPr>
            <w:r>
              <w:rPr>
                <w:rFonts w:hint="eastAsia" w:ascii="仿宋" w:hAnsi="仿宋" w:eastAsia="仿宋" w:cs="仿宋"/>
                <w:sz w:val="32"/>
                <w:szCs w:val="32"/>
              </w:rPr>
              <w:t>根据人员配备的合理性、充足性、人员</w:t>
            </w:r>
            <w:r>
              <w:rPr>
                <w:rFonts w:hint="eastAsia" w:ascii="仿宋" w:hAnsi="仿宋" w:eastAsia="仿宋" w:cs="仿宋"/>
                <w:sz w:val="32"/>
                <w:szCs w:val="32"/>
                <w:lang w:eastAsia="zh-CN"/>
              </w:rPr>
              <w:t>职务说明的详尽性</w:t>
            </w:r>
            <w:r>
              <w:rPr>
                <w:rFonts w:hint="eastAsia" w:ascii="仿宋" w:hAnsi="仿宋" w:eastAsia="仿宋" w:cs="仿宋"/>
                <w:sz w:val="32"/>
                <w:szCs w:val="32"/>
              </w:rPr>
              <w:t>等方面进行横向对比评审，评审按五个档进行</w:t>
            </w:r>
          </w:p>
        </w:tc>
        <w:tc>
          <w:tcPr>
            <w:tcW w:w="3330" w:type="dxa"/>
            <w:vAlign w:val="center"/>
          </w:tcPr>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1为不合格</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（得分为1/5*1）；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2为一般</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（得分为2/5*1）；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3为合格</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（得分为3/5*1）；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4为良好</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（得分为4/5*1）；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5为优秀</w:t>
            </w:r>
          </w:p>
          <w:p>
            <w:pPr>
              <w:numPr>
                <w:ilvl w:val="0"/>
                <w:numId w:val="0"/>
              </w:numPr>
              <w:spacing w:line="360" w:lineRule="exact"/>
              <w:ind w:left="0" w:leftChars="0" w:firstLine="0" w:firstLineChars="0"/>
              <w:rPr>
                <w:rFonts w:hint="eastAsia" w:ascii="仿宋" w:hAnsi="仿宋" w:eastAsia="仿宋" w:cs="仿宋"/>
                <w:sz w:val="32"/>
                <w:szCs w:val="32"/>
              </w:rPr>
            </w:pPr>
            <w:r>
              <w:rPr>
                <w:rFonts w:hint="eastAsia" w:ascii="仿宋" w:hAnsi="仿宋" w:eastAsia="仿宋" w:cs="仿宋"/>
                <w:sz w:val="32"/>
                <w:szCs w:val="32"/>
              </w:rPr>
              <w:t>（得分为5/5*1）。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40" w:hRule="atLeast"/>
        </w:trPr>
        <w:tc>
          <w:tcPr>
            <w:tcW w:w="664" w:type="dxa"/>
            <w:vAlign w:val="center"/>
          </w:tcPr>
          <w:p>
            <w:pPr>
              <w:numPr>
                <w:ilvl w:val="0"/>
                <w:numId w:val="0"/>
              </w:numPr>
              <w:spacing w:line="360" w:lineRule="exact"/>
              <w:ind w:left="0" w:leftChars="0" w:firstLine="0" w:firstLineChars="0"/>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服务</w:t>
            </w:r>
          </w:p>
          <w:p>
            <w:pPr>
              <w:numPr>
                <w:ilvl w:val="0"/>
                <w:numId w:val="0"/>
              </w:numPr>
              <w:spacing w:line="360" w:lineRule="exact"/>
              <w:ind w:left="0" w:leftChars="0" w:firstLine="0" w:firstLineChars="0"/>
              <w:jc w:val="center"/>
              <w:rPr>
                <w:rFonts w:ascii="仿宋" w:hAnsi="仿宋" w:eastAsia="仿宋" w:cs="仿宋"/>
                <w:sz w:val="32"/>
                <w:szCs w:val="32"/>
              </w:rPr>
            </w:pPr>
            <w:r>
              <w:rPr>
                <w:rFonts w:hint="eastAsia" w:ascii="仿宋" w:hAnsi="仿宋" w:eastAsia="仿宋" w:cs="仿宋"/>
                <w:sz w:val="32"/>
                <w:szCs w:val="32"/>
              </w:rPr>
              <w:t>方案</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w:t>
            </w:r>
            <w:r>
              <w:rPr>
                <w:rFonts w:hint="eastAsia" w:ascii="仿宋" w:hAnsi="仿宋" w:eastAsia="仿宋" w:cs="仿宋"/>
                <w:sz w:val="32"/>
                <w:szCs w:val="32"/>
                <w:lang w:val="en-US" w:eastAsia="zh-CN"/>
              </w:rPr>
              <w:t>10</w:t>
            </w:r>
            <w:r>
              <w:rPr>
                <w:rFonts w:hint="eastAsia" w:ascii="仿宋" w:hAnsi="仿宋" w:eastAsia="仿宋" w:cs="仿宋"/>
                <w:sz w:val="32"/>
                <w:szCs w:val="32"/>
              </w:rPr>
              <w:t>%</w:t>
            </w:r>
          </w:p>
          <w:p>
            <w:pPr>
              <w:numPr>
                <w:ilvl w:val="0"/>
                <w:numId w:val="0"/>
              </w:numPr>
              <w:spacing w:line="360" w:lineRule="exact"/>
              <w:ind w:left="0" w:leftChars="0" w:firstLine="0" w:firstLineChars="0"/>
              <w:jc w:val="center"/>
              <w:rPr>
                <w:rFonts w:ascii="仿宋" w:hAnsi="仿宋" w:eastAsia="仿宋" w:cs="仿宋"/>
                <w:sz w:val="32"/>
                <w:szCs w:val="32"/>
              </w:rPr>
            </w:pPr>
            <w:r>
              <w:rPr>
                <w:rFonts w:hint="eastAsia" w:ascii="仿宋" w:hAnsi="仿宋" w:eastAsia="仿宋" w:cs="仿宋"/>
                <w:sz w:val="32"/>
                <w:szCs w:val="32"/>
              </w:rPr>
              <w:t>满分1分</w:t>
            </w:r>
          </w:p>
        </w:tc>
        <w:tc>
          <w:tcPr>
            <w:tcW w:w="2314" w:type="dxa"/>
            <w:vAlign w:val="center"/>
          </w:tcPr>
          <w:p>
            <w:pPr>
              <w:numPr>
                <w:ilvl w:val="0"/>
                <w:numId w:val="0"/>
              </w:numPr>
              <w:spacing w:line="360" w:lineRule="exact"/>
              <w:ind w:left="0" w:leftChars="0" w:firstLine="0" w:firstLineChars="0"/>
              <w:jc w:val="center"/>
              <w:rPr>
                <w:rFonts w:ascii="仿宋" w:hAnsi="仿宋" w:eastAsia="仿宋" w:cs="仿宋"/>
                <w:sz w:val="32"/>
                <w:szCs w:val="32"/>
              </w:rPr>
            </w:pPr>
            <w:r>
              <w:rPr>
                <w:rFonts w:hint="eastAsia" w:ascii="仿宋" w:hAnsi="仿宋" w:eastAsia="仿宋" w:cs="仿宋"/>
                <w:sz w:val="32"/>
                <w:szCs w:val="32"/>
              </w:rPr>
              <w:t>根据</w:t>
            </w:r>
            <w:r>
              <w:rPr>
                <w:rFonts w:hint="eastAsia" w:ascii="Times New Roman" w:hAnsi="仿宋" w:eastAsia="仿宋"/>
                <w:color w:val="auto"/>
                <w:sz w:val="32"/>
                <w:szCs w:val="32"/>
                <w:lang w:eastAsia="zh-CN"/>
              </w:rPr>
              <w:t>服务工作组织计划</w:t>
            </w:r>
            <w:r>
              <w:rPr>
                <w:rFonts w:hint="eastAsia" w:ascii="仿宋" w:hAnsi="仿宋" w:eastAsia="仿宋" w:cs="仿宋"/>
                <w:sz w:val="32"/>
                <w:szCs w:val="32"/>
              </w:rPr>
              <w:t>是否合理可行、</w:t>
            </w:r>
            <w:r>
              <w:rPr>
                <w:rFonts w:hint="eastAsia" w:ascii="仿宋" w:hAnsi="仿宋" w:eastAsia="仿宋" w:cs="仿宋"/>
                <w:sz w:val="32"/>
                <w:szCs w:val="32"/>
                <w:lang w:eastAsia="zh-CN"/>
              </w:rPr>
              <w:t>服务</w:t>
            </w:r>
            <w:r>
              <w:rPr>
                <w:rFonts w:hint="eastAsia" w:ascii="仿宋" w:hAnsi="仿宋" w:eastAsia="仿宋" w:cs="仿宋"/>
                <w:sz w:val="32"/>
                <w:szCs w:val="32"/>
              </w:rPr>
              <w:t>内容是否齐等方面的内容进行横向对比评审，评审按五个档进行</w:t>
            </w:r>
          </w:p>
        </w:tc>
        <w:tc>
          <w:tcPr>
            <w:tcW w:w="3330" w:type="dxa"/>
            <w:vAlign w:val="center"/>
          </w:tcPr>
          <w:p>
            <w:pPr>
              <w:spacing w:line="360" w:lineRule="exact"/>
              <w:jc w:val="left"/>
              <w:rPr>
                <w:rFonts w:ascii="仿宋" w:hAnsi="仿宋" w:eastAsia="仿宋" w:cs="仿宋"/>
                <w:sz w:val="32"/>
                <w:szCs w:val="32"/>
              </w:rPr>
            </w:pPr>
            <w:r>
              <w:rPr>
                <w:rFonts w:hint="eastAsia" w:ascii="仿宋" w:hAnsi="仿宋" w:eastAsia="仿宋" w:cs="仿宋"/>
                <w:sz w:val="32"/>
                <w:szCs w:val="32"/>
              </w:rPr>
              <w:t>1为不合格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（得分为1/5*</w:t>
            </w:r>
            <w:r>
              <w:rPr>
                <w:rFonts w:hint="eastAsia" w:ascii="仿宋" w:hAnsi="仿宋" w:eastAsia="仿宋" w:cs="仿宋"/>
                <w:sz w:val="32"/>
                <w:szCs w:val="32"/>
                <w:lang w:val="en-US" w:eastAsia="zh-CN"/>
              </w:rPr>
              <w:t>1</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2为一般</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（得分为2/5*</w:t>
            </w:r>
            <w:r>
              <w:rPr>
                <w:rFonts w:hint="eastAsia" w:ascii="仿宋" w:hAnsi="仿宋" w:eastAsia="仿宋" w:cs="仿宋"/>
                <w:sz w:val="32"/>
                <w:szCs w:val="32"/>
                <w:lang w:val="en-US" w:eastAsia="zh-CN"/>
              </w:rPr>
              <w:t>1</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3为合格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（得分为3/5*</w:t>
            </w:r>
            <w:r>
              <w:rPr>
                <w:rFonts w:hint="eastAsia" w:ascii="仿宋" w:hAnsi="仿宋" w:eastAsia="仿宋" w:cs="仿宋"/>
                <w:sz w:val="32"/>
                <w:szCs w:val="32"/>
                <w:lang w:val="en-US" w:eastAsia="zh-CN"/>
              </w:rPr>
              <w:t>1</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4为良好</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（得分为4/5*</w:t>
            </w:r>
            <w:r>
              <w:rPr>
                <w:rFonts w:hint="eastAsia" w:ascii="仿宋" w:hAnsi="仿宋" w:eastAsia="仿宋" w:cs="仿宋"/>
                <w:sz w:val="32"/>
                <w:szCs w:val="32"/>
                <w:lang w:val="en-US" w:eastAsia="zh-CN"/>
              </w:rPr>
              <w:t>1</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5为优秀</w:t>
            </w:r>
          </w:p>
          <w:p>
            <w:pPr>
              <w:spacing w:line="360" w:lineRule="exact"/>
              <w:rPr>
                <w:rFonts w:ascii="仿宋" w:hAnsi="仿宋" w:eastAsia="仿宋" w:cs="仿宋"/>
                <w:sz w:val="32"/>
                <w:szCs w:val="32"/>
              </w:rPr>
            </w:pPr>
            <w:r>
              <w:rPr>
                <w:rFonts w:hint="eastAsia" w:ascii="仿宋" w:hAnsi="仿宋" w:eastAsia="仿宋" w:cs="仿宋"/>
                <w:sz w:val="32"/>
                <w:szCs w:val="32"/>
              </w:rPr>
              <w:t>（得分为5/5*</w:t>
            </w:r>
            <w:r>
              <w:rPr>
                <w:rFonts w:hint="eastAsia" w:ascii="仿宋" w:hAnsi="仿宋" w:eastAsia="仿宋" w:cs="仿宋"/>
                <w:sz w:val="32"/>
                <w:szCs w:val="32"/>
                <w:lang w:val="en-US" w:eastAsia="zh-CN"/>
              </w:rPr>
              <w:t>1</w:t>
            </w:r>
            <w:r>
              <w:rPr>
                <w:rFonts w:hint="eastAsia" w:ascii="仿宋" w:hAnsi="仿宋" w:eastAsia="仿宋" w:cs="仿宋"/>
                <w:sz w:val="32"/>
                <w:szCs w:val="32"/>
              </w:rPr>
              <w:t>）。</w:t>
            </w:r>
          </w:p>
        </w:tc>
      </w:tr>
    </w:tbl>
    <w:p>
      <w:pPr>
        <w:numPr>
          <w:ilvl w:val="0"/>
          <w:numId w:val="0"/>
        </w:numPr>
        <w:spacing w:line="520" w:lineRule="exact"/>
        <w:ind w:firstLine="640" w:firstLineChars="200"/>
        <w:rPr>
          <w:rFonts w:ascii="Times New Roman" w:hAnsi="仿宋" w:eastAsia="仿宋"/>
          <w:sz w:val="32"/>
          <w:szCs w:val="32"/>
        </w:rPr>
        <w:sectPr>
          <w:footerReference r:id="rId5" w:type="default"/>
          <w:pgSz w:w="11906" w:h="16838"/>
          <w:pgMar w:top="1814" w:right="1361" w:bottom="1814" w:left="1474" w:header="851" w:footer="992" w:gutter="0"/>
          <w:pgNumType w:fmt="decimal"/>
          <w:cols w:space="720" w:num="1"/>
          <w:docGrid w:type="lines" w:linePitch="321" w:charSpace="0"/>
        </w:sectPr>
      </w:pPr>
    </w:p>
    <w:p>
      <w:pPr>
        <w:spacing w:beforeLines="0" w:afterLines="0" w:line="570" w:lineRule="exact"/>
        <w:rPr>
          <w:rFonts w:eastAsia="黑体"/>
          <w:bCs/>
          <w:sz w:val="32"/>
          <w:szCs w:val="32"/>
          <w:shd w:val="clear" w:color="auto" w:fill="FFFFFF"/>
        </w:rPr>
      </w:pPr>
      <w:r>
        <w:rPr>
          <w:rFonts w:hint="eastAsia" w:eastAsia="黑体"/>
          <w:bCs/>
          <w:sz w:val="32"/>
          <w:szCs w:val="32"/>
          <w:shd w:val="clear" w:color="auto" w:fill="FFFFFF"/>
        </w:rPr>
        <w:t xml:space="preserve">    六</w:t>
      </w:r>
      <w:r>
        <w:rPr>
          <w:rFonts w:ascii="Times New Roman" w:hAnsi="Times New Roman" w:eastAsia="黑体"/>
          <w:bCs/>
          <w:sz w:val="32"/>
          <w:szCs w:val="32"/>
          <w:shd w:val="clear" w:color="auto" w:fill="FFFFFF"/>
        </w:rPr>
        <w:t>、中选候选人推荐原则</w:t>
      </w:r>
    </w:p>
    <w:p>
      <w:pPr>
        <w:spacing w:beforeLines="0" w:afterLines="0" w:line="570" w:lineRule="exact"/>
        <w:ind w:firstLine="640" w:firstLineChars="200"/>
        <w:rPr>
          <w:rFonts w:ascii="Times New Roman" w:hAnsi="Times New Roman" w:eastAsia="仿宋"/>
          <w:sz w:val="32"/>
          <w:szCs w:val="32"/>
        </w:rPr>
      </w:pPr>
      <w:r>
        <w:rPr>
          <w:rFonts w:ascii="Times New Roman" w:hAnsi="Times New Roman" w:eastAsia="仿宋"/>
          <w:sz w:val="32"/>
          <w:szCs w:val="32"/>
        </w:rPr>
        <w:t>我公司招采办按照</w:t>
      </w:r>
      <w:r>
        <w:rPr>
          <w:rFonts w:hint="eastAsia" w:eastAsia="仿宋"/>
          <w:sz w:val="32"/>
          <w:szCs w:val="32"/>
        </w:rPr>
        <w:t>比选公告</w:t>
      </w:r>
      <w:r>
        <w:rPr>
          <w:rFonts w:ascii="Times New Roman" w:hAnsi="Times New Roman" w:eastAsia="仿宋"/>
          <w:sz w:val="32"/>
          <w:szCs w:val="32"/>
        </w:rPr>
        <w:t>的要求，写出评审报告，拟定综合评分表。评审表标明</w:t>
      </w:r>
      <w:r>
        <w:rPr>
          <w:rFonts w:hint="eastAsia" w:eastAsia="仿宋"/>
          <w:sz w:val="32"/>
          <w:szCs w:val="32"/>
        </w:rPr>
        <w:t>报价</w:t>
      </w:r>
      <w:r>
        <w:rPr>
          <w:rFonts w:ascii="Times New Roman" w:hAnsi="Times New Roman" w:eastAsia="仿宋"/>
          <w:sz w:val="32"/>
          <w:szCs w:val="32"/>
        </w:rPr>
        <w:t>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为中选人。</w:t>
      </w:r>
    </w:p>
    <w:p>
      <w:pPr>
        <w:spacing w:beforeLines="0" w:afterLines="0" w:line="570" w:lineRule="exact"/>
        <w:rPr>
          <w:rFonts w:hint="eastAsia" w:ascii="Times New Roman" w:hAnsi="Times New Roman" w:eastAsia="仿宋"/>
          <w:sz w:val="32"/>
          <w:szCs w:val="32"/>
        </w:rPr>
      </w:pPr>
      <w:r>
        <w:rPr>
          <w:rFonts w:hint="eastAsia" w:ascii="Times New Roman" w:hAnsi="Times New Roman" w:eastAsia="仿宋"/>
          <w:sz w:val="32"/>
          <w:szCs w:val="32"/>
        </w:rPr>
        <w:t xml:space="preserve">    </w:t>
      </w:r>
    </w:p>
    <w:p>
      <w:pPr>
        <w:spacing w:beforeLines="0" w:afterLines="0" w:line="570" w:lineRule="exact"/>
        <w:ind w:firstLine="640" w:firstLineChars="200"/>
        <w:rPr>
          <w:rFonts w:hint="eastAsia" w:ascii="Times New Roman" w:hAnsi="Times New Roman" w:eastAsia="仿宋"/>
          <w:sz w:val="32"/>
          <w:szCs w:val="32"/>
          <w:lang w:val="en-US" w:eastAsia="zh-CN"/>
        </w:rPr>
      </w:pPr>
      <w:r>
        <w:rPr>
          <w:rFonts w:hint="eastAsia" w:ascii="Times New Roman" w:hAnsi="Times New Roman" w:eastAsia="仿宋"/>
          <w:sz w:val="32"/>
          <w:szCs w:val="32"/>
          <w:lang w:val="en-US" w:eastAsia="zh-CN"/>
        </w:rPr>
        <w:t>附件：中国-马来西亚钦州产业园区A-06地块项目建设工程咨询合同</w:t>
      </w:r>
    </w:p>
    <w:p>
      <w:pPr>
        <w:spacing w:beforeLines="0" w:afterLines="0" w:line="570" w:lineRule="exact"/>
        <w:ind w:firstLine="640" w:firstLineChars="200"/>
        <w:rPr>
          <w:rFonts w:hint="eastAsia" w:ascii="Times New Roman" w:hAnsi="Times New Roman" w:eastAsia="仿宋"/>
          <w:sz w:val="32"/>
          <w:szCs w:val="32"/>
          <w:lang w:val="en-US" w:eastAsia="zh-CN"/>
        </w:rPr>
      </w:pPr>
    </w:p>
    <w:p>
      <w:pPr>
        <w:spacing w:beforeLines="0" w:afterLines="0" w:line="570" w:lineRule="exact"/>
        <w:rPr>
          <w:rFonts w:ascii="Times New Roman" w:hAnsi="Times New Roman" w:eastAsia="仿宋"/>
          <w:sz w:val="32"/>
          <w:szCs w:val="32"/>
        </w:rPr>
      </w:pPr>
    </w:p>
    <w:p>
      <w:pPr>
        <w:spacing w:beforeLines="0" w:afterLines="0" w:line="570" w:lineRule="exact"/>
        <w:rPr>
          <w:rFonts w:ascii="Times New Roman" w:hAnsi="Times New Roman" w:eastAsia="仿宋"/>
          <w:sz w:val="32"/>
          <w:szCs w:val="32"/>
        </w:rPr>
      </w:pPr>
    </w:p>
    <w:p>
      <w:pPr>
        <w:spacing w:beforeLines="0" w:afterLines="0" w:line="570" w:lineRule="exact"/>
        <w:rPr>
          <w:rFonts w:ascii="Times New Roman" w:hAnsi="Times New Roman" w:eastAsia="仿宋"/>
          <w:sz w:val="32"/>
          <w:szCs w:val="32"/>
        </w:rPr>
      </w:pPr>
      <w:r>
        <w:rPr>
          <w:rFonts w:hint="eastAsia" w:ascii="Times New Roman" w:hAnsi="Times New Roman" w:eastAsia="仿宋"/>
          <w:sz w:val="32"/>
          <w:szCs w:val="32"/>
        </w:rPr>
        <w:t xml:space="preserve">              </w:t>
      </w:r>
      <w:r>
        <w:rPr>
          <w:rFonts w:hint="eastAsia" w:ascii="Times New Roman" w:hAnsi="Times New Roman" w:eastAsia="仿宋"/>
          <w:sz w:val="32"/>
          <w:szCs w:val="32"/>
          <w:lang w:val="en-US" w:eastAsia="zh-CN"/>
        </w:rPr>
        <w:t xml:space="preserve">     广</w:t>
      </w:r>
      <w:r>
        <w:rPr>
          <w:rFonts w:hint="eastAsia" w:ascii="Times New Roman" w:hAnsi="Times New Roman" w:eastAsia="仿宋"/>
          <w:sz w:val="32"/>
          <w:szCs w:val="32"/>
        </w:rPr>
        <w:t>西</w:t>
      </w:r>
      <w:r>
        <w:rPr>
          <w:rFonts w:hint="eastAsia" w:ascii="Times New Roman" w:hAnsi="Times New Roman" w:eastAsia="仿宋"/>
          <w:sz w:val="32"/>
          <w:szCs w:val="32"/>
          <w:lang w:eastAsia="zh-CN"/>
        </w:rPr>
        <w:t>中马钦州产业园区开发</w:t>
      </w:r>
      <w:r>
        <w:rPr>
          <w:rFonts w:hint="eastAsia" w:ascii="Times New Roman" w:hAnsi="Times New Roman" w:eastAsia="仿宋"/>
          <w:sz w:val="32"/>
          <w:szCs w:val="32"/>
        </w:rPr>
        <w:t>有限公司</w:t>
      </w:r>
    </w:p>
    <w:p>
      <w:pPr>
        <w:spacing w:beforeLines="0" w:afterLines="0" w:line="570" w:lineRule="exact"/>
        <w:ind w:firstLine="640" w:firstLineChars="200"/>
        <w:rPr>
          <w:rFonts w:hint="eastAsia" w:ascii="Times New Roman" w:hAnsi="仿宋" w:eastAsia="仿宋"/>
          <w:sz w:val="32"/>
          <w:szCs w:val="32"/>
        </w:rPr>
      </w:pPr>
      <w:r>
        <w:rPr>
          <w:rFonts w:ascii="Times New Roman" w:hAnsi="Times New Roman" w:eastAsia="仿宋"/>
          <w:sz w:val="32"/>
          <w:szCs w:val="32"/>
        </w:rPr>
        <w:t>                     </w:t>
      </w:r>
      <w:r>
        <w:rPr>
          <w:rFonts w:hint="eastAsia" w:ascii="Times New Roman" w:hAnsi="Times New Roman" w:eastAsia="仿宋"/>
          <w:sz w:val="32"/>
          <w:szCs w:val="32"/>
        </w:rPr>
        <w:t xml:space="preserve">         </w:t>
      </w:r>
      <w:r>
        <w:rPr>
          <w:rFonts w:hint="eastAsia" w:ascii="Times New Roman" w:hAnsi="Times New Roman" w:eastAsia="仿宋"/>
          <w:sz w:val="32"/>
          <w:szCs w:val="32"/>
          <w:lang w:val="en-US" w:eastAsia="zh-CN"/>
        </w:rPr>
        <w:t xml:space="preserve">    </w:t>
      </w:r>
      <w:r>
        <w:rPr>
          <w:rFonts w:hint="eastAsia" w:ascii="Times New Roman" w:hAnsi="Times New Roman" w:eastAsia="仿宋"/>
          <w:sz w:val="32"/>
          <w:szCs w:val="32"/>
        </w:rPr>
        <w:t xml:space="preserve"> </w:t>
      </w:r>
      <w:r>
        <w:rPr>
          <w:rFonts w:ascii="Times New Roman" w:hAnsi="Times New Roman" w:eastAsia="仿宋"/>
          <w:sz w:val="32"/>
          <w:szCs w:val="32"/>
        </w:rPr>
        <w:t>201</w:t>
      </w:r>
      <w:r>
        <w:rPr>
          <w:rFonts w:hint="eastAsia" w:ascii="Times New Roman" w:hAnsi="Times New Roman" w:eastAsia="仿宋"/>
          <w:sz w:val="32"/>
          <w:szCs w:val="32"/>
          <w:lang w:val="en-US" w:eastAsia="zh-CN"/>
        </w:rPr>
        <w:t>9</w:t>
      </w:r>
      <w:r>
        <w:rPr>
          <w:rFonts w:ascii="Times New Roman" w:hAnsi="仿宋" w:eastAsia="仿宋"/>
          <w:sz w:val="32"/>
          <w:szCs w:val="32"/>
        </w:rPr>
        <w:t>年</w:t>
      </w:r>
      <w:r>
        <w:rPr>
          <w:rFonts w:hint="eastAsia" w:ascii="Times New Roman" w:hAnsi="仿宋" w:eastAsia="仿宋"/>
          <w:sz w:val="32"/>
          <w:szCs w:val="32"/>
          <w:lang w:val="en-US" w:eastAsia="zh-CN"/>
        </w:rPr>
        <w:t>4</w:t>
      </w:r>
      <w:r>
        <w:rPr>
          <w:rFonts w:ascii="Times New Roman" w:hAnsi="仿宋" w:eastAsia="仿宋"/>
          <w:sz w:val="32"/>
          <w:szCs w:val="32"/>
        </w:rPr>
        <w:t>月</w:t>
      </w:r>
      <w:r>
        <w:rPr>
          <w:rFonts w:hint="eastAsia" w:ascii="Times New Roman" w:hAnsi="仿宋" w:eastAsia="仿宋"/>
          <w:sz w:val="32"/>
          <w:szCs w:val="32"/>
          <w:lang w:val="en-US" w:eastAsia="zh-CN"/>
        </w:rPr>
        <w:t>23</w:t>
      </w:r>
      <w:r>
        <w:rPr>
          <w:rFonts w:ascii="Times New Roman" w:hAnsi="仿宋" w:eastAsia="仿宋"/>
          <w:sz w:val="32"/>
          <w:szCs w:val="32"/>
        </w:rPr>
        <w:t>日</w:t>
      </w:r>
      <w:r>
        <w:rPr>
          <w:rFonts w:hint="eastAsia" w:ascii="Times New Roman" w:hAnsi="仿宋" w:eastAsia="仿宋"/>
          <w:sz w:val="32"/>
          <w:szCs w:val="32"/>
        </w:rPr>
        <w:t xml:space="preserve"> </w:t>
      </w:r>
    </w:p>
    <w:p>
      <w:pPr>
        <w:spacing w:line="570" w:lineRule="exact"/>
        <w:ind w:firstLine="0" w:firstLineChars="0"/>
        <w:rPr>
          <w:rFonts w:hint="eastAsia" w:ascii="Times New Roman" w:hAnsi="仿宋" w:eastAsia="仿宋"/>
          <w:sz w:val="32"/>
          <w:szCs w:val="32"/>
        </w:rPr>
      </w:pPr>
    </w:p>
    <w:p>
      <w:pPr>
        <w:spacing w:line="570" w:lineRule="exact"/>
        <w:ind w:firstLine="0" w:firstLineChars="0"/>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eastAsia" w:ascii="Times New Roman" w:hAnsi="仿宋" w:eastAsia="仿宋"/>
          <w:sz w:val="32"/>
          <w:szCs w:val="32"/>
          <w:lang w:eastAsia="zh-CN"/>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eastAsia" w:ascii="Times New Roman" w:hAnsi="仿宋" w:eastAsia="仿宋"/>
          <w:sz w:val="32"/>
          <w:szCs w:val="32"/>
          <w:lang w:eastAsia="zh-CN"/>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eastAsia" w:ascii="Times New Roman" w:hAnsi="仿宋" w:eastAsia="仿宋"/>
          <w:sz w:val="32"/>
          <w:szCs w:val="32"/>
          <w:lang w:eastAsia="zh-CN"/>
        </w:rPr>
      </w:pPr>
    </w:p>
    <w:p>
      <w:pPr>
        <w:spacing w:before="0" w:after="0" w:line="360" w:lineRule="auto"/>
        <w:jc w:val="center"/>
        <w:rPr>
          <w:rFonts w:hint="eastAsia" w:ascii="Times New Roman"/>
          <w:b/>
          <w:sz w:val="52"/>
          <w:szCs w:val="52"/>
        </w:rPr>
      </w:pPr>
      <w:r>
        <w:rPr>
          <w:rFonts w:hint="eastAsia" w:ascii="Times New Roman" w:eastAsia="宋体"/>
          <w:b/>
          <w:sz w:val="52"/>
          <w:szCs w:val="52"/>
          <w:lang w:eastAsia="zh-CN"/>
        </w:rPr>
        <w:t>中国</w:t>
      </w:r>
      <w:r>
        <w:rPr>
          <w:rFonts w:hint="eastAsia" w:ascii="Times New Roman" w:eastAsia="宋体"/>
          <w:b/>
          <w:sz w:val="52"/>
          <w:szCs w:val="52"/>
          <w:lang w:val="en-US" w:eastAsia="zh-CN"/>
        </w:rPr>
        <w:t>-马来西亚钦州产业园区A-06地块项目</w:t>
      </w:r>
      <w:r>
        <w:rPr>
          <w:rFonts w:hint="eastAsia" w:ascii="Times New Roman" w:eastAsia="宋体"/>
          <w:b/>
          <w:sz w:val="52"/>
          <w:szCs w:val="52"/>
        </w:rPr>
        <w:t>建设工程咨询合同</w:t>
      </w:r>
    </w:p>
    <w:p>
      <w:pPr>
        <w:spacing w:before="0" w:after="0" w:line="360" w:lineRule="auto"/>
        <w:ind w:firstLine="420" w:firstLineChars="200"/>
        <w:rPr>
          <w:rFonts w:hint="eastAsia" w:ascii="Times New Roman" w:eastAsia="宋体"/>
          <w:sz w:val="21"/>
          <w:szCs w:val="21"/>
        </w:rPr>
      </w:pPr>
    </w:p>
    <w:p>
      <w:pPr>
        <w:spacing w:before="0" w:after="0" w:line="360" w:lineRule="auto"/>
        <w:ind w:firstLine="420" w:firstLineChars="200"/>
        <w:rPr>
          <w:rFonts w:hAnsi="宋体"/>
          <w:b/>
          <w:sz w:val="44"/>
          <w:szCs w:val="44"/>
        </w:rPr>
      </w:pPr>
      <w:r>
        <w:rPr>
          <w:rFonts w:hint="eastAsia" w:ascii="Times New Roman" w:eastAsia="宋体"/>
          <w:sz w:val="21"/>
          <w:szCs w:val="21"/>
        </w:rPr>
        <w:t xml:space="preserve">    </w:t>
      </w:r>
      <w:r>
        <w:rPr>
          <w:rFonts w:hint="eastAsia" w:ascii="Times New Roman" w:eastAsia="宋体"/>
          <w:b/>
          <w:sz w:val="28"/>
          <w:szCs w:val="28"/>
        </w:rPr>
        <w:t xml:space="preserve">              </w:t>
      </w:r>
    </w:p>
    <w:p>
      <w:pPr>
        <w:spacing w:before="0" w:after="0" w:line="360" w:lineRule="auto"/>
        <w:ind w:firstLine="640" w:firstLineChars="200"/>
        <w:rPr>
          <w:rFonts w:hint="eastAsia" w:ascii="Times New Roman"/>
        </w:rPr>
      </w:pPr>
      <w:r>
        <w:rPr>
          <w:rFonts w:hint="eastAsia" w:ascii="Times New Roman" w:eastAsia="华文新魏"/>
          <w:sz w:val="32"/>
          <w:szCs w:val="32"/>
          <w:u w:val="single"/>
        </w:rPr>
        <mc:AlternateContent>
          <mc:Choice Requires="wps">
            <w:drawing>
              <wp:anchor distT="0" distB="0" distL="114300" distR="114300" simplePos="0" relativeHeight="251658240" behindDoc="0" locked="0" layoutInCell="1" allowOverlap="1">
                <wp:simplePos x="0" y="0"/>
                <wp:positionH relativeFrom="column">
                  <wp:posOffset>152400</wp:posOffset>
                </wp:positionH>
                <wp:positionV relativeFrom="paragraph">
                  <wp:posOffset>584200</wp:posOffset>
                </wp:positionV>
                <wp:extent cx="5181600" cy="6126480"/>
                <wp:effectExtent l="4445" t="4445" r="14605" b="22225"/>
                <wp:wrapSquare wrapText="bothSides"/>
                <wp:docPr id="7" name="文本框 7"/>
                <wp:cNvGraphicFramePr/>
                <a:graphic xmlns:a="http://schemas.openxmlformats.org/drawingml/2006/main">
                  <a:graphicData uri="http://schemas.microsoft.com/office/word/2010/wordprocessingShape">
                    <wps:wsp>
                      <wps:cNvSpPr txBox="1"/>
                      <wps:spPr>
                        <a:xfrm>
                          <a:off x="0" y="0"/>
                          <a:ext cx="5181600" cy="6126480"/>
                        </a:xfrm>
                        <a:prstGeom prst="rect">
                          <a:avLst/>
                        </a:prstGeom>
                        <a:noFill/>
                        <a:ln w="127" cap="rnd" cmpd="sng">
                          <a:solidFill>
                            <a:srgbClr val="EAEAEA"/>
                          </a:solidFill>
                          <a:prstDash val="sysDot"/>
                          <a:miter/>
                          <a:headEnd type="none" w="med" len="med"/>
                          <a:tailEnd type="none" w="med" len="med"/>
                        </a:ln>
                        <a:effectLst/>
                      </wps:spPr>
                      <wps:txbx>
                        <w:txbxContent>
                          <w:p>
                            <w:pPr>
                              <w:spacing w:before="0" w:after="0" w:line="960" w:lineRule="exact"/>
                              <w:ind w:left="1827" w:leftChars="0" w:hanging="1827" w:hangingChars="650"/>
                              <w:rPr>
                                <w:rFonts w:hint="eastAsia" w:ascii="Times New Roman"/>
                                <w:b/>
                                <w:color w:val="000000"/>
                                <w:sz w:val="32"/>
                                <w:szCs w:val="32"/>
                                <w:lang w:val="zh-CN"/>
                              </w:rPr>
                            </w:pPr>
                            <w:r>
                              <w:rPr>
                                <w:rFonts w:hint="eastAsia" w:ascii="Times New Roman" w:eastAsia="宋体"/>
                                <w:b/>
                                <w:sz w:val="28"/>
                                <w:szCs w:val="28"/>
                                <w:lang w:val="zh-CN"/>
                              </w:rPr>
                              <w:t>工　程　名　称</w:t>
                            </w:r>
                            <w:r>
                              <w:rPr>
                                <w:rFonts w:hint="eastAsia" w:ascii="Times New Roman" w:eastAsia="宋体"/>
                                <w:b/>
                                <w:color w:val="000000"/>
                                <w:sz w:val="28"/>
                                <w:szCs w:val="28"/>
                                <w:u w:val="single"/>
                                <w:lang w:val="zh-CN"/>
                              </w:rPr>
                              <w:t>：</w:t>
                            </w:r>
                            <w:r>
                              <w:rPr>
                                <w:rFonts w:hint="eastAsia" w:ascii="Times New Roman" w:eastAsia="宋体"/>
                                <w:color w:val="000000"/>
                                <w:sz w:val="28"/>
                                <w:szCs w:val="28"/>
                                <w:u w:val="single"/>
                              </w:rPr>
                              <w:t>中国-马来西亚钦州产业园区</w:t>
                            </w:r>
                            <w:r>
                              <w:rPr>
                                <w:rFonts w:hint="eastAsia" w:ascii="Times New Roman" w:eastAsia="宋体"/>
                                <w:color w:val="000000"/>
                                <w:sz w:val="28"/>
                                <w:szCs w:val="28"/>
                                <w:u w:val="single"/>
                                <w:lang w:val="en-US" w:eastAsia="zh-CN"/>
                              </w:rPr>
                              <w:t>A-06地块</w:t>
                            </w:r>
                            <w:r>
                              <w:rPr>
                                <w:rFonts w:hint="eastAsia" w:ascii="Times New Roman" w:eastAsia="宋体"/>
                                <w:color w:val="000000"/>
                                <w:sz w:val="28"/>
                                <w:szCs w:val="28"/>
                                <w:u w:val="single"/>
                                <w:lang w:eastAsia="zh-CN"/>
                              </w:rPr>
                              <w:t>项目</w:t>
                            </w:r>
                          </w:p>
                          <w:p>
                            <w:pPr>
                              <w:spacing w:before="0" w:after="0" w:line="960" w:lineRule="exact"/>
                              <w:rPr>
                                <w:rFonts w:hint="eastAsia" w:ascii="Times New Roman" w:eastAsia="宋体"/>
                                <w:b/>
                                <w:color w:val="000000"/>
                                <w:sz w:val="32"/>
                                <w:szCs w:val="32"/>
                                <w:lang w:val="zh-CN" w:eastAsia="zh-CN"/>
                              </w:rPr>
                            </w:pPr>
                            <w:r>
                              <w:rPr>
                                <w:rFonts w:hint="eastAsia" w:ascii="Times New Roman" w:eastAsia="宋体"/>
                                <w:b/>
                                <w:color w:val="000000"/>
                                <w:sz w:val="28"/>
                                <w:szCs w:val="28"/>
                                <w:lang w:val="zh-CN"/>
                              </w:rPr>
                              <w:t>工　程　地　点</w:t>
                            </w:r>
                            <w:r>
                              <w:rPr>
                                <w:rFonts w:hint="eastAsia" w:ascii="Times New Roman" w:eastAsia="宋体"/>
                                <w:b/>
                                <w:color w:val="000000"/>
                                <w:sz w:val="28"/>
                                <w:szCs w:val="28"/>
                                <w:u w:val="single"/>
                                <w:lang w:val="zh-CN"/>
                              </w:rPr>
                              <w:t>：</w:t>
                            </w:r>
                            <w:r>
                              <w:rPr>
                                <w:rFonts w:hint="eastAsia" w:ascii="Times New Roman" w:eastAsia="宋体"/>
                                <w:color w:val="000000"/>
                                <w:sz w:val="28"/>
                                <w:szCs w:val="28"/>
                                <w:u w:val="single"/>
                              </w:rPr>
                              <w:t>中国-马来西亚钦州产业园区</w:t>
                            </w:r>
                            <w:r>
                              <w:rPr>
                                <w:rFonts w:hint="eastAsia" w:ascii="Times New Roman" w:eastAsia="宋体"/>
                                <w:color w:val="000000"/>
                                <w:sz w:val="28"/>
                                <w:szCs w:val="28"/>
                                <w:u w:val="single"/>
                                <w:lang w:eastAsia="zh-CN"/>
                              </w:rPr>
                              <w:t>内</w:t>
                            </w:r>
                          </w:p>
                          <w:p>
                            <w:pPr>
                              <w:spacing w:before="0" w:after="0" w:line="960" w:lineRule="exact"/>
                              <w:rPr>
                                <w:rFonts w:hint="eastAsia" w:ascii="Times New Roman"/>
                                <w:color w:val="000000"/>
                                <w:u w:val="single"/>
                                <w:lang w:val="zh-CN"/>
                              </w:rPr>
                            </w:pPr>
                            <w:r>
                              <w:rPr>
                                <w:rFonts w:hint="eastAsia" w:ascii="Times New Roman" w:eastAsia="宋体"/>
                                <w:b/>
                                <w:color w:val="000000"/>
                                <w:sz w:val="28"/>
                                <w:szCs w:val="28"/>
                                <w:lang w:val="zh-CN"/>
                              </w:rPr>
                              <w:t>发包人合同编号</w:t>
                            </w:r>
                            <w:r>
                              <w:rPr>
                                <w:rFonts w:hint="eastAsia" w:ascii="Times New Roman" w:eastAsia="宋体"/>
                                <w:b/>
                                <w:color w:val="000000"/>
                                <w:sz w:val="28"/>
                                <w:szCs w:val="28"/>
                                <w:u w:val="single"/>
                                <w:lang w:val="zh-CN"/>
                              </w:rPr>
                              <w:t>：</w:t>
                            </w:r>
                            <w:r>
                              <w:rPr>
                                <w:rFonts w:hint="eastAsia" w:ascii="Times New Roman" w:eastAsia="宋体"/>
                                <w:color w:val="000000"/>
                                <w:sz w:val="30"/>
                                <w:szCs w:val="30"/>
                                <w:u w:val="single"/>
                              </w:rPr>
                              <w:t>　</w:t>
                            </w:r>
                            <w:r>
                              <w:rPr>
                                <w:rFonts w:hint="eastAsia" w:ascii="Times New Roman" w:eastAsia="宋体"/>
                                <w:color w:val="000000"/>
                                <w:sz w:val="28"/>
                                <w:szCs w:val="28"/>
                                <w:u w:val="single"/>
                              </w:rPr>
                              <w:t>　</w:t>
                            </w:r>
                            <w:r>
                              <w:rPr>
                                <w:rFonts w:hint="eastAsia" w:ascii="Times New Roman" w:eastAsia="宋体"/>
                                <w:color w:val="000000"/>
                                <w:sz w:val="30"/>
                                <w:szCs w:val="30"/>
                                <w:u w:val="single"/>
                              </w:rPr>
                              <w:t xml:space="preserve">　      </w:t>
                            </w:r>
                            <w:r>
                              <w:rPr>
                                <w:rFonts w:hint="eastAsia" w:ascii="Times New Roman" w:eastAsia="宋体"/>
                                <w:color w:val="000000"/>
                                <w:sz w:val="30"/>
                                <w:szCs w:val="30"/>
                                <w:u w:val="single"/>
                                <w:lang w:val="en-US" w:eastAsia="zh-CN"/>
                              </w:rPr>
                              <w:t xml:space="preserve">       </w:t>
                            </w:r>
                            <w:r>
                              <w:rPr>
                                <w:rFonts w:hint="eastAsia" w:ascii="Times New Roman" w:eastAsia="宋体"/>
                                <w:color w:val="000000"/>
                                <w:sz w:val="30"/>
                                <w:szCs w:val="30"/>
                                <w:u w:val="single"/>
                              </w:rPr>
                              <w:t xml:space="preserve">  </w:t>
                            </w:r>
                            <w:r>
                              <w:rPr>
                                <w:rFonts w:hint="eastAsia" w:ascii="Times New Roman" w:eastAsia="宋体"/>
                                <w:color w:val="000000"/>
                                <w:sz w:val="30"/>
                                <w:szCs w:val="30"/>
                                <w:u w:val="single"/>
                                <w:lang w:val="en-US" w:eastAsia="zh-CN"/>
                              </w:rPr>
                              <w:t xml:space="preserve">      </w:t>
                            </w:r>
                            <w:r>
                              <w:rPr>
                                <w:rFonts w:hint="eastAsia" w:ascii="Times New Roman" w:eastAsia="宋体"/>
                                <w:color w:val="000000"/>
                                <w:u w:val="single"/>
                                <w:lang w:val="zh-CN"/>
                              </w:rPr>
                              <w:t xml:space="preserve"> </w:t>
                            </w:r>
                          </w:p>
                          <w:p>
                            <w:pPr>
                              <w:spacing w:before="0" w:after="0" w:line="960" w:lineRule="exact"/>
                              <w:rPr>
                                <w:rFonts w:hint="eastAsia" w:ascii="Times New Roman" w:eastAsia="华文新魏"/>
                                <w:color w:val="000000"/>
                                <w:sz w:val="30"/>
                                <w:szCs w:val="30"/>
                              </w:rPr>
                            </w:pPr>
                            <w:r>
                              <w:rPr>
                                <w:rFonts w:hint="eastAsia" w:ascii="Times New Roman" w:eastAsia="宋体"/>
                                <w:b/>
                                <w:color w:val="000000"/>
                                <w:sz w:val="28"/>
                                <w:szCs w:val="28"/>
                                <w:lang w:val="zh-CN"/>
                              </w:rPr>
                              <w:t>咨询人合同编号</w:t>
                            </w:r>
                            <w:r>
                              <w:rPr>
                                <w:rFonts w:hint="eastAsia" w:ascii="Times New Roman" w:eastAsia="宋体"/>
                                <w:b/>
                                <w:color w:val="000000"/>
                                <w:sz w:val="28"/>
                                <w:szCs w:val="28"/>
                                <w:u w:val="single"/>
                                <w:lang w:val="zh-CN"/>
                              </w:rPr>
                              <w:t>：</w:t>
                            </w:r>
                            <w:r>
                              <w:rPr>
                                <w:rFonts w:hint="eastAsia" w:ascii="Times New Roman" w:eastAsia="宋体"/>
                                <w:color w:val="000000"/>
                                <w:sz w:val="30"/>
                                <w:szCs w:val="30"/>
                                <w:u w:val="single"/>
                                <w:lang w:val="en-US" w:eastAsia="zh-CN"/>
                              </w:rPr>
                              <w:t xml:space="preserve">                            </w:t>
                            </w:r>
                            <w:r>
                              <w:rPr>
                                <w:rFonts w:hint="eastAsia" w:ascii="Times New Roman" w:eastAsia="宋体"/>
                                <w:color w:val="000000"/>
                                <w:sz w:val="30"/>
                                <w:szCs w:val="30"/>
                                <w:u w:val="none"/>
                                <w:lang w:val="en-US" w:eastAsia="zh-CN"/>
                              </w:rPr>
                              <w:t xml:space="preserve">  </w:t>
                            </w:r>
                            <w:r>
                              <w:rPr>
                                <w:rFonts w:hint="eastAsia" w:ascii="Times New Roman" w:eastAsia="宋体"/>
                                <w:color w:val="FF0000"/>
                                <w:sz w:val="30"/>
                                <w:szCs w:val="30"/>
                                <w:u w:val="none"/>
                                <w:lang w:val="zh-CN"/>
                              </w:rPr>
                              <w:t xml:space="preserve">   </w:t>
                            </w:r>
                            <w:r>
                              <w:rPr>
                                <w:rFonts w:hint="eastAsia" w:ascii="Times New Roman" w:eastAsia="宋体"/>
                                <w:color w:val="000000"/>
                                <w:u w:val="none"/>
                                <w:lang w:val="zh-CN"/>
                              </w:rPr>
                              <w:t xml:space="preserve">  </w:t>
                            </w:r>
                            <w:r>
                              <w:rPr>
                                <w:rFonts w:hint="eastAsia" w:ascii="Times New Roman" w:eastAsia="宋体"/>
                                <w:color w:val="000000"/>
                                <w:u w:val="none"/>
                                <w:lang w:val="en-US" w:eastAsia="zh-CN"/>
                              </w:rPr>
                              <w:t xml:space="preserve">     </w:t>
                            </w:r>
                            <w:r>
                              <w:rPr>
                                <w:rFonts w:hint="eastAsia" w:ascii="Times New Roman" w:eastAsia="宋体"/>
                                <w:color w:val="000000"/>
                                <w:u w:val="none"/>
                                <w:lang w:val="zh-CN"/>
                              </w:rPr>
                              <w:t xml:space="preserve">    </w:t>
                            </w:r>
                            <w:r>
                              <w:rPr>
                                <w:rFonts w:hint="eastAsia" w:ascii="Times New Roman" w:eastAsia="宋体"/>
                                <w:color w:val="000000"/>
                                <w:u w:val="none"/>
                                <w:lang w:val="en-US" w:eastAsia="zh-CN"/>
                              </w:rPr>
                              <w:t xml:space="preserve">    </w:t>
                            </w:r>
                            <w:r>
                              <w:rPr>
                                <w:rFonts w:hint="eastAsia" w:ascii="Times New Roman" w:eastAsia="宋体"/>
                                <w:color w:val="000000"/>
                                <w:u w:val="none"/>
                                <w:lang w:val="zh-CN"/>
                              </w:rPr>
                              <w:t xml:space="preserve"> </w:t>
                            </w:r>
                          </w:p>
                          <w:p>
                            <w:pPr>
                              <w:spacing w:before="0" w:after="0" w:line="960" w:lineRule="exact"/>
                              <w:rPr>
                                <w:rFonts w:hint="eastAsia" w:ascii="Times New Roman"/>
                                <w:b/>
                                <w:color w:val="000000"/>
                                <w:sz w:val="32"/>
                                <w:szCs w:val="32"/>
                                <w:u w:val="single"/>
                                <w:lang w:val="zh-CN"/>
                              </w:rPr>
                            </w:pPr>
                            <w:r>
                              <w:rPr>
                                <w:rFonts w:hint="eastAsia" w:ascii="Times New Roman" w:eastAsia="宋体"/>
                                <w:b/>
                                <w:color w:val="000000"/>
                                <w:spacing w:val="20"/>
                                <w:sz w:val="28"/>
                                <w:szCs w:val="28"/>
                                <w:lang w:val="zh-CN"/>
                              </w:rPr>
                              <w:t>咨询证书等级</w:t>
                            </w:r>
                            <w:r>
                              <w:rPr>
                                <w:rFonts w:hint="eastAsia" w:ascii="Times New Roman" w:eastAsia="宋体"/>
                                <w:b/>
                                <w:color w:val="000000"/>
                                <w:spacing w:val="20"/>
                                <w:sz w:val="28"/>
                                <w:szCs w:val="28"/>
                                <w:u w:val="single"/>
                                <w:lang w:val="zh-CN"/>
                              </w:rPr>
                              <w:t xml:space="preserve">： </w:t>
                            </w:r>
                            <w:r>
                              <w:rPr>
                                <w:rFonts w:hint="eastAsia" w:ascii="Times New Roman" w:eastAsia="宋体"/>
                                <w:color w:val="000000"/>
                                <w:sz w:val="32"/>
                                <w:szCs w:val="32"/>
                                <w:u w:val="single"/>
                              </w:rPr>
                              <w:t>　　　              　　　</w:t>
                            </w:r>
                          </w:p>
                          <w:p>
                            <w:pPr>
                              <w:spacing w:before="0" w:after="0" w:line="960" w:lineRule="exact"/>
                              <w:rPr>
                                <w:rFonts w:hint="eastAsia" w:ascii="Times New Roman" w:eastAsia="华文新魏"/>
                                <w:color w:val="000000"/>
                                <w:sz w:val="28"/>
                                <w:szCs w:val="28"/>
                                <w:u w:val="thick"/>
                              </w:rPr>
                            </w:pPr>
                            <w:r>
                              <w:rPr>
                                <w:rFonts w:hint="eastAsia" w:ascii="Times New Roman" w:eastAsia="宋体"/>
                                <w:b/>
                                <w:color w:val="000000"/>
                                <w:sz w:val="28"/>
                                <w:szCs w:val="28"/>
                                <w:lang w:val="zh-CN"/>
                              </w:rPr>
                              <w:t>发　　包　　人</w:t>
                            </w:r>
                            <w:r>
                              <w:rPr>
                                <w:rFonts w:hint="eastAsia" w:ascii="Times New Roman" w:eastAsia="宋体"/>
                                <w:b/>
                                <w:color w:val="000000"/>
                                <w:sz w:val="28"/>
                                <w:szCs w:val="28"/>
                                <w:u w:val="thick"/>
                                <w:lang w:val="zh-CN"/>
                              </w:rPr>
                              <w:t>：</w:t>
                            </w:r>
                            <w:r>
                              <w:rPr>
                                <w:rFonts w:hint="eastAsia" w:ascii="Times New Roman" w:hAnsi="Calibri" w:eastAsia="宋体"/>
                                <w:color w:val="000000"/>
                                <w:sz w:val="28"/>
                                <w:szCs w:val="28"/>
                                <w:u w:val="thick"/>
                                <w:lang w:eastAsia="zh-CN"/>
                              </w:rPr>
                              <w:t>广西孔雀湾友谊投资开发有限公司</w:t>
                            </w:r>
                          </w:p>
                          <w:p>
                            <w:pPr>
                              <w:spacing w:before="0" w:after="0" w:line="960" w:lineRule="exact"/>
                              <w:rPr>
                                <w:rFonts w:hint="eastAsia" w:ascii="Times New Roman"/>
                                <w:b/>
                                <w:color w:val="000000"/>
                                <w:sz w:val="28"/>
                                <w:szCs w:val="28"/>
                                <w:lang w:val="zh-CN"/>
                              </w:rPr>
                            </w:pPr>
                            <w:r>
                              <w:rPr>
                                <w:rFonts w:hint="eastAsia" w:ascii="Times New Roman" w:eastAsia="宋体"/>
                                <w:b/>
                                <w:color w:val="000000"/>
                                <w:sz w:val="28"/>
                                <w:szCs w:val="28"/>
                                <w:lang w:val="zh-CN"/>
                              </w:rPr>
                              <w:t>咨　　询　　人</w:t>
                            </w:r>
                            <w:r>
                              <w:rPr>
                                <w:rFonts w:hint="eastAsia" w:ascii="Times New Roman" w:eastAsia="宋体"/>
                                <w:b/>
                                <w:color w:val="000000"/>
                                <w:sz w:val="28"/>
                                <w:szCs w:val="28"/>
                                <w:u w:val="single"/>
                                <w:lang w:val="zh-CN"/>
                              </w:rPr>
                              <w:t>：</w:t>
                            </w:r>
                            <w:r>
                              <w:rPr>
                                <w:rFonts w:hint="eastAsia" w:ascii="Times New Roman" w:eastAsia="宋体"/>
                                <w:b/>
                                <w:color w:val="000000"/>
                                <w:sz w:val="28"/>
                                <w:szCs w:val="28"/>
                                <w:u w:val="single"/>
                                <w:lang w:val="en-US" w:eastAsia="zh-CN"/>
                              </w:rPr>
                              <w:t xml:space="preserve">                              </w:t>
                            </w:r>
                          </w:p>
                          <w:p>
                            <w:pPr>
                              <w:spacing w:before="0" w:after="0" w:line="960" w:lineRule="exact"/>
                              <w:rPr>
                                <w:rFonts w:hint="eastAsia" w:ascii="Times New Roman" w:eastAsia="华文新魏"/>
                                <w:sz w:val="32"/>
                                <w:szCs w:val="32"/>
                              </w:rPr>
                            </w:pPr>
                            <w:r>
                              <w:rPr>
                                <w:rFonts w:hint="eastAsia" w:ascii="Times New Roman" w:eastAsia="宋体"/>
                                <w:b/>
                                <w:color w:val="000000"/>
                                <w:sz w:val="28"/>
                                <w:szCs w:val="28"/>
                                <w:lang w:val="zh-CN"/>
                              </w:rPr>
                              <w:t>签　订　日　期</w:t>
                            </w:r>
                            <w:r>
                              <w:rPr>
                                <w:rFonts w:hint="eastAsia" w:ascii="Times New Roman" w:eastAsia="宋体"/>
                                <w:b/>
                                <w:color w:val="000000"/>
                                <w:sz w:val="28"/>
                                <w:szCs w:val="28"/>
                                <w:u w:val="single"/>
                                <w:lang w:val="zh-CN"/>
                              </w:rPr>
                              <w:t>：</w:t>
                            </w:r>
                            <w:r>
                              <w:rPr>
                                <w:rFonts w:hint="eastAsia" w:ascii="Times New Roman" w:eastAsia="宋体"/>
                                <w:color w:val="000000"/>
                                <w:sz w:val="28"/>
                                <w:szCs w:val="28"/>
                                <w:u w:val="single"/>
                              </w:rPr>
                              <w:t>201</w:t>
                            </w:r>
                            <w:r>
                              <w:rPr>
                                <w:rFonts w:hint="eastAsia" w:ascii="Times New Roman" w:eastAsia="宋体"/>
                                <w:color w:val="000000"/>
                                <w:sz w:val="28"/>
                                <w:szCs w:val="28"/>
                                <w:u w:val="single"/>
                                <w:lang w:val="en-US" w:eastAsia="zh-CN"/>
                              </w:rPr>
                              <w:t>9</w:t>
                            </w:r>
                            <w:r>
                              <w:rPr>
                                <w:rFonts w:hint="eastAsia" w:ascii="Times New Roman" w:eastAsia="宋体"/>
                                <w:color w:val="000000"/>
                                <w:sz w:val="28"/>
                                <w:szCs w:val="28"/>
                                <w:u w:val="single"/>
                              </w:rPr>
                              <w:t>年</w:t>
                            </w:r>
                            <w:r>
                              <w:rPr>
                                <w:rFonts w:hint="eastAsia" w:ascii="Times New Roman" w:eastAsia="宋体"/>
                                <w:color w:val="000000"/>
                                <w:sz w:val="28"/>
                                <w:szCs w:val="28"/>
                                <w:u w:val="single"/>
                                <w:lang w:val="en-US" w:eastAsia="zh-CN"/>
                              </w:rPr>
                              <w:t xml:space="preserve">   </w:t>
                            </w:r>
                            <w:r>
                              <w:rPr>
                                <w:rFonts w:hint="eastAsia" w:ascii="Times New Roman" w:eastAsia="宋体"/>
                                <w:color w:val="000000"/>
                                <w:sz w:val="28"/>
                                <w:szCs w:val="28"/>
                                <w:u w:val="single"/>
                              </w:rPr>
                              <w:t>月</w:t>
                            </w:r>
                            <w:r>
                              <w:rPr>
                                <w:rFonts w:hint="eastAsia" w:ascii="Times New Roman" w:eastAsia="宋体"/>
                                <w:color w:val="000000"/>
                                <w:sz w:val="28"/>
                                <w:szCs w:val="28"/>
                                <w:u w:val="single"/>
                                <w:lang w:val="en-US" w:eastAsia="zh-CN"/>
                              </w:rPr>
                              <w:t xml:space="preserve">  </w:t>
                            </w:r>
                            <w:r>
                              <w:rPr>
                                <w:rFonts w:hint="eastAsia" w:ascii="Times New Roman" w:eastAsia="宋体"/>
                                <w:color w:val="000000"/>
                                <w:sz w:val="28"/>
                                <w:szCs w:val="28"/>
                                <w:u w:val="single"/>
                              </w:rPr>
                              <w:t>日</w:t>
                            </w:r>
                            <w:r>
                              <w:rPr>
                                <w:rFonts w:hint="eastAsia" w:ascii="Times New Roman" w:eastAsia="宋体"/>
                                <w:color w:val="000000"/>
                                <w:sz w:val="32"/>
                                <w:szCs w:val="32"/>
                                <w:u w:val="single"/>
                              </w:rPr>
                              <w:t xml:space="preserve">　　  　 </w:t>
                            </w:r>
                            <w:r>
                              <w:rPr>
                                <w:rFonts w:hint="eastAsia" w:ascii="Times New Roman" w:eastAsia="宋体"/>
                                <w:color w:val="000000"/>
                                <w:sz w:val="32"/>
                                <w:szCs w:val="32"/>
                                <w:u w:val="single"/>
                                <w:lang w:val="en-US" w:eastAsia="zh-CN"/>
                              </w:rPr>
                              <w:t xml:space="preserve"> </w:t>
                            </w:r>
                            <w:r>
                              <w:rPr>
                                <w:rFonts w:hint="eastAsia" w:ascii="Times New Roman" w:eastAsia="宋体"/>
                                <w:color w:val="000000"/>
                                <w:sz w:val="32"/>
                                <w:szCs w:val="32"/>
                                <w:u w:val="single"/>
                              </w:rPr>
                              <w:t>　</w:t>
                            </w:r>
                            <w:r>
                              <w:rPr>
                                <w:rFonts w:hint="eastAsia" w:ascii="Times New Roman" w:eastAsia="宋体"/>
                                <w:sz w:val="32"/>
                                <w:szCs w:val="32"/>
                                <w:u w:val="single"/>
                              </w:rPr>
                              <w:t xml:space="preserve"> </w:t>
                            </w:r>
                          </w:p>
                        </w:txbxContent>
                      </wps:txbx>
                      <wps:bodyPr upright="1"/>
                    </wps:wsp>
                  </a:graphicData>
                </a:graphic>
              </wp:anchor>
            </w:drawing>
          </mc:Choice>
          <mc:Fallback>
            <w:pict>
              <v:shape id="_x0000_s1026" o:spid="_x0000_s1026" o:spt="202" type="#_x0000_t202" style="position:absolute;left:0pt;margin-left:12pt;margin-top:46pt;height:482.4pt;width:408pt;mso-wrap-distance-bottom:0pt;mso-wrap-distance-left:9pt;mso-wrap-distance-right:9pt;mso-wrap-distance-top:0pt;z-index:251658240;mso-width-relative:page;mso-height-relative:page;" filled="f" stroked="t" coordsize="21600,21600" o:gfxdata="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Bl9+eNsAAAAKAQAADwAAAAAAAAABACAAAAAiAAAAZHJzL2Rvd25yZXYueG1s&#10;UEsBAhQAFAAAAAgAh07iQKxVT8X1AQAAzQMAAA4AAAAAAAAAAQAgAAAAKgEAAGRycy9lMm9Eb2Mu&#10;eG1sUEsFBgAAAAAGAAYAWQEAAJEFAAAAAA==&#10;">
                <v:fill on="f" focussize="0,0"/>
                <v:stroke weight="0.01pt" color="#EAEAEA" joinstyle="miter" dashstyle="1 1" endcap="round"/>
                <v:imagedata o:title=""/>
                <o:lock v:ext="edit" aspectratio="f"/>
                <v:textbox>
                  <w:txbxContent>
                    <w:p>
                      <w:pPr>
                        <w:spacing w:before="0" w:after="0" w:line="960" w:lineRule="exact"/>
                        <w:ind w:left="1827" w:leftChars="0" w:hanging="1827" w:hangingChars="650"/>
                        <w:rPr>
                          <w:rFonts w:hint="eastAsia" w:ascii="Times New Roman"/>
                          <w:b/>
                          <w:color w:val="000000"/>
                          <w:sz w:val="32"/>
                          <w:szCs w:val="32"/>
                          <w:lang w:val="zh-CN"/>
                        </w:rPr>
                      </w:pPr>
                      <w:r>
                        <w:rPr>
                          <w:rFonts w:hint="eastAsia" w:ascii="Times New Roman" w:eastAsia="宋体"/>
                          <w:b/>
                          <w:sz w:val="28"/>
                          <w:szCs w:val="28"/>
                          <w:lang w:val="zh-CN"/>
                        </w:rPr>
                        <w:t>工　程　名　称</w:t>
                      </w:r>
                      <w:r>
                        <w:rPr>
                          <w:rFonts w:hint="eastAsia" w:ascii="Times New Roman" w:eastAsia="宋体"/>
                          <w:b/>
                          <w:color w:val="000000"/>
                          <w:sz w:val="28"/>
                          <w:szCs w:val="28"/>
                          <w:u w:val="single"/>
                          <w:lang w:val="zh-CN"/>
                        </w:rPr>
                        <w:t>：</w:t>
                      </w:r>
                      <w:r>
                        <w:rPr>
                          <w:rFonts w:hint="eastAsia" w:ascii="Times New Roman" w:eastAsia="宋体"/>
                          <w:color w:val="000000"/>
                          <w:sz w:val="28"/>
                          <w:szCs w:val="28"/>
                          <w:u w:val="single"/>
                        </w:rPr>
                        <w:t>中国-马来西亚钦州产业园区</w:t>
                      </w:r>
                      <w:r>
                        <w:rPr>
                          <w:rFonts w:hint="eastAsia" w:ascii="Times New Roman" w:eastAsia="宋体"/>
                          <w:color w:val="000000"/>
                          <w:sz w:val="28"/>
                          <w:szCs w:val="28"/>
                          <w:u w:val="single"/>
                          <w:lang w:val="en-US" w:eastAsia="zh-CN"/>
                        </w:rPr>
                        <w:t>A-06地块</w:t>
                      </w:r>
                      <w:r>
                        <w:rPr>
                          <w:rFonts w:hint="eastAsia" w:ascii="Times New Roman" w:eastAsia="宋体"/>
                          <w:color w:val="000000"/>
                          <w:sz w:val="28"/>
                          <w:szCs w:val="28"/>
                          <w:u w:val="single"/>
                          <w:lang w:eastAsia="zh-CN"/>
                        </w:rPr>
                        <w:t>项目</w:t>
                      </w:r>
                    </w:p>
                    <w:p>
                      <w:pPr>
                        <w:spacing w:before="0" w:after="0" w:line="960" w:lineRule="exact"/>
                        <w:rPr>
                          <w:rFonts w:hint="eastAsia" w:ascii="Times New Roman" w:eastAsia="宋体"/>
                          <w:b/>
                          <w:color w:val="000000"/>
                          <w:sz w:val="32"/>
                          <w:szCs w:val="32"/>
                          <w:lang w:val="zh-CN" w:eastAsia="zh-CN"/>
                        </w:rPr>
                      </w:pPr>
                      <w:r>
                        <w:rPr>
                          <w:rFonts w:hint="eastAsia" w:ascii="Times New Roman" w:eastAsia="宋体"/>
                          <w:b/>
                          <w:color w:val="000000"/>
                          <w:sz w:val="28"/>
                          <w:szCs w:val="28"/>
                          <w:lang w:val="zh-CN"/>
                        </w:rPr>
                        <w:t>工　程　地　点</w:t>
                      </w:r>
                      <w:r>
                        <w:rPr>
                          <w:rFonts w:hint="eastAsia" w:ascii="Times New Roman" w:eastAsia="宋体"/>
                          <w:b/>
                          <w:color w:val="000000"/>
                          <w:sz w:val="28"/>
                          <w:szCs w:val="28"/>
                          <w:u w:val="single"/>
                          <w:lang w:val="zh-CN"/>
                        </w:rPr>
                        <w:t>：</w:t>
                      </w:r>
                      <w:r>
                        <w:rPr>
                          <w:rFonts w:hint="eastAsia" w:ascii="Times New Roman" w:eastAsia="宋体"/>
                          <w:color w:val="000000"/>
                          <w:sz w:val="28"/>
                          <w:szCs w:val="28"/>
                          <w:u w:val="single"/>
                        </w:rPr>
                        <w:t>中国-马来西亚钦州产业园区</w:t>
                      </w:r>
                      <w:r>
                        <w:rPr>
                          <w:rFonts w:hint="eastAsia" w:ascii="Times New Roman" w:eastAsia="宋体"/>
                          <w:color w:val="000000"/>
                          <w:sz w:val="28"/>
                          <w:szCs w:val="28"/>
                          <w:u w:val="single"/>
                          <w:lang w:eastAsia="zh-CN"/>
                        </w:rPr>
                        <w:t>内</w:t>
                      </w:r>
                    </w:p>
                    <w:p>
                      <w:pPr>
                        <w:spacing w:before="0" w:after="0" w:line="960" w:lineRule="exact"/>
                        <w:rPr>
                          <w:rFonts w:hint="eastAsia" w:ascii="Times New Roman"/>
                          <w:color w:val="000000"/>
                          <w:u w:val="single"/>
                          <w:lang w:val="zh-CN"/>
                        </w:rPr>
                      </w:pPr>
                      <w:r>
                        <w:rPr>
                          <w:rFonts w:hint="eastAsia" w:ascii="Times New Roman" w:eastAsia="宋体"/>
                          <w:b/>
                          <w:color w:val="000000"/>
                          <w:sz w:val="28"/>
                          <w:szCs w:val="28"/>
                          <w:lang w:val="zh-CN"/>
                        </w:rPr>
                        <w:t>发包人合同编号</w:t>
                      </w:r>
                      <w:r>
                        <w:rPr>
                          <w:rFonts w:hint="eastAsia" w:ascii="Times New Roman" w:eastAsia="宋体"/>
                          <w:b/>
                          <w:color w:val="000000"/>
                          <w:sz w:val="28"/>
                          <w:szCs w:val="28"/>
                          <w:u w:val="single"/>
                          <w:lang w:val="zh-CN"/>
                        </w:rPr>
                        <w:t>：</w:t>
                      </w:r>
                      <w:r>
                        <w:rPr>
                          <w:rFonts w:hint="eastAsia" w:ascii="Times New Roman" w:eastAsia="宋体"/>
                          <w:color w:val="000000"/>
                          <w:sz w:val="30"/>
                          <w:szCs w:val="30"/>
                          <w:u w:val="single"/>
                        </w:rPr>
                        <w:t>　</w:t>
                      </w:r>
                      <w:r>
                        <w:rPr>
                          <w:rFonts w:hint="eastAsia" w:ascii="Times New Roman" w:eastAsia="宋体"/>
                          <w:color w:val="000000"/>
                          <w:sz w:val="28"/>
                          <w:szCs w:val="28"/>
                          <w:u w:val="single"/>
                        </w:rPr>
                        <w:t>　</w:t>
                      </w:r>
                      <w:r>
                        <w:rPr>
                          <w:rFonts w:hint="eastAsia" w:ascii="Times New Roman" w:eastAsia="宋体"/>
                          <w:color w:val="000000"/>
                          <w:sz w:val="30"/>
                          <w:szCs w:val="30"/>
                          <w:u w:val="single"/>
                        </w:rPr>
                        <w:t xml:space="preserve">　      </w:t>
                      </w:r>
                      <w:r>
                        <w:rPr>
                          <w:rFonts w:hint="eastAsia" w:ascii="Times New Roman" w:eastAsia="宋体"/>
                          <w:color w:val="000000"/>
                          <w:sz w:val="30"/>
                          <w:szCs w:val="30"/>
                          <w:u w:val="single"/>
                          <w:lang w:val="en-US" w:eastAsia="zh-CN"/>
                        </w:rPr>
                        <w:t xml:space="preserve">       </w:t>
                      </w:r>
                      <w:r>
                        <w:rPr>
                          <w:rFonts w:hint="eastAsia" w:ascii="Times New Roman" w:eastAsia="宋体"/>
                          <w:color w:val="000000"/>
                          <w:sz w:val="30"/>
                          <w:szCs w:val="30"/>
                          <w:u w:val="single"/>
                        </w:rPr>
                        <w:t xml:space="preserve">  </w:t>
                      </w:r>
                      <w:r>
                        <w:rPr>
                          <w:rFonts w:hint="eastAsia" w:ascii="Times New Roman" w:eastAsia="宋体"/>
                          <w:color w:val="000000"/>
                          <w:sz w:val="30"/>
                          <w:szCs w:val="30"/>
                          <w:u w:val="single"/>
                          <w:lang w:val="en-US" w:eastAsia="zh-CN"/>
                        </w:rPr>
                        <w:t xml:space="preserve">      </w:t>
                      </w:r>
                      <w:r>
                        <w:rPr>
                          <w:rFonts w:hint="eastAsia" w:ascii="Times New Roman" w:eastAsia="宋体"/>
                          <w:color w:val="000000"/>
                          <w:u w:val="single"/>
                          <w:lang w:val="zh-CN"/>
                        </w:rPr>
                        <w:t xml:space="preserve"> </w:t>
                      </w:r>
                    </w:p>
                    <w:p>
                      <w:pPr>
                        <w:spacing w:before="0" w:after="0" w:line="960" w:lineRule="exact"/>
                        <w:rPr>
                          <w:rFonts w:hint="eastAsia" w:ascii="Times New Roman" w:eastAsia="华文新魏"/>
                          <w:color w:val="000000"/>
                          <w:sz w:val="30"/>
                          <w:szCs w:val="30"/>
                        </w:rPr>
                      </w:pPr>
                      <w:r>
                        <w:rPr>
                          <w:rFonts w:hint="eastAsia" w:ascii="Times New Roman" w:eastAsia="宋体"/>
                          <w:b/>
                          <w:color w:val="000000"/>
                          <w:sz w:val="28"/>
                          <w:szCs w:val="28"/>
                          <w:lang w:val="zh-CN"/>
                        </w:rPr>
                        <w:t>咨询人合同编号</w:t>
                      </w:r>
                      <w:r>
                        <w:rPr>
                          <w:rFonts w:hint="eastAsia" w:ascii="Times New Roman" w:eastAsia="宋体"/>
                          <w:b/>
                          <w:color w:val="000000"/>
                          <w:sz w:val="28"/>
                          <w:szCs w:val="28"/>
                          <w:u w:val="single"/>
                          <w:lang w:val="zh-CN"/>
                        </w:rPr>
                        <w:t>：</w:t>
                      </w:r>
                      <w:r>
                        <w:rPr>
                          <w:rFonts w:hint="eastAsia" w:ascii="Times New Roman" w:eastAsia="宋体"/>
                          <w:color w:val="000000"/>
                          <w:sz w:val="30"/>
                          <w:szCs w:val="30"/>
                          <w:u w:val="single"/>
                          <w:lang w:val="en-US" w:eastAsia="zh-CN"/>
                        </w:rPr>
                        <w:t xml:space="preserve">                            </w:t>
                      </w:r>
                      <w:r>
                        <w:rPr>
                          <w:rFonts w:hint="eastAsia" w:ascii="Times New Roman" w:eastAsia="宋体"/>
                          <w:color w:val="000000"/>
                          <w:sz w:val="30"/>
                          <w:szCs w:val="30"/>
                          <w:u w:val="none"/>
                          <w:lang w:val="en-US" w:eastAsia="zh-CN"/>
                        </w:rPr>
                        <w:t xml:space="preserve">  </w:t>
                      </w:r>
                      <w:r>
                        <w:rPr>
                          <w:rFonts w:hint="eastAsia" w:ascii="Times New Roman" w:eastAsia="宋体"/>
                          <w:color w:val="FF0000"/>
                          <w:sz w:val="30"/>
                          <w:szCs w:val="30"/>
                          <w:u w:val="none"/>
                          <w:lang w:val="zh-CN"/>
                        </w:rPr>
                        <w:t xml:space="preserve">   </w:t>
                      </w:r>
                      <w:r>
                        <w:rPr>
                          <w:rFonts w:hint="eastAsia" w:ascii="Times New Roman" w:eastAsia="宋体"/>
                          <w:color w:val="000000"/>
                          <w:u w:val="none"/>
                          <w:lang w:val="zh-CN"/>
                        </w:rPr>
                        <w:t xml:space="preserve">  </w:t>
                      </w:r>
                      <w:r>
                        <w:rPr>
                          <w:rFonts w:hint="eastAsia" w:ascii="Times New Roman" w:eastAsia="宋体"/>
                          <w:color w:val="000000"/>
                          <w:u w:val="none"/>
                          <w:lang w:val="en-US" w:eastAsia="zh-CN"/>
                        </w:rPr>
                        <w:t xml:space="preserve">     </w:t>
                      </w:r>
                      <w:r>
                        <w:rPr>
                          <w:rFonts w:hint="eastAsia" w:ascii="Times New Roman" w:eastAsia="宋体"/>
                          <w:color w:val="000000"/>
                          <w:u w:val="none"/>
                          <w:lang w:val="zh-CN"/>
                        </w:rPr>
                        <w:t xml:space="preserve">    </w:t>
                      </w:r>
                      <w:r>
                        <w:rPr>
                          <w:rFonts w:hint="eastAsia" w:ascii="Times New Roman" w:eastAsia="宋体"/>
                          <w:color w:val="000000"/>
                          <w:u w:val="none"/>
                          <w:lang w:val="en-US" w:eastAsia="zh-CN"/>
                        </w:rPr>
                        <w:t xml:space="preserve">    </w:t>
                      </w:r>
                      <w:r>
                        <w:rPr>
                          <w:rFonts w:hint="eastAsia" w:ascii="Times New Roman" w:eastAsia="宋体"/>
                          <w:color w:val="000000"/>
                          <w:u w:val="none"/>
                          <w:lang w:val="zh-CN"/>
                        </w:rPr>
                        <w:t xml:space="preserve"> </w:t>
                      </w:r>
                    </w:p>
                    <w:p>
                      <w:pPr>
                        <w:spacing w:before="0" w:after="0" w:line="960" w:lineRule="exact"/>
                        <w:rPr>
                          <w:rFonts w:hint="eastAsia" w:ascii="Times New Roman"/>
                          <w:b/>
                          <w:color w:val="000000"/>
                          <w:sz w:val="32"/>
                          <w:szCs w:val="32"/>
                          <w:u w:val="single"/>
                          <w:lang w:val="zh-CN"/>
                        </w:rPr>
                      </w:pPr>
                      <w:r>
                        <w:rPr>
                          <w:rFonts w:hint="eastAsia" w:ascii="Times New Roman" w:eastAsia="宋体"/>
                          <w:b/>
                          <w:color w:val="000000"/>
                          <w:spacing w:val="20"/>
                          <w:sz w:val="28"/>
                          <w:szCs w:val="28"/>
                          <w:lang w:val="zh-CN"/>
                        </w:rPr>
                        <w:t>咨询证书等级</w:t>
                      </w:r>
                      <w:r>
                        <w:rPr>
                          <w:rFonts w:hint="eastAsia" w:ascii="Times New Roman" w:eastAsia="宋体"/>
                          <w:b/>
                          <w:color w:val="000000"/>
                          <w:spacing w:val="20"/>
                          <w:sz w:val="28"/>
                          <w:szCs w:val="28"/>
                          <w:u w:val="single"/>
                          <w:lang w:val="zh-CN"/>
                        </w:rPr>
                        <w:t xml:space="preserve">： </w:t>
                      </w:r>
                      <w:r>
                        <w:rPr>
                          <w:rFonts w:hint="eastAsia" w:ascii="Times New Roman" w:eastAsia="宋体"/>
                          <w:color w:val="000000"/>
                          <w:sz w:val="32"/>
                          <w:szCs w:val="32"/>
                          <w:u w:val="single"/>
                        </w:rPr>
                        <w:t>　　　              　　　</w:t>
                      </w:r>
                    </w:p>
                    <w:p>
                      <w:pPr>
                        <w:spacing w:before="0" w:after="0" w:line="960" w:lineRule="exact"/>
                        <w:rPr>
                          <w:rFonts w:hint="eastAsia" w:ascii="Times New Roman" w:eastAsia="华文新魏"/>
                          <w:color w:val="000000"/>
                          <w:sz w:val="28"/>
                          <w:szCs w:val="28"/>
                          <w:u w:val="thick"/>
                        </w:rPr>
                      </w:pPr>
                      <w:r>
                        <w:rPr>
                          <w:rFonts w:hint="eastAsia" w:ascii="Times New Roman" w:eastAsia="宋体"/>
                          <w:b/>
                          <w:color w:val="000000"/>
                          <w:sz w:val="28"/>
                          <w:szCs w:val="28"/>
                          <w:lang w:val="zh-CN"/>
                        </w:rPr>
                        <w:t>发　　包　　人</w:t>
                      </w:r>
                      <w:r>
                        <w:rPr>
                          <w:rFonts w:hint="eastAsia" w:ascii="Times New Roman" w:eastAsia="宋体"/>
                          <w:b/>
                          <w:color w:val="000000"/>
                          <w:sz w:val="28"/>
                          <w:szCs w:val="28"/>
                          <w:u w:val="thick"/>
                          <w:lang w:val="zh-CN"/>
                        </w:rPr>
                        <w:t>：</w:t>
                      </w:r>
                      <w:r>
                        <w:rPr>
                          <w:rFonts w:hint="eastAsia" w:ascii="Times New Roman" w:hAnsi="Calibri" w:eastAsia="宋体"/>
                          <w:color w:val="000000"/>
                          <w:sz w:val="28"/>
                          <w:szCs w:val="28"/>
                          <w:u w:val="thick"/>
                          <w:lang w:eastAsia="zh-CN"/>
                        </w:rPr>
                        <w:t>广西孔雀湾友谊投资开发有限公司</w:t>
                      </w:r>
                    </w:p>
                    <w:p>
                      <w:pPr>
                        <w:spacing w:before="0" w:after="0" w:line="960" w:lineRule="exact"/>
                        <w:rPr>
                          <w:rFonts w:hint="eastAsia" w:ascii="Times New Roman"/>
                          <w:b/>
                          <w:color w:val="000000"/>
                          <w:sz w:val="28"/>
                          <w:szCs w:val="28"/>
                          <w:lang w:val="zh-CN"/>
                        </w:rPr>
                      </w:pPr>
                      <w:r>
                        <w:rPr>
                          <w:rFonts w:hint="eastAsia" w:ascii="Times New Roman" w:eastAsia="宋体"/>
                          <w:b/>
                          <w:color w:val="000000"/>
                          <w:sz w:val="28"/>
                          <w:szCs w:val="28"/>
                          <w:lang w:val="zh-CN"/>
                        </w:rPr>
                        <w:t>咨　　询　　人</w:t>
                      </w:r>
                      <w:r>
                        <w:rPr>
                          <w:rFonts w:hint="eastAsia" w:ascii="Times New Roman" w:eastAsia="宋体"/>
                          <w:b/>
                          <w:color w:val="000000"/>
                          <w:sz w:val="28"/>
                          <w:szCs w:val="28"/>
                          <w:u w:val="single"/>
                          <w:lang w:val="zh-CN"/>
                        </w:rPr>
                        <w:t>：</w:t>
                      </w:r>
                      <w:r>
                        <w:rPr>
                          <w:rFonts w:hint="eastAsia" w:ascii="Times New Roman" w:eastAsia="宋体"/>
                          <w:b/>
                          <w:color w:val="000000"/>
                          <w:sz w:val="28"/>
                          <w:szCs w:val="28"/>
                          <w:u w:val="single"/>
                          <w:lang w:val="en-US" w:eastAsia="zh-CN"/>
                        </w:rPr>
                        <w:t xml:space="preserve">                              </w:t>
                      </w:r>
                    </w:p>
                    <w:p>
                      <w:pPr>
                        <w:spacing w:before="0" w:after="0" w:line="960" w:lineRule="exact"/>
                        <w:rPr>
                          <w:rFonts w:hint="eastAsia" w:ascii="Times New Roman" w:eastAsia="华文新魏"/>
                          <w:sz w:val="32"/>
                          <w:szCs w:val="32"/>
                        </w:rPr>
                      </w:pPr>
                      <w:r>
                        <w:rPr>
                          <w:rFonts w:hint="eastAsia" w:ascii="Times New Roman" w:eastAsia="宋体"/>
                          <w:b/>
                          <w:color w:val="000000"/>
                          <w:sz w:val="28"/>
                          <w:szCs w:val="28"/>
                          <w:lang w:val="zh-CN"/>
                        </w:rPr>
                        <w:t>签　订　日　期</w:t>
                      </w:r>
                      <w:r>
                        <w:rPr>
                          <w:rFonts w:hint="eastAsia" w:ascii="Times New Roman" w:eastAsia="宋体"/>
                          <w:b/>
                          <w:color w:val="000000"/>
                          <w:sz w:val="28"/>
                          <w:szCs w:val="28"/>
                          <w:u w:val="single"/>
                          <w:lang w:val="zh-CN"/>
                        </w:rPr>
                        <w:t>：</w:t>
                      </w:r>
                      <w:r>
                        <w:rPr>
                          <w:rFonts w:hint="eastAsia" w:ascii="Times New Roman" w:eastAsia="宋体"/>
                          <w:color w:val="000000"/>
                          <w:sz w:val="28"/>
                          <w:szCs w:val="28"/>
                          <w:u w:val="single"/>
                        </w:rPr>
                        <w:t>201</w:t>
                      </w:r>
                      <w:r>
                        <w:rPr>
                          <w:rFonts w:hint="eastAsia" w:ascii="Times New Roman" w:eastAsia="宋体"/>
                          <w:color w:val="000000"/>
                          <w:sz w:val="28"/>
                          <w:szCs w:val="28"/>
                          <w:u w:val="single"/>
                          <w:lang w:val="en-US" w:eastAsia="zh-CN"/>
                        </w:rPr>
                        <w:t>9</w:t>
                      </w:r>
                      <w:r>
                        <w:rPr>
                          <w:rFonts w:hint="eastAsia" w:ascii="Times New Roman" w:eastAsia="宋体"/>
                          <w:color w:val="000000"/>
                          <w:sz w:val="28"/>
                          <w:szCs w:val="28"/>
                          <w:u w:val="single"/>
                        </w:rPr>
                        <w:t>年</w:t>
                      </w:r>
                      <w:r>
                        <w:rPr>
                          <w:rFonts w:hint="eastAsia" w:ascii="Times New Roman" w:eastAsia="宋体"/>
                          <w:color w:val="000000"/>
                          <w:sz w:val="28"/>
                          <w:szCs w:val="28"/>
                          <w:u w:val="single"/>
                          <w:lang w:val="en-US" w:eastAsia="zh-CN"/>
                        </w:rPr>
                        <w:t xml:space="preserve">   </w:t>
                      </w:r>
                      <w:r>
                        <w:rPr>
                          <w:rFonts w:hint="eastAsia" w:ascii="Times New Roman" w:eastAsia="宋体"/>
                          <w:color w:val="000000"/>
                          <w:sz w:val="28"/>
                          <w:szCs w:val="28"/>
                          <w:u w:val="single"/>
                        </w:rPr>
                        <w:t>月</w:t>
                      </w:r>
                      <w:r>
                        <w:rPr>
                          <w:rFonts w:hint="eastAsia" w:ascii="Times New Roman" w:eastAsia="宋体"/>
                          <w:color w:val="000000"/>
                          <w:sz w:val="28"/>
                          <w:szCs w:val="28"/>
                          <w:u w:val="single"/>
                          <w:lang w:val="en-US" w:eastAsia="zh-CN"/>
                        </w:rPr>
                        <w:t xml:space="preserve">  </w:t>
                      </w:r>
                      <w:r>
                        <w:rPr>
                          <w:rFonts w:hint="eastAsia" w:ascii="Times New Roman" w:eastAsia="宋体"/>
                          <w:color w:val="000000"/>
                          <w:sz w:val="28"/>
                          <w:szCs w:val="28"/>
                          <w:u w:val="single"/>
                        </w:rPr>
                        <w:t>日</w:t>
                      </w:r>
                      <w:r>
                        <w:rPr>
                          <w:rFonts w:hint="eastAsia" w:ascii="Times New Roman" w:eastAsia="宋体"/>
                          <w:color w:val="000000"/>
                          <w:sz w:val="32"/>
                          <w:szCs w:val="32"/>
                          <w:u w:val="single"/>
                        </w:rPr>
                        <w:t xml:space="preserve">　　  　 </w:t>
                      </w:r>
                      <w:r>
                        <w:rPr>
                          <w:rFonts w:hint="eastAsia" w:ascii="Times New Roman" w:eastAsia="宋体"/>
                          <w:color w:val="000000"/>
                          <w:sz w:val="32"/>
                          <w:szCs w:val="32"/>
                          <w:u w:val="single"/>
                          <w:lang w:val="en-US" w:eastAsia="zh-CN"/>
                        </w:rPr>
                        <w:t xml:space="preserve"> </w:t>
                      </w:r>
                      <w:r>
                        <w:rPr>
                          <w:rFonts w:hint="eastAsia" w:ascii="Times New Roman" w:eastAsia="宋体"/>
                          <w:color w:val="000000"/>
                          <w:sz w:val="32"/>
                          <w:szCs w:val="32"/>
                          <w:u w:val="single"/>
                        </w:rPr>
                        <w:t>　</w:t>
                      </w:r>
                      <w:r>
                        <w:rPr>
                          <w:rFonts w:hint="eastAsia" w:ascii="Times New Roman" w:eastAsia="宋体"/>
                          <w:sz w:val="32"/>
                          <w:szCs w:val="32"/>
                          <w:u w:val="single"/>
                        </w:rPr>
                        <w:t xml:space="preserve"> </w:t>
                      </w:r>
                    </w:p>
                  </w:txbxContent>
                </v:textbox>
                <w10:wrap type="square"/>
              </v:shape>
            </w:pict>
          </mc:Fallback>
        </mc:AlternateConten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 w:hAnsi="仿宋" w:eastAsia="仿宋"/>
          <w:sz w:val="28"/>
          <w:szCs w:val="28"/>
          <w:u w:val="single"/>
          <w:lang w:val="en-US" w:eastAsia="zh-CN"/>
        </w:rPr>
      </w:pPr>
      <w:bookmarkStart w:id="1" w:name="_GoBack"/>
      <w:bookmarkEnd w:id="1"/>
      <w:r>
        <w:rPr>
          <w:rFonts w:hint="eastAsia" w:ascii="仿宋" w:hAnsi="仿宋" w:eastAsia="仿宋"/>
          <w:sz w:val="28"/>
          <w:szCs w:val="28"/>
          <w:lang w:eastAsia="zh-CN"/>
        </w:rPr>
        <w:t>发包人：</w:t>
      </w:r>
      <w:r>
        <w:rPr>
          <w:rFonts w:hint="eastAsia" w:ascii="仿宋" w:hAnsi="仿宋" w:eastAsia="仿宋"/>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olor w:val="000000"/>
          <w:sz w:val="28"/>
          <w:szCs w:val="28"/>
          <w:u w:val="single"/>
          <w:lang w:val="en-US" w:eastAsia="zh-CN"/>
        </w:rPr>
      </w:pPr>
      <w:r>
        <w:rPr>
          <w:rFonts w:hint="eastAsia" w:ascii="仿宋" w:hAnsi="仿宋" w:eastAsia="仿宋"/>
          <w:sz w:val="28"/>
          <w:szCs w:val="28"/>
        </w:rPr>
        <w:t>咨询人</w:t>
      </w:r>
      <w:r>
        <w:rPr>
          <w:rFonts w:hint="eastAsia" w:ascii="仿宋" w:hAnsi="仿宋" w:eastAsia="仿宋"/>
          <w:color w:val="000000"/>
          <w:sz w:val="28"/>
          <w:szCs w:val="28"/>
        </w:rPr>
        <w:t>：</w:t>
      </w:r>
      <w:r>
        <w:rPr>
          <w:rFonts w:hint="eastAsia" w:ascii="仿宋" w:hAnsi="仿宋" w:eastAsia="仿宋"/>
          <w:color w:val="000000"/>
          <w:sz w:val="28"/>
          <w:szCs w:val="28"/>
          <w:u w:val="single"/>
          <w:lang w:val="en-US" w:eastAsia="zh-CN"/>
        </w:rPr>
        <w:t xml:space="preserve">                      </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firstLine="420" w:firstLineChars="200"/>
        <w:jc w:val="left"/>
        <w:textAlignment w:val="auto"/>
        <w:rPr>
          <w:rFonts w:hint="eastAsia" w:hAnsi="宋体" w:eastAsia="宋体"/>
          <w:color w:val="000000"/>
        </w:rPr>
      </w:pPr>
      <w:r>
        <w:rPr>
          <w:rFonts w:hint="eastAsia" w:hAnsi="宋体" w:eastAsia="宋体"/>
          <w:color w:val="000000"/>
        </w:rPr>
        <w:t>发包人委托咨询人承担</w:t>
      </w:r>
      <w:r>
        <w:rPr>
          <w:rFonts w:hint="eastAsia" w:ascii="Times New Roman" w:hAnsi="宋体" w:eastAsia="宋体"/>
          <w:color w:val="000000"/>
          <w:u w:val="none"/>
        </w:rPr>
        <w:t>中国-马来西亚钦州产业园区A-06地块</w:t>
      </w:r>
      <w:r>
        <w:rPr>
          <w:rFonts w:hint="eastAsia" w:hAnsi="宋体" w:eastAsia="宋体"/>
          <w:color w:val="000000"/>
          <w:u w:val="none"/>
          <w:lang w:eastAsia="zh-CN"/>
        </w:rPr>
        <w:t>项目</w:t>
      </w:r>
      <w:r>
        <w:rPr>
          <w:rFonts w:hint="eastAsia" w:ascii="Times New Roman" w:hAnsi="宋体" w:eastAsia="宋体"/>
          <w:color w:val="000000"/>
          <w:u w:val="none"/>
        </w:rPr>
        <w:t>前期定位策划报告</w:t>
      </w:r>
      <w:r>
        <w:rPr>
          <w:rFonts w:hint="eastAsia" w:ascii="Times New Roman" w:hAnsi="宋体" w:eastAsia="宋体"/>
          <w:color w:val="000000"/>
          <w:u w:val="none"/>
          <w:lang w:eastAsia="zh-CN"/>
        </w:rPr>
        <w:t>及</w:t>
      </w:r>
      <w:r>
        <w:rPr>
          <w:rFonts w:hint="eastAsia" w:ascii="Times New Roman" w:hAnsi="宋体" w:eastAsia="宋体"/>
          <w:color w:val="000000"/>
          <w:u w:val="none"/>
        </w:rPr>
        <w:t>可行性研究报告编制</w:t>
      </w:r>
      <w:r>
        <w:rPr>
          <w:rFonts w:hint="eastAsia" w:hAnsi="宋体" w:eastAsia="宋体"/>
          <w:color w:val="000000"/>
        </w:rPr>
        <w:t>，经双方协商一致，签订本合同。</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0" w:firstLineChars="200"/>
        <w:textAlignment w:val="auto"/>
        <w:rPr>
          <w:rFonts w:hint="eastAsia" w:hAnsi="宋体" w:eastAsia="宋体"/>
          <w:color w:val="000000"/>
        </w:rPr>
      </w:pPr>
      <w:r>
        <w:rPr>
          <w:rFonts w:hint="eastAsia" w:hAnsi="宋体" w:eastAsia="宋体"/>
          <w:color w:val="000000"/>
        </w:rPr>
        <w:t>第一条　本合同依据下列文件签订：</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int="eastAsia" w:hAnsi="宋体"/>
          <w:color w:val="000000"/>
        </w:rPr>
      </w:pPr>
      <w:r>
        <w:rPr>
          <w:rFonts w:hAnsi="宋体" w:eastAsia="宋体"/>
          <w:b/>
          <w:color w:val="000000"/>
        </w:rPr>
        <w:t>1.1</w:t>
      </w:r>
      <w:r>
        <w:rPr>
          <w:rFonts w:hint="eastAsia" w:hAnsi="宋体" w:eastAsia="宋体"/>
          <w:b/>
          <w:color w:val="000000"/>
        </w:rPr>
        <w:t>　</w:t>
      </w:r>
      <w:r>
        <w:rPr>
          <w:rFonts w:hint="eastAsia" w:hAnsi="宋体" w:eastAsia="宋体"/>
          <w:color w:val="000000"/>
        </w:rPr>
        <w:t>《中华人民共和国合同法》、《中华人民共和国建筑法》、《建设工程勘察设计管理条例》、《建设工程质量管理条例》和《</w:t>
      </w:r>
      <w:r>
        <w:rPr>
          <w:rFonts w:hAnsi="宋体" w:eastAsia="宋体"/>
          <w:color w:val="000000"/>
        </w:rPr>
        <w:t>建设工程勘察设计合同管理办法</w:t>
      </w:r>
      <w:r>
        <w:rPr>
          <w:rFonts w:hint="eastAsia" w:hAnsi="宋体" w:eastAsia="宋体"/>
          <w:color w:val="000000"/>
        </w:rPr>
        <w:t>》。</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Ansi="宋体"/>
          <w:color w:val="000000"/>
        </w:rPr>
      </w:pPr>
      <w:r>
        <w:rPr>
          <w:rFonts w:hAnsi="宋体" w:eastAsia="宋体"/>
          <w:b/>
          <w:color w:val="000000"/>
        </w:rPr>
        <w:t>1.2</w:t>
      </w:r>
      <w:r>
        <w:rPr>
          <w:rFonts w:hint="eastAsia" w:hAnsi="宋体" w:eastAsia="宋体"/>
          <w:color w:val="000000"/>
        </w:rPr>
        <w:t>　国家及地方有关建设工程咨询管理法规和规章。</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Ansi="宋体"/>
          <w:color w:val="000000"/>
        </w:rPr>
      </w:pPr>
      <w:r>
        <w:rPr>
          <w:rFonts w:hAnsi="宋体" w:eastAsia="宋体"/>
          <w:b/>
          <w:color w:val="000000"/>
        </w:rPr>
        <w:t>1.3</w:t>
      </w:r>
      <w:r>
        <w:rPr>
          <w:rFonts w:hint="eastAsia" w:hAnsi="宋体" w:eastAsia="宋体"/>
          <w:color w:val="000000"/>
        </w:rPr>
        <w:t>　建设工程批准文件。</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0" w:firstLineChars="200"/>
        <w:textAlignment w:val="auto"/>
        <w:rPr>
          <w:rFonts w:hint="eastAsia" w:hAnsi="宋体"/>
          <w:color w:val="000000"/>
        </w:rPr>
      </w:pPr>
      <w:r>
        <w:rPr>
          <w:rFonts w:hint="eastAsia" w:hAnsi="宋体" w:eastAsia="宋体"/>
          <w:color w:val="000000"/>
        </w:rPr>
        <w:t>第二条　本合同咨询项目的内容：名称、规模、阶段、投资等</w:t>
      </w:r>
      <w:r>
        <w:rPr>
          <w:rFonts w:hint="eastAsia" w:hAnsi="宋体" w:eastAsia="宋体"/>
          <w:color w:val="000000"/>
          <w:lang w:eastAsia="zh-CN"/>
        </w:rPr>
        <w:t>如下</w:t>
      </w:r>
      <w:r>
        <w:rPr>
          <w:rFonts w:hint="eastAsia" w:hAnsi="宋体" w:eastAsia="宋体"/>
          <w:color w:val="000000"/>
        </w:rPr>
        <w:t>。</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0" w:firstLineChars="200"/>
        <w:textAlignment w:val="auto"/>
        <w:rPr>
          <w:rFonts w:hint="eastAsia" w:ascii="Times New Roman" w:eastAsia="华文新魏"/>
          <w:color w:val="000000"/>
          <w:u w:val="single"/>
        </w:rPr>
      </w:pPr>
      <w:r>
        <w:rPr>
          <w:rFonts w:hint="eastAsia" w:ascii="Times New Roman" w:eastAsia="宋体"/>
          <w:color w:val="000000"/>
          <w:u w:val="none"/>
        </w:rPr>
        <w:t>名称：</w:t>
      </w:r>
      <w:r>
        <w:rPr>
          <w:rFonts w:hint="eastAsia" w:ascii="Times New Roman" w:eastAsia="宋体"/>
          <w:color w:val="000000"/>
          <w:u w:val="single"/>
        </w:rPr>
        <w:t>中国-马来西亚钦州产业园区A-06地块</w:t>
      </w:r>
      <w:r>
        <w:rPr>
          <w:rFonts w:hint="eastAsia" w:ascii="Times New Roman" w:eastAsia="宋体"/>
          <w:color w:val="000000"/>
          <w:u w:val="single"/>
          <w:lang w:eastAsia="zh-CN"/>
        </w:rPr>
        <w:t>项目。</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420" w:firstLineChars="200"/>
        <w:jc w:val="both"/>
        <w:textAlignment w:val="auto"/>
        <w:outlineLvl w:val="9"/>
        <w:rPr>
          <w:rFonts w:hint="eastAsia" w:ascii="Times New Roman" w:hAnsi="Calibri" w:eastAsia="华文新魏"/>
          <w:color w:val="000000"/>
          <w:sz w:val="24"/>
          <w:szCs w:val="24"/>
          <w:lang w:eastAsia="zh-CN"/>
        </w:rPr>
      </w:pPr>
      <w:r>
        <w:rPr>
          <w:rFonts w:hint="eastAsia" w:ascii="Times New Roman" w:eastAsia="宋体"/>
          <w:color w:val="000000"/>
          <w:u w:val="none"/>
        </w:rPr>
        <w:t>规模：</w:t>
      </w:r>
      <w:r>
        <w:rPr>
          <w:rFonts w:hint="eastAsia" w:ascii="Times New Roman" w:hAnsi="Calibri" w:eastAsia="宋体"/>
          <w:color w:val="000000"/>
          <w:sz w:val="21"/>
          <w:szCs w:val="22"/>
          <w:u w:val="single"/>
          <w:lang w:eastAsia="zh-CN"/>
        </w:rPr>
        <w:t>本项目总用地面积</w:t>
      </w:r>
      <w:r>
        <w:rPr>
          <w:rFonts w:hint="eastAsia" w:ascii="Times New Roman" w:hAnsi="Calibri" w:eastAsia="宋体"/>
          <w:color w:val="000000"/>
          <w:sz w:val="21"/>
          <w:szCs w:val="22"/>
          <w:u w:val="single"/>
          <w:lang w:val="en-US" w:eastAsia="zh-CN"/>
        </w:rPr>
        <w:t>66952.91平方米，总建筑面积133905.82平方米。主要建设住宅产品、平层公寓等</w:t>
      </w:r>
      <w:r>
        <w:rPr>
          <w:rFonts w:hint="eastAsia" w:ascii="Times New Roman" w:hAnsi="Calibri" w:eastAsia="宋体"/>
          <w:color w:val="000000"/>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0" w:firstLineChars="200"/>
        <w:textAlignment w:val="auto"/>
        <w:rPr>
          <w:rFonts w:hint="eastAsia" w:ascii="Times New Roman" w:eastAsia="华文新魏"/>
          <w:color w:val="000000"/>
          <w:u w:val="single"/>
        </w:rPr>
      </w:pPr>
      <w:r>
        <w:rPr>
          <w:rFonts w:hint="eastAsia" w:ascii="Times New Roman" w:eastAsia="宋体"/>
          <w:color w:val="000000"/>
          <w:u w:val="none"/>
        </w:rPr>
        <w:t>阶段：</w:t>
      </w:r>
      <w:r>
        <w:rPr>
          <w:rFonts w:hint="eastAsia" w:ascii="Times New Roman" w:eastAsia="宋体"/>
          <w:color w:val="000000"/>
          <w:u w:val="single"/>
        </w:rPr>
        <w:t>前期定位策划报告</w:t>
      </w:r>
      <w:r>
        <w:rPr>
          <w:rFonts w:hint="eastAsia" w:ascii="Times New Roman" w:eastAsia="宋体"/>
          <w:color w:val="000000"/>
          <w:u w:val="single"/>
          <w:lang w:eastAsia="zh-CN"/>
        </w:rPr>
        <w:t>及</w:t>
      </w:r>
      <w:r>
        <w:rPr>
          <w:rFonts w:hint="eastAsia" w:ascii="Times New Roman" w:eastAsia="宋体"/>
          <w:color w:val="000000"/>
          <w:u w:val="single"/>
        </w:rPr>
        <w:t>可行性研究报告编制。</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0" w:firstLineChars="200"/>
        <w:textAlignment w:val="auto"/>
        <w:rPr>
          <w:rFonts w:hint="eastAsia" w:hAnsi="宋体"/>
        </w:rPr>
      </w:pPr>
      <w:r>
        <w:rPr>
          <w:rFonts w:hint="eastAsia" w:hAnsi="宋体" w:eastAsia="宋体"/>
        </w:rPr>
        <w:t>第三条　发包人向咨询人提交的有关资料及文件。</w:t>
      </w:r>
    </w:p>
    <w:tbl>
      <w:tblPr>
        <w:tblStyle w:val="9"/>
        <w:tblpPr w:leftFromText="180" w:rightFromText="180" w:vertAnchor="text" w:horzAnchor="margin" w:tblpY="362"/>
        <w:tblW w:w="8402" w:type="dxa"/>
        <w:tblInd w:w="0" w:type="dxa"/>
        <w:tblLayout w:type="fixed"/>
        <w:tblCellMar>
          <w:top w:w="0" w:type="dxa"/>
          <w:left w:w="45" w:type="dxa"/>
          <w:bottom w:w="0" w:type="dxa"/>
          <w:right w:w="45" w:type="dxa"/>
        </w:tblCellMar>
      </w:tblPr>
      <w:tblGrid>
        <w:gridCol w:w="592"/>
        <w:gridCol w:w="2586"/>
        <w:gridCol w:w="756"/>
        <w:gridCol w:w="1865"/>
        <w:gridCol w:w="2603"/>
      </w:tblGrid>
      <w:tr>
        <w:tblPrEx>
          <w:tblLayout w:type="fixed"/>
          <w:tblCellMar>
            <w:top w:w="0" w:type="dxa"/>
            <w:left w:w="45" w:type="dxa"/>
            <w:bottom w:w="0" w:type="dxa"/>
            <w:right w:w="45" w:type="dxa"/>
          </w:tblCellMar>
        </w:tblPrEx>
        <w:trPr>
          <w:trHeight w:val="488" w:hRule="atLeast"/>
          <w:tblHeader/>
        </w:trPr>
        <w:tc>
          <w:tcPr>
            <w:tcW w:w="592"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before="0" w:after="0" w:line="480" w:lineRule="exact"/>
              <w:jc w:val="center"/>
              <w:rPr>
                <w:rFonts w:hAnsi="宋体"/>
                <w:b/>
                <w:sz w:val="21"/>
                <w:szCs w:val="21"/>
              </w:rPr>
            </w:pPr>
            <w:r>
              <w:rPr>
                <w:rFonts w:hint="eastAsia" w:hAnsi="宋体" w:eastAsia="宋体"/>
                <w:b/>
                <w:sz w:val="21"/>
                <w:szCs w:val="21"/>
              </w:rPr>
              <w:t>序号</w:t>
            </w:r>
          </w:p>
        </w:tc>
        <w:tc>
          <w:tcPr>
            <w:tcW w:w="2586"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before="0" w:after="0" w:line="480" w:lineRule="exact"/>
              <w:jc w:val="center"/>
              <w:rPr>
                <w:rFonts w:hAnsi="宋体"/>
                <w:b/>
                <w:sz w:val="21"/>
                <w:szCs w:val="21"/>
              </w:rPr>
            </w:pPr>
            <w:r>
              <w:rPr>
                <w:rFonts w:hint="eastAsia" w:hAnsi="宋体" w:eastAsia="宋体"/>
                <w:b/>
                <w:sz w:val="21"/>
                <w:szCs w:val="21"/>
              </w:rPr>
              <w:t>资料及文件名称</w:t>
            </w:r>
          </w:p>
        </w:tc>
        <w:tc>
          <w:tcPr>
            <w:tcW w:w="756"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before="0" w:after="0" w:line="480" w:lineRule="exact"/>
              <w:jc w:val="center"/>
              <w:rPr>
                <w:rFonts w:hAnsi="宋体"/>
                <w:b/>
                <w:sz w:val="21"/>
                <w:szCs w:val="21"/>
              </w:rPr>
            </w:pPr>
            <w:r>
              <w:rPr>
                <w:rFonts w:hint="eastAsia" w:hAnsi="宋体" w:eastAsia="宋体"/>
                <w:b/>
                <w:sz w:val="21"/>
                <w:szCs w:val="21"/>
              </w:rPr>
              <w:t>份数</w:t>
            </w:r>
          </w:p>
        </w:tc>
        <w:tc>
          <w:tcPr>
            <w:tcW w:w="1865"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before="0" w:after="0" w:line="480" w:lineRule="exact"/>
              <w:jc w:val="center"/>
              <w:rPr>
                <w:rFonts w:hAnsi="宋体"/>
                <w:b/>
                <w:sz w:val="21"/>
                <w:szCs w:val="21"/>
              </w:rPr>
            </w:pPr>
            <w:r>
              <w:rPr>
                <w:rFonts w:hint="eastAsia" w:hAnsi="宋体" w:eastAsia="宋体"/>
                <w:b/>
                <w:sz w:val="21"/>
                <w:szCs w:val="21"/>
              </w:rPr>
              <w:t>提交日期</w:t>
            </w:r>
          </w:p>
        </w:tc>
        <w:tc>
          <w:tcPr>
            <w:tcW w:w="2603"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before="0" w:after="0" w:line="480" w:lineRule="exact"/>
              <w:jc w:val="center"/>
              <w:rPr>
                <w:rFonts w:hAnsi="宋体"/>
                <w:b/>
                <w:sz w:val="21"/>
                <w:szCs w:val="21"/>
              </w:rPr>
            </w:pPr>
            <w:r>
              <w:rPr>
                <w:rFonts w:hint="eastAsia" w:hAnsi="宋体" w:eastAsia="宋体"/>
                <w:b/>
                <w:sz w:val="21"/>
                <w:szCs w:val="21"/>
              </w:rPr>
              <w:t>备注</w:t>
            </w:r>
          </w:p>
        </w:tc>
      </w:tr>
      <w:tr>
        <w:tblPrEx>
          <w:tblLayout w:type="fixed"/>
          <w:tblCellMar>
            <w:top w:w="0" w:type="dxa"/>
            <w:left w:w="45" w:type="dxa"/>
            <w:bottom w:w="0" w:type="dxa"/>
            <w:right w:w="45" w:type="dxa"/>
          </w:tblCellMar>
        </w:tblPrEx>
        <w:trPr>
          <w:trHeight w:val="488" w:hRule="atLeast"/>
          <w:tblHeader/>
        </w:trPr>
        <w:tc>
          <w:tcPr>
            <w:tcW w:w="592"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before="0" w:after="0" w:line="480" w:lineRule="exact"/>
              <w:jc w:val="center"/>
              <w:rPr>
                <w:rFonts w:hint="eastAsia" w:ascii="Times New Roman" w:eastAsia="华文新魏"/>
              </w:rPr>
            </w:pPr>
            <w:r>
              <w:rPr>
                <w:rFonts w:hint="eastAsia" w:ascii="Times New Roman" w:eastAsia="宋体"/>
              </w:rPr>
              <w:t>1</w:t>
            </w:r>
          </w:p>
        </w:tc>
        <w:tc>
          <w:tcPr>
            <w:tcW w:w="2586"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before="0" w:after="0" w:line="480" w:lineRule="exact"/>
              <w:jc w:val="center"/>
              <w:rPr>
                <w:rFonts w:hint="eastAsia" w:ascii="宋体" w:hAnsi="宋体" w:eastAsia="宋体"/>
                <w:b/>
                <w:sz w:val="21"/>
                <w:szCs w:val="21"/>
              </w:rPr>
            </w:pPr>
            <w:r>
              <w:rPr>
                <w:rFonts w:hint="eastAsia" w:ascii="宋体" w:hAnsi="宋体" w:eastAsia="宋体"/>
                <w:b/>
                <w:sz w:val="21"/>
                <w:szCs w:val="21"/>
                <w:lang w:eastAsia="zh-CN"/>
              </w:rPr>
              <w:t>地块信息（包含周边土地规划指标，项目地块具体规划指标</w:t>
            </w:r>
          </w:p>
        </w:tc>
        <w:tc>
          <w:tcPr>
            <w:tcW w:w="756"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before="0" w:after="0" w:line="480" w:lineRule="exact"/>
              <w:jc w:val="center"/>
              <w:rPr>
                <w:rFonts w:hint="eastAsia" w:ascii="宋体" w:hAnsi="宋体" w:eastAsia="宋体"/>
                <w:b/>
                <w:sz w:val="21"/>
                <w:szCs w:val="21"/>
              </w:rPr>
            </w:pPr>
            <w:r>
              <w:rPr>
                <w:rFonts w:hint="eastAsia" w:ascii="宋体" w:hAnsi="宋体" w:eastAsia="宋体"/>
                <w:b/>
                <w:sz w:val="21"/>
                <w:szCs w:val="21"/>
              </w:rPr>
              <w:t>壹</w:t>
            </w:r>
          </w:p>
        </w:tc>
        <w:tc>
          <w:tcPr>
            <w:tcW w:w="1865" w:type="dxa"/>
            <w:vMerge w:val="restart"/>
            <w:tcBorders>
              <w:top w:val="threeDEmboss" w:color="C0C0C0" w:sz="6" w:space="0"/>
              <w:left w:val="threeDEmboss" w:color="C0C0C0" w:sz="6" w:space="0"/>
              <w:right w:val="threeDEmboss" w:color="C0C0C0" w:sz="6" w:space="0"/>
            </w:tcBorders>
            <w:noWrap w:val="0"/>
            <w:vAlign w:val="center"/>
          </w:tcPr>
          <w:p>
            <w:pPr>
              <w:spacing w:before="0" w:after="0" w:line="480" w:lineRule="exact"/>
              <w:jc w:val="center"/>
              <w:rPr>
                <w:rFonts w:hint="eastAsia" w:ascii="宋体" w:hAnsi="宋体" w:eastAsia="宋体"/>
                <w:b/>
                <w:sz w:val="21"/>
                <w:szCs w:val="21"/>
              </w:rPr>
            </w:pPr>
            <w:r>
              <w:rPr>
                <w:rFonts w:hint="eastAsia" w:ascii="宋体" w:hAnsi="宋体" w:eastAsia="宋体"/>
                <w:b/>
                <w:sz w:val="21"/>
                <w:szCs w:val="21"/>
              </w:rPr>
              <w:t>合同签订7日内提供</w:t>
            </w:r>
          </w:p>
        </w:tc>
        <w:tc>
          <w:tcPr>
            <w:tcW w:w="2603" w:type="dxa"/>
            <w:vMerge w:val="restart"/>
            <w:tcBorders>
              <w:top w:val="threeDEmboss" w:color="C0C0C0" w:sz="6" w:space="0"/>
              <w:left w:val="threeDEmboss" w:color="C0C0C0" w:sz="6" w:space="0"/>
              <w:right w:val="threeDEmboss" w:color="C0C0C0" w:sz="6" w:space="0"/>
            </w:tcBorders>
            <w:noWrap w:val="0"/>
            <w:vAlign w:val="center"/>
          </w:tcPr>
          <w:p>
            <w:pPr>
              <w:spacing w:before="0" w:after="0" w:line="480" w:lineRule="exact"/>
              <w:jc w:val="center"/>
              <w:rPr>
                <w:rFonts w:hint="eastAsia" w:ascii="宋体" w:hAnsi="宋体" w:eastAsia="宋体"/>
                <w:b/>
                <w:sz w:val="21"/>
                <w:szCs w:val="21"/>
              </w:rPr>
            </w:pPr>
            <w:r>
              <w:rPr>
                <w:rFonts w:hint="eastAsia" w:ascii="宋体" w:hAnsi="宋体" w:eastAsia="宋体"/>
                <w:b/>
                <w:sz w:val="21"/>
                <w:szCs w:val="21"/>
              </w:rPr>
              <w:t>电子版</w:t>
            </w:r>
          </w:p>
        </w:tc>
      </w:tr>
      <w:tr>
        <w:tblPrEx>
          <w:tblLayout w:type="fixed"/>
          <w:tblCellMar>
            <w:top w:w="0" w:type="dxa"/>
            <w:left w:w="45" w:type="dxa"/>
            <w:bottom w:w="0" w:type="dxa"/>
            <w:right w:w="45" w:type="dxa"/>
          </w:tblCellMar>
        </w:tblPrEx>
        <w:trPr>
          <w:trHeight w:val="488" w:hRule="atLeast"/>
        </w:trPr>
        <w:tc>
          <w:tcPr>
            <w:tcW w:w="592"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before="0" w:after="0" w:line="480" w:lineRule="exact"/>
              <w:jc w:val="center"/>
              <w:rPr>
                <w:rFonts w:hint="eastAsia" w:ascii="Times New Roman" w:eastAsia="华文新魏"/>
              </w:rPr>
            </w:pPr>
            <w:r>
              <w:rPr>
                <w:rFonts w:hint="eastAsia" w:ascii="Times New Roman" w:eastAsia="宋体"/>
              </w:rPr>
              <w:t>2</w:t>
            </w:r>
          </w:p>
        </w:tc>
        <w:tc>
          <w:tcPr>
            <w:tcW w:w="2586"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before="0" w:after="0" w:line="480" w:lineRule="exact"/>
              <w:jc w:val="center"/>
              <w:rPr>
                <w:rFonts w:hint="eastAsia" w:ascii="宋体" w:hAnsi="宋体" w:eastAsia="宋体"/>
                <w:b/>
                <w:sz w:val="21"/>
                <w:szCs w:val="21"/>
              </w:rPr>
            </w:pPr>
            <w:r>
              <w:rPr>
                <w:rFonts w:hint="eastAsia" w:ascii="宋体" w:hAnsi="宋体" w:eastAsia="宋体" w:cs="Times New Roman"/>
                <w:b/>
                <w:color w:val="000000"/>
                <w:kern w:val="2"/>
                <w:sz w:val="21"/>
                <w:szCs w:val="21"/>
              </w:rPr>
              <w:t>中马产业园相关产业现状，入驻企业，规模等</w:t>
            </w:r>
          </w:p>
        </w:tc>
        <w:tc>
          <w:tcPr>
            <w:tcW w:w="756"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before="0" w:after="0" w:line="480" w:lineRule="exact"/>
              <w:jc w:val="center"/>
              <w:rPr>
                <w:rFonts w:hint="eastAsia" w:ascii="宋体" w:hAnsi="宋体" w:eastAsia="宋体"/>
                <w:b/>
                <w:sz w:val="21"/>
                <w:szCs w:val="21"/>
              </w:rPr>
            </w:pPr>
            <w:r>
              <w:rPr>
                <w:rFonts w:hint="eastAsia" w:ascii="宋体" w:hAnsi="宋体" w:eastAsia="宋体"/>
                <w:b/>
                <w:sz w:val="21"/>
                <w:szCs w:val="21"/>
              </w:rPr>
              <w:t>壹</w:t>
            </w:r>
          </w:p>
        </w:tc>
        <w:tc>
          <w:tcPr>
            <w:tcW w:w="1865" w:type="dxa"/>
            <w:vMerge w:val="continue"/>
            <w:tcBorders>
              <w:left w:val="threeDEmboss" w:color="C0C0C0" w:sz="6" w:space="0"/>
              <w:right w:val="threeDEmboss" w:color="C0C0C0" w:sz="6" w:space="0"/>
            </w:tcBorders>
            <w:noWrap w:val="0"/>
            <w:vAlign w:val="center"/>
          </w:tcPr>
          <w:p>
            <w:pPr>
              <w:spacing w:before="0" w:after="0" w:line="480" w:lineRule="exact"/>
              <w:jc w:val="center"/>
              <w:rPr>
                <w:rFonts w:hint="eastAsia" w:ascii="宋体" w:hAnsi="宋体" w:eastAsia="宋体"/>
                <w:b/>
                <w:sz w:val="21"/>
                <w:szCs w:val="21"/>
              </w:rPr>
            </w:pPr>
          </w:p>
        </w:tc>
        <w:tc>
          <w:tcPr>
            <w:tcW w:w="2603" w:type="dxa"/>
            <w:vMerge w:val="continue"/>
            <w:tcBorders>
              <w:left w:val="threeDEmboss" w:color="C0C0C0" w:sz="6" w:space="0"/>
              <w:right w:val="threeDEmboss" w:color="C0C0C0" w:sz="6" w:space="0"/>
            </w:tcBorders>
            <w:noWrap w:val="0"/>
            <w:vAlign w:val="center"/>
          </w:tcPr>
          <w:p>
            <w:pPr>
              <w:spacing w:before="0" w:after="0" w:line="480" w:lineRule="exact"/>
              <w:jc w:val="center"/>
              <w:rPr>
                <w:rFonts w:hint="eastAsia" w:ascii="宋体" w:hAnsi="宋体" w:eastAsia="宋体"/>
                <w:b/>
                <w:sz w:val="21"/>
                <w:szCs w:val="21"/>
              </w:rPr>
            </w:pPr>
          </w:p>
        </w:tc>
      </w:tr>
      <w:tr>
        <w:tblPrEx>
          <w:tblLayout w:type="fixed"/>
          <w:tblCellMar>
            <w:top w:w="0" w:type="dxa"/>
            <w:left w:w="45" w:type="dxa"/>
            <w:bottom w:w="0" w:type="dxa"/>
            <w:right w:w="45" w:type="dxa"/>
          </w:tblCellMar>
        </w:tblPrEx>
        <w:trPr>
          <w:trHeight w:val="488" w:hRule="atLeast"/>
        </w:trPr>
        <w:tc>
          <w:tcPr>
            <w:tcW w:w="592"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before="0" w:after="0" w:line="480" w:lineRule="exact"/>
              <w:jc w:val="center"/>
              <w:rPr>
                <w:rFonts w:hint="eastAsia" w:ascii="Times New Roman" w:eastAsia="华文新魏"/>
              </w:rPr>
            </w:pPr>
            <w:r>
              <w:rPr>
                <w:rFonts w:hint="eastAsia" w:ascii="Times New Roman" w:eastAsia="宋体"/>
              </w:rPr>
              <w:t>3</w:t>
            </w:r>
          </w:p>
        </w:tc>
        <w:tc>
          <w:tcPr>
            <w:tcW w:w="2586"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before="0" w:after="0" w:line="480" w:lineRule="exact"/>
              <w:jc w:val="center"/>
              <w:rPr>
                <w:rFonts w:hint="eastAsia" w:ascii="宋体" w:hAnsi="宋体" w:eastAsia="宋体"/>
                <w:b/>
                <w:sz w:val="21"/>
                <w:szCs w:val="21"/>
              </w:rPr>
            </w:pPr>
            <w:r>
              <w:rPr>
                <w:rFonts w:hint="eastAsia" w:hAnsi="宋体" w:eastAsia="宋体"/>
                <w:b/>
                <w:sz w:val="21"/>
                <w:szCs w:val="21"/>
              </w:rPr>
              <w:t>中马产业园相关规划、配套建设、发展目标及关于本次住宅项目的规划</w:t>
            </w:r>
          </w:p>
        </w:tc>
        <w:tc>
          <w:tcPr>
            <w:tcW w:w="756"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before="0" w:after="0" w:line="480" w:lineRule="exact"/>
              <w:jc w:val="center"/>
              <w:rPr>
                <w:rFonts w:hint="eastAsia" w:ascii="宋体" w:hAnsi="宋体" w:eastAsia="宋体"/>
                <w:b/>
                <w:sz w:val="21"/>
                <w:szCs w:val="21"/>
              </w:rPr>
            </w:pPr>
            <w:r>
              <w:rPr>
                <w:rFonts w:hint="eastAsia" w:ascii="宋体" w:hAnsi="宋体" w:eastAsia="宋体"/>
                <w:b/>
                <w:sz w:val="21"/>
                <w:szCs w:val="21"/>
              </w:rPr>
              <w:t>壹</w:t>
            </w:r>
          </w:p>
        </w:tc>
        <w:tc>
          <w:tcPr>
            <w:tcW w:w="1865" w:type="dxa"/>
            <w:vMerge w:val="continue"/>
            <w:tcBorders>
              <w:left w:val="threeDEmboss" w:color="C0C0C0" w:sz="6" w:space="0"/>
              <w:right w:val="threeDEmboss" w:color="C0C0C0" w:sz="6" w:space="0"/>
            </w:tcBorders>
            <w:noWrap w:val="0"/>
            <w:vAlign w:val="center"/>
          </w:tcPr>
          <w:p>
            <w:pPr>
              <w:spacing w:before="0" w:after="0" w:line="480" w:lineRule="exact"/>
              <w:jc w:val="center"/>
              <w:rPr>
                <w:rFonts w:hint="eastAsia" w:ascii="宋体" w:hAnsi="宋体" w:eastAsia="宋体"/>
                <w:b/>
                <w:sz w:val="21"/>
                <w:szCs w:val="21"/>
              </w:rPr>
            </w:pPr>
          </w:p>
        </w:tc>
        <w:tc>
          <w:tcPr>
            <w:tcW w:w="2603" w:type="dxa"/>
            <w:vMerge w:val="continue"/>
            <w:tcBorders>
              <w:left w:val="threeDEmboss" w:color="C0C0C0" w:sz="6" w:space="0"/>
              <w:right w:val="threeDEmboss" w:color="C0C0C0" w:sz="6" w:space="0"/>
            </w:tcBorders>
            <w:noWrap w:val="0"/>
            <w:vAlign w:val="center"/>
          </w:tcPr>
          <w:p>
            <w:pPr>
              <w:spacing w:before="0" w:after="0" w:line="480" w:lineRule="exact"/>
              <w:jc w:val="center"/>
              <w:rPr>
                <w:rFonts w:hint="eastAsia" w:ascii="宋体" w:hAnsi="宋体" w:eastAsia="宋体"/>
                <w:b/>
                <w:sz w:val="21"/>
                <w:szCs w:val="21"/>
              </w:rPr>
            </w:pPr>
          </w:p>
        </w:tc>
      </w:tr>
      <w:tr>
        <w:tblPrEx>
          <w:tblLayout w:type="fixed"/>
          <w:tblCellMar>
            <w:top w:w="0" w:type="dxa"/>
            <w:left w:w="45" w:type="dxa"/>
            <w:bottom w:w="0" w:type="dxa"/>
            <w:right w:w="45" w:type="dxa"/>
          </w:tblCellMar>
        </w:tblPrEx>
        <w:trPr>
          <w:trHeight w:val="488" w:hRule="atLeast"/>
        </w:trPr>
        <w:tc>
          <w:tcPr>
            <w:tcW w:w="592"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before="0" w:after="0" w:line="480" w:lineRule="exact"/>
              <w:jc w:val="center"/>
              <w:rPr>
                <w:rFonts w:hint="eastAsia" w:ascii="Times New Roman" w:eastAsia="华文新魏"/>
              </w:rPr>
            </w:pPr>
            <w:r>
              <w:rPr>
                <w:rFonts w:hint="eastAsia" w:ascii="Times New Roman" w:eastAsia="宋体"/>
              </w:rPr>
              <w:t>说明</w:t>
            </w:r>
          </w:p>
        </w:tc>
        <w:tc>
          <w:tcPr>
            <w:tcW w:w="7810" w:type="dxa"/>
            <w:gridSpan w:val="4"/>
            <w:tcBorders>
              <w:top w:val="threeDEmboss" w:color="C0C0C0" w:sz="6" w:space="0"/>
              <w:left w:val="threeDEmboss" w:color="C0C0C0" w:sz="6" w:space="0"/>
              <w:bottom w:val="threeDEmboss" w:color="C0C0C0" w:sz="6" w:space="0"/>
              <w:right w:val="threeDEmboss" w:color="C0C0C0" w:sz="6" w:space="0"/>
            </w:tcBorders>
            <w:noWrap w:val="0"/>
            <w:vAlign w:val="center"/>
          </w:tcPr>
          <w:p>
            <w:pPr>
              <w:spacing w:before="0" w:after="0" w:line="480" w:lineRule="exact"/>
              <w:jc w:val="center"/>
              <w:rPr>
                <w:rFonts w:hint="eastAsia" w:ascii="宋体" w:hAnsi="宋体" w:eastAsia="宋体"/>
                <w:b/>
                <w:sz w:val="21"/>
                <w:szCs w:val="21"/>
              </w:rPr>
            </w:pPr>
            <w:r>
              <w:rPr>
                <w:rFonts w:hint="eastAsia" w:ascii="宋体" w:hAnsi="宋体" w:eastAsia="宋体"/>
                <w:b/>
                <w:sz w:val="21"/>
                <w:szCs w:val="21"/>
              </w:rPr>
              <w:t>上述资料在合同签订时发包人已提供，咨询人确认无遗漏。</w:t>
            </w:r>
          </w:p>
        </w:tc>
      </w:tr>
    </w:tbl>
    <w:p>
      <w:pPr>
        <w:rPr>
          <w:rFonts w:hint="eastAsia" w:hAnsi="宋体"/>
        </w:rPr>
      </w:pPr>
    </w:p>
    <w:p>
      <w:pPr>
        <w:numPr>
          <w:ilvl w:val="0"/>
          <w:numId w:val="0"/>
        </w:numPr>
        <w:tabs>
          <w:tab w:val="left" w:pos="692"/>
        </w:tabs>
        <w:rPr>
          <w:rFonts w:hint="eastAsia" w:hAnsi="宋体" w:eastAsia="宋体"/>
        </w:rPr>
      </w:pPr>
    </w:p>
    <w:p>
      <w:pPr>
        <w:numPr>
          <w:ilvl w:val="0"/>
          <w:numId w:val="0"/>
        </w:numPr>
        <w:tabs>
          <w:tab w:val="left" w:pos="692"/>
        </w:tabs>
        <w:rPr>
          <w:rFonts w:hint="eastAsia" w:hAnsi="宋体" w:eastAsia="宋体"/>
        </w:rPr>
      </w:pPr>
    </w:p>
    <w:p>
      <w:pPr>
        <w:keepNext w:val="0"/>
        <w:keepLines w:val="0"/>
        <w:pageBreakBefore w:val="0"/>
        <w:widowControl w:val="0"/>
        <w:numPr>
          <w:ilvl w:val="0"/>
          <w:numId w:val="3"/>
        </w:numPr>
        <w:tabs>
          <w:tab w:val="left" w:pos="692"/>
        </w:tabs>
        <w:kinsoku/>
        <w:wordWrap/>
        <w:overflowPunct/>
        <w:topLinePunct w:val="0"/>
        <w:autoSpaceDE/>
        <w:autoSpaceDN/>
        <w:bidi w:val="0"/>
        <w:adjustRightInd/>
        <w:snapToGrid/>
        <w:spacing w:line="560" w:lineRule="exact"/>
        <w:textAlignment w:val="auto"/>
        <w:rPr>
          <w:rFonts w:hint="eastAsia" w:hAnsi="宋体" w:eastAsia="宋体"/>
        </w:rPr>
      </w:pPr>
      <w:r>
        <w:rPr>
          <w:rFonts w:hint="eastAsia" w:hAnsi="宋体"/>
          <w:lang w:eastAsia="zh-CN"/>
        </w:rPr>
        <w:tab/>
      </w:r>
      <w:r>
        <w:rPr>
          <w:rFonts w:hint="eastAsia" w:hAnsi="宋体" w:eastAsia="宋体"/>
        </w:rPr>
        <w:t>　咨询人向发包人交付的咨询成果文件。</w:t>
      </w:r>
    </w:p>
    <w:tbl>
      <w:tblPr>
        <w:tblStyle w:val="9"/>
        <w:tblW w:w="8216" w:type="dxa"/>
        <w:tblInd w:w="0" w:type="dxa"/>
        <w:tblLayout w:type="fixed"/>
        <w:tblCellMar>
          <w:top w:w="0" w:type="dxa"/>
          <w:left w:w="45" w:type="dxa"/>
          <w:bottom w:w="0" w:type="dxa"/>
          <w:right w:w="45" w:type="dxa"/>
        </w:tblCellMar>
      </w:tblPr>
      <w:tblGrid>
        <w:gridCol w:w="691"/>
        <w:gridCol w:w="2637"/>
        <w:gridCol w:w="1253"/>
        <w:gridCol w:w="2329"/>
        <w:gridCol w:w="1306"/>
      </w:tblGrid>
      <w:tr>
        <w:tblPrEx>
          <w:tblLayout w:type="fixed"/>
          <w:tblCellMar>
            <w:top w:w="0" w:type="dxa"/>
            <w:left w:w="45" w:type="dxa"/>
            <w:bottom w:w="0" w:type="dxa"/>
            <w:right w:w="45" w:type="dxa"/>
          </w:tblCellMar>
        </w:tblPrEx>
        <w:trPr>
          <w:trHeight w:val="488" w:hRule="atLeast"/>
        </w:trPr>
        <w:tc>
          <w:tcPr>
            <w:tcW w:w="691" w:type="dxa"/>
            <w:tcBorders>
              <w:top w:val="threeDEmboss" w:color="C0C0C0" w:sz="6" w:space="0"/>
              <w:left w:val="threeDEmboss" w:color="C0C0C0" w:sz="6" w:space="0"/>
              <w:bottom w:val="threeDEmboss" w:color="C0C0C0" w:sz="6" w:space="0"/>
              <w:right w:val="threeDEmboss" w:color="C0C0C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Ansi="宋体"/>
                <w:b/>
                <w:sz w:val="21"/>
                <w:szCs w:val="21"/>
              </w:rPr>
            </w:pPr>
            <w:r>
              <w:rPr>
                <w:rFonts w:hint="eastAsia" w:hAnsi="宋体" w:eastAsia="宋体"/>
                <w:b/>
                <w:sz w:val="21"/>
                <w:szCs w:val="21"/>
              </w:rPr>
              <w:t>序号</w:t>
            </w:r>
          </w:p>
        </w:tc>
        <w:tc>
          <w:tcPr>
            <w:tcW w:w="2637" w:type="dxa"/>
            <w:tcBorders>
              <w:top w:val="threeDEmboss" w:color="C0C0C0" w:sz="6" w:space="0"/>
              <w:left w:val="threeDEmboss" w:color="C0C0C0" w:sz="6" w:space="0"/>
              <w:bottom w:val="threeDEmboss" w:color="C0C0C0" w:sz="6" w:space="0"/>
              <w:right w:val="threeDEmboss" w:color="C0C0C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Ansi="宋体"/>
                <w:b/>
                <w:sz w:val="21"/>
                <w:szCs w:val="21"/>
              </w:rPr>
            </w:pPr>
            <w:r>
              <w:rPr>
                <w:rFonts w:hint="eastAsia" w:hAnsi="宋体" w:eastAsia="宋体"/>
                <w:b/>
                <w:sz w:val="21"/>
                <w:szCs w:val="21"/>
              </w:rPr>
              <w:t>资料及文件名称</w:t>
            </w:r>
          </w:p>
        </w:tc>
        <w:tc>
          <w:tcPr>
            <w:tcW w:w="1253" w:type="dxa"/>
            <w:tcBorders>
              <w:top w:val="threeDEmboss" w:color="C0C0C0" w:sz="6" w:space="0"/>
              <w:left w:val="threeDEmboss" w:color="C0C0C0" w:sz="6" w:space="0"/>
              <w:bottom w:val="threeDEmboss" w:color="C0C0C0" w:sz="6" w:space="0"/>
              <w:right w:val="threeDEmboss" w:color="C0C0C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Ansi="宋体"/>
                <w:b/>
                <w:sz w:val="21"/>
                <w:szCs w:val="21"/>
              </w:rPr>
            </w:pPr>
            <w:r>
              <w:rPr>
                <w:rFonts w:hint="eastAsia" w:hAnsi="宋体" w:eastAsia="宋体"/>
                <w:b/>
                <w:sz w:val="21"/>
                <w:szCs w:val="21"/>
              </w:rPr>
              <w:t>份数（正本）</w:t>
            </w:r>
          </w:p>
        </w:tc>
        <w:tc>
          <w:tcPr>
            <w:tcW w:w="2329" w:type="dxa"/>
            <w:tcBorders>
              <w:top w:val="threeDEmboss" w:color="C0C0C0" w:sz="6" w:space="0"/>
              <w:left w:val="threeDEmboss" w:color="C0C0C0" w:sz="6" w:space="0"/>
              <w:bottom w:val="threeDEmboss" w:color="C0C0C0" w:sz="6" w:space="0"/>
              <w:right w:val="threeDEmboss" w:color="C0C0C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Ansi="宋体"/>
                <w:b/>
                <w:sz w:val="21"/>
                <w:szCs w:val="21"/>
              </w:rPr>
            </w:pPr>
            <w:r>
              <w:rPr>
                <w:rFonts w:hint="eastAsia" w:hAnsi="宋体" w:eastAsia="宋体"/>
                <w:b/>
                <w:sz w:val="21"/>
                <w:szCs w:val="21"/>
              </w:rPr>
              <w:t>提交日期</w:t>
            </w:r>
          </w:p>
        </w:tc>
        <w:tc>
          <w:tcPr>
            <w:tcW w:w="1306" w:type="dxa"/>
            <w:tcBorders>
              <w:top w:val="threeDEmboss" w:color="C0C0C0" w:sz="6" w:space="0"/>
              <w:left w:val="threeDEmboss" w:color="C0C0C0" w:sz="6" w:space="0"/>
              <w:bottom w:val="threeDEmboss" w:color="C0C0C0" w:sz="6" w:space="0"/>
              <w:right w:val="threeDEmboss" w:color="C0C0C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Ansi="宋体"/>
                <w:b/>
                <w:sz w:val="21"/>
                <w:szCs w:val="21"/>
              </w:rPr>
            </w:pPr>
            <w:r>
              <w:rPr>
                <w:rFonts w:hint="eastAsia" w:hAnsi="宋体" w:eastAsia="宋体"/>
                <w:b/>
                <w:sz w:val="21"/>
                <w:szCs w:val="21"/>
              </w:rPr>
              <w:t>备注</w:t>
            </w:r>
          </w:p>
        </w:tc>
      </w:tr>
      <w:tr>
        <w:tblPrEx>
          <w:tblLayout w:type="fixed"/>
          <w:tblCellMar>
            <w:top w:w="0" w:type="dxa"/>
            <w:left w:w="45" w:type="dxa"/>
            <w:bottom w:w="0" w:type="dxa"/>
            <w:right w:w="45" w:type="dxa"/>
          </w:tblCellMar>
        </w:tblPrEx>
        <w:trPr>
          <w:trHeight w:val="488" w:hRule="atLeast"/>
        </w:trPr>
        <w:tc>
          <w:tcPr>
            <w:tcW w:w="691" w:type="dxa"/>
            <w:tcBorders>
              <w:top w:val="threeDEmboss" w:color="C0C0C0" w:sz="6" w:space="0"/>
              <w:left w:val="threeDEmboss" w:color="C0C0C0" w:sz="6" w:space="0"/>
              <w:bottom w:val="threeDEmboss" w:color="C0C0C0" w:sz="6" w:space="0"/>
              <w:right w:val="threeDEmboss" w:color="C0C0C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ascii="Times New Roman" w:eastAsia="华文新魏"/>
              </w:rPr>
            </w:pPr>
            <w:r>
              <w:rPr>
                <w:rFonts w:hint="eastAsia" w:ascii="Times New Roman" w:eastAsia="宋体"/>
                <w:lang w:val="en-US" w:eastAsia="zh-CN"/>
              </w:rPr>
              <w:t>1</w:t>
            </w:r>
          </w:p>
        </w:tc>
        <w:tc>
          <w:tcPr>
            <w:tcW w:w="2637" w:type="dxa"/>
            <w:tcBorders>
              <w:top w:val="threeDEmboss" w:color="C0C0C0" w:sz="6" w:space="0"/>
              <w:left w:val="threeDEmboss" w:color="C0C0C0" w:sz="6" w:space="0"/>
              <w:bottom w:val="threeDEmboss" w:color="C0C0C0" w:sz="6" w:space="0"/>
              <w:right w:val="threeDEmboss" w:color="C0C0C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after="0" w:line="560" w:lineRule="exact"/>
              <w:textAlignment w:val="auto"/>
              <w:rPr>
                <w:rFonts w:hint="eastAsia" w:ascii="Times New Roman" w:eastAsia="华文新魏"/>
              </w:rPr>
            </w:pPr>
            <w:r>
              <w:rPr>
                <w:rFonts w:hint="eastAsia" w:ascii="Times New Roman" w:eastAsia="宋体"/>
                <w:lang w:eastAsia="zh-CN"/>
              </w:rPr>
              <w:t>前期定位策划</w:t>
            </w:r>
            <w:r>
              <w:rPr>
                <w:rFonts w:hint="eastAsia" w:ascii="Times New Roman" w:eastAsia="宋体"/>
              </w:rPr>
              <w:t>报告</w:t>
            </w:r>
          </w:p>
        </w:tc>
        <w:tc>
          <w:tcPr>
            <w:tcW w:w="1253" w:type="dxa"/>
            <w:tcBorders>
              <w:top w:val="threeDEmboss" w:color="C0C0C0" w:sz="6" w:space="0"/>
              <w:left w:val="threeDEmboss" w:color="C0C0C0" w:sz="6" w:space="0"/>
              <w:bottom w:val="threeDEmboss" w:color="C0C0C0" w:sz="6" w:space="0"/>
              <w:right w:val="threeDEmboss" w:color="C0C0C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ascii="Times New Roman" w:eastAsia="华文新魏"/>
              </w:rPr>
            </w:pPr>
            <w:r>
              <w:rPr>
                <w:rFonts w:hint="eastAsia" w:ascii="Times New Roman" w:eastAsia="宋体"/>
              </w:rPr>
              <w:t>壹拾</w:t>
            </w:r>
          </w:p>
        </w:tc>
        <w:tc>
          <w:tcPr>
            <w:tcW w:w="2329" w:type="dxa"/>
            <w:tcBorders>
              <w:left w:val="threeDEmboss" w:color="C0C0C0" w:sz="6" w:space="0"/>
              <w:right w:val="threeDEmboss" w:color="C0C0C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after="0" w:line="560" w:lineRule="exact"/>
              <w:textAlignment w:val="auto"/>
              <w:rPr>
                <w:rFonts w:hint="eastAsia" w:ascii="Times New Roman" w:eastAsia="华文新魏"/>
              </w:rPr>
            </w:pPr>
            <w:r>
              <w:rPr>
                <w:rFonts w:hint="eastAsia" w:ascii="Times New Roman" w:eastAsia="宋体"/>
              </w:rPr>
              <w:t>合同签订后</w:t>
            </w:r>
            <w:r>
              <w:rPr>
                <w:rFonts w:hint="eastAsia" w:ascii="Times New Roman" w:eastAsia="宋体"/>
                <w:u w:val="single"/>
              </w:rPr>
              <w:t xml:space="preserve">  </w:t>
            </w:r>
            <w:r>
              <w:rPr>
                <w:rFonts w:hint="eastAsia" w:ascii="Times New Roman" w:eastAsia="宋体"/>
              </w:rPr>
              <w:t>个工作日内</w:t>
            </w:r>
            <w:r>
              <w:rPr>
                <w:rFonts w:hint="eastAsia" w:ascii="Times New Roman" w:eastAsia="宋体"/>
                <w:lang w:eastAsia="zh-CN"/>
              </w:rPr>
              <w:t>提交前期定位策划报告；合同签订后</w:t>
            </w:r>
            <w:r>
              <w:rPr>
                <w:rFonts w:hint="eastAsia" w:ascii="Times New Roman" w:eastAsia="宋体"/>
                <w:u w:val="single"/>
                <w:lang w:val="en-US" w:eastAsia="zh-CN"/>
              </w:rPr>
              <w:t xml:space="preserve">   </w:t>
            </w:r>
            <w:r>
              <w:rPr>
                <w:rFonts w:hint="eastAsia" w:ascii="Times New Roman" w:eastAsia="宋体"/>
                <w:lang w:val="en-US" w:eastAsia="zh-CN"/>
              </w:rPr>
              <w:t>个工作日内提交可行性研究报告</w:t>
            </w:r>
            <w:r>
              <w:rPr>
                <w:rFonts w:hint="eastAsia" w:ascii="Times New Roman" w:eastAsia="宋体"/>
              </w:rPr>
              <w:t>。同时提交电子文档，送达至发包人住所</w:t>
            </w:r>
            <w:r>
              <w:rPr>
                <w:rFonts w:hint="eastAsia" w:ascii="Times New Roman" w:eastAsia="华文新魏"/>
                <w:lang w:val="zh-CN"/>
              </w:rPr>
              <mc:AlternateContent>
                <mc:Choice Requires="wps">
                  <w:drawing>
                    <wp:anchor distT="0" distB="0" distL="114300" distR="114300" simplePos="0" relativeHeight="251659264" behindDoc="0" locked="0" layoutInCell="1" allowOverlap="1">
                      <wp:simplePos x="0" y="0"/>
                      <wp:positionH relativeFrom="column">
                        <wp:posOffset>-14605</wp:posOffset>
                      </wp:positionH>
                      <wp:positionV relativeFrom="paragraph">
                        <wp:posOffset>-22225</wp:posOffset>
                      </wp:positionV>
                      <wp:extent cx="1390650" cy="9525"/>
                      <wp:effectExtent l="0" t="0" r="0" b="0"/>
                      <wp:wrapNone/>
                      <wp:docPr id="8" name="直接箭头连接符 8"/>
                      <wp:cNvGraphicFramePr/>
                      <a:graphic xmlns:a="http://schemas.openxmlformats.org/drawingml/2006/main">
                        <a:graphicData uri="http://schemas.microsoft.com/office/word/2010/wordprocessingShape">
                          <wps:wsp>
                            <wps:cNvCnPr/>
                            <wps:spPr>
                              <a:xfrm flipV="1">
                                <a:off x="0" y="0"/>
                                <a:ext cx="1390650" cy="9525"/>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_x0000_s1026" o:spid="_x0000_s1026" o:spt="32" type="#_x0000_t32" style="position:absolute;left:0pt;flip:y;margin-left:-1.15pt;margin-top:-1.75pt;height:0.75pt;width:109.5pt;z-index:251659264;mso-width-relative:page;mso-height-relative:page;" filled="f" stroked="t" coordsize="21600,21600" o:gfxdata="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K&#10;5z7b1gAAAAgBAAAPAAAAAAAAAAEAIAAAACIAAABkcnMvZG93bnJldi54bWxQSwECFAAUAAAACACH&#10;TuJAZdLo+e0BAAC5AwAADgAAAAAAAAABACAAAAAlAQAAZHJzL2Uyb0RvYy54bWxQSwUGAAAAAAYA&#10;BgBZAQAAhAUAAAAA&#10;">
                      <v:fill on="f" focussize="0,0"/>
                      <v:stroke color="#000000" joinstyle="round"/>
                      <v:imagedata o:title=""/>
                      <o:lock v:ext="edit" aspectratio="f"/>
                    </v:shape>
                  </w:pict>
                </mc:Fallback>
              </mc:AlternateContent>
            </w:r>
            <w:r>
              <w:rPr>
                <w:rFonts w:hint="eastAsia" w:ascii="Times New Roman" w:eastAsia="宋体"/>
                <w:lang w:eastAsia="zh-CN"/>
              </w:rPr>
              <w:t>。</w:t>
            </w:r>
          </w:p>
        </w:tc>
        <w:tc>
          <w:tcPr>
            <w:tcW w:w="1306" w:type="dxa"/>
            <w:vMerge w:val="continue"/>
            <w:tcBorders>
              <w:left w:val="threeDEmboss" w:color="C0C0C0" w:sz="6" w:space="0"/>
              <w:right w:val="threeDEmboss" w:color="C0C0C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after="0" w:line="560" w:lineRule="exact"/>
              <w:textAlignment w:val="auto"/>
              <w:rPr>
                <w:rFonts w:hint="eastAsia" w:ascii="Times New Roman" w:eastAsia="华文新魏"/>
              </w:rPr>
            </w:pPr>
            <w:r>
              <w:rPr>
                <w:rFonts w:hint="eastAsia" w:ascii="Times New Roman" w:eastAsia="宋体"/>
              </w:rPr>
              <w:t>同时提交电子文档，送达至发包人住所</w:t>
            </w:r>
            <w:r>
              <w:rPr>
                <w:rFonts w:hint="eastAsia" w:ascii="Times New Roman" w:eastAsia="宋体"/>
                <w:lang w:val="en-US" w:eastAsia="zh-CN"/>
              </w:rPr>
              <w:t>.</w:t>
            </w:r>
          </w:p>
        </w:tc>
      </w:tr>
      <w:tr>
        <w:tblPrEx>
          <w:tblLayout w:type="fixed"/>
          <w:tblCellMar>
            <w:top w:w="0" w:type="dxa"/>
            <w:left w:w="45" w:type="dxa"/>
            <w:bottom w:w="0" w:type="dxa"/>
            <w:right w:w="45" w:type="dxa"/>
          </w:tblCellMar>
        </w:tblPrEx>
        <w:trPr>
          <w:trHeight w:val="488" w:hRule="atLeast"/>
        </w:trPr>
        <w:tc>
          <w:tcPr>
            <w:tcW w:w="691" w:type="dxa"/>
            <w:tcBorders>
              <w:top w:val="threeDEmboss" w:color="C0C0C0" w:sz="6" w:space="0"/>
              <w:left w:val="threeDEmboss" w:color="C0C0C0" w:sz="6" w:space="0"/>
              <w:bottom w:val="threeDEmboss" w:color="C0C0C0" w:sz="6" w:space="0"/>
              <w:right w:val="threeDEmboss" w:color="C0C0C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default" w:ascii="Times New Roman" w:eastAsia="宋体"/>
                <w:lang w:val="en-US" w:eastAsia="zh-CN"/>
              </w:rPr>
            </w:pPr>
            <w:r>
              <w:rPr>
                <w:rFonts w:hint="eastAsia" w:ascii="Times New Roman" w:eastAsia="宋体"/>
                <w:lang w:val="en-US" w:eastAsia="zh-CN"/>
              </w:rPr>
              <w:t>2</w:t>
            </w:r>
          </w:p>
        </w:tc>
        <w:tc>
          <w:tcPr>
            <w:tcW w:w="2637" w:type="dxa"/>
            <w:tcBorders>
              <w:top w:val="threeDEmboss" w:color="C0C0C0" w:sz="6" w:space="0"/>
              <w:left w:val="threeDEmboss" w:color="C0C0C0" w:sz="6" w:space="0"/>
              <w:bottom w:val="threeDEmboss" w:color="C0C0C0" w:sz="6" w:space="0"/>
              <w:right w:val="threeDEmboss" w:color="C0C0C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after="0" w:line="560" w:lineRule="exact"/>
              <w:textAlignment w:val="auto"/>
              <w:rPr>
                <w:rFonts w:hint="eastAsia" w:ascii="Times New Roman" w:eastAsia="宋体"/>
              </w:rPr>
            </w:pPr>
            <w:r>
              <w:rPr>
                <w:rFonts w:hint="eastAsia" w:ascii="Times New Roman" w:eastAsia="宋体"/>
              </w:rPr>
              <w:t>可行性研究报告</w:t>
            </w:r>
          </w:p>
        </w:tc>
        <w:tc>
          <w:tcPr>
            <w:tcW w:w="1253" w:type="dxa"/>
            <w:tcBorders>
              <w:top w:val="threeDEmboss" w:color="C0C0C0" w:sz="6" w:space="0"/>
              <w:left w:val="threeDEmboss" w:color="C0C0C0" w:sz="6" w:space="0"/>
              <w:bottom w:val="threeDEmboss" w:color="C0C0C0" w:sz="6" w:space="0"/>
              <w:right w:val="threeDEmboss" w:color="C0C0C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ascii="Times New Roman" w:eastAsia="宋体"/>
                <w:lang w:eastAsia="zh-CN"/>
              </w:rPr>
            </w:pPr>
            <w:r>
              <w:rPr>
                <w:rFonts w:hint="eastAsia" w:ascii="Times New Roman" w:eastAsia="宋体"/>
                <w:lang w:eastAsia="zh-CN"/>
              </w:rPr>
              <w:t>壹拾</w:t>
            </w:r>
          </w:p>
        </w:tc>
        <w:tc>
          <w:tcPr>
            <w:tcW w:w="2329" w:type="dxa"/>
            <w:tcBorders>
              <w:left w:val="threeDEmboss" w:color="C0C0C0" w:sz="6" w:space="0"/>
              <w:bottom w:val="threeDEmboss" w:color="C0C0C0" w:sz="6" w:space="0"/>
              <w:right w:val="threeDEmboss" w:color="C0C0C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after="0" w:line="560" w:lineRule="exact"/>
              <w:textAlignment w:val="auto"/>
              <w:rPr>
                <w:rFonts w:hint="eastAsia" w:ascii="Times New Roman" w:eastAsia="宋体"/>
              </w:rPr>
            </w:pPr>
          </w:p>
        </w:tc>
        <w:tc>
          <w:tcPr>
            <w:tcW w:w="1306" w:type="dxa"/>
            <w:tcBorders>
              <w:left w:val="threeDEmboss" w:color="C0C0C0" w:sz="6" w:space="0"/>
              <w:bottom w:val="threeDEmboss" w:color="C0C0C0" w:sz="6" w:space="0"/>
              <w:right w:val="threeDEmboss" w:color="C0C0C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after="0" w:line="560" w:lineRule="exact"/>
              <w:textAlignment w:val="auto"/>
              <w:rPr>
                <w:rFonts w:hint="eastAsia" w:ascii="Times New Roman" w:eastAsia="宋体"/>
              </w:rPr>
            </w:pPr>
          </w:p>
        </w:tc>
      </w:tr>
    </w:tbl>
    <w:p>
      <w:pPr>
        <w:keepNext w:val="0"/>
        <w:keepLines w:val="0"/>
        <w:pageBreakBefore w:val="0"/>
        <w:widowControl w:val="0"/>
        <w:kinsoku/>
        <w:wordWrap/>
        <w:overflowPunct/>
        <w:topLinePunct w:val="0"/>
        <w:autoSpaceDE/>
        <w:autoSpaceDN/>
        <w:bidi w:val="0"/>
        <w:adjustRightInd/>
        <w:snapToGrid/>
        <w:spacing w:before="0" w:after="0" w:line="560" w:lineRule="exact"/>
        <w:ind w:firstLine="420" w:firstLineChars="200"/>
        <w:textAlignment w:val="auto"/>
        <w:rPr>
          <w:rFonts w:hint="eastAsia" w:hAnsi="宋体"/>
        </w:rPr>
      </w:pPr>
      <w:r>
        <w:rPr>
          <w:rFonts w:hint="eastAsia" w:hAnsi="宋体" w:eastAsia="宋体"/>
        </w:rPr>
        <w:t>第五条　本合同</w:t>
      </w:r>
      <w:r>
        <w:rPr>
          <w:rFonts w:hint="eastAsia" w:hAnsi="宋体" w:eastAsia="宋体"/>
          <w:highlight w:val="none"/>
        </w:rPr>
        <w:t>价款（咨询费）包括了发包方为了履行本合同需要支付的全部费用，乙方不得以任何理由增加收费项目或提高收费标准，具体</w:t>
      </w:r>
      <w:r>
        <w:rPr>
          <w:rFonts w:hint="eastAsia" w:hAnsi="宋体" w:eastAsia="宋体"/>
        </w:rPr>
        <w:t xml:space="preserve">收费为： </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0" w:firstLineChars="200"/>
        <w:textAlignment w:val="auto"/>
        <w:rPr>
          <w:rFonts w:hint="eastAsia" w:hAnsi="宋体"/>
          <w:color w:val="000000"/>
        </w:rPr>
      </w:pPr>
      <w:r>
        <w:rPr>
          <w:rFonts w:hint="eastAsia" w:hAnsi="宋体" w:eastAsia="宋体"/>
          <w:color w:val="000000"/>
          <w:lang w:val="en-US" w:eastAsia="zh-CN"/>
        </w:rPr>
        <w:t>5.1  A-06地块</w:t>
      </w:r>
      <w:r>
        <w:rPr>
          <w:rFonts w:hint="eastAsia" w:hAnsi="宋体" w:eastAsia="宋体"/>
          <w:color w:val="000000"/>
          <w:lang w:eastAsia="zh-CN"/>
        </w:rPr>
        <w:t>项目</w:t>
      </w:r>
      <w:r>
        <w:rPr>
          <w:rFonts w:hint="eastAsia" w:ascii="Times New Roman" w:eastAsia="宋体"/>
          <w:color w:val="000000"/>
          <w:u w:val="single"/>
        </w:rPr>
        <w:t>前期定位策划报告</w:t>
      </w:r>
      <w:r>
        <w:rPr>
          <w:rFonts w:hint="eastAsia" w:ascii="Times New Roman" w:eastAsia="宋体"/>
          <w:color w:val="000000"/>
          <w:u w:val="single"/>
          <w:lang w:eastAsia="zh-CN"/>
        </w:rPr>
        <w:t>及</w:t>
      </w:r>
      <w:r>
        <w:rPr>
          <w:rFonts w:hint="eastAsia" w:ascii="Times New Roman" w:eastAsia="宋体"/>
          <w:color w:val="000000"/>
          <w:u w:val="single"/>
        </w:rPr>
        <w:t>可行性研究报告编制</w:t>
      </w:r>
      <w:r>
        <w:rPr>
          <w:rFonts w:hint="eastAsia" w:hAnsi="宋体" w:eastAsia="宋体"/>
          <w:color w:val="000000"/>
          <w:lang w:eastAsia="zh-CN"/>
        </w:rPr>
        <w:t>包干价</w:t>
      </w:r>
      <w:r>
        <w:rPr>
          <w:rFonts w:hint="eastAsia" w:hAnsi="宋体" w:eastAsia="宋体"/>
          <w:color w:val="000000"/>
        </w:rPr>
        <w:t>为</w:t>
      </w:r>
      <w:r>
        <w:rPr>
          <w:rFonts w:hint="eastAsia" w:ascii="Times New Roman" w:eastAsia="宋体"/>
          <w:color w:val="000000"/>
          <w:u w:val="single"/>
        </w:rPr>
        <w:t>人民币大写</w:t>
      </w:r>
      <w:r>
        <w:rPr>
          <w:rFonts w:hint="eastAsia" w:ascii="Times New Roman" w:eastAsia="宋体"/>
          <w:color w:val="000000"/>
          <w:u w:val="single"/>
          <w:lang w:val="en-US" w:eastAsia="zh-CN"/>
        </w:rPr>
        <w:t xml:space="preserve">    </w:t>
      </w:r>
      <w:r>
        <w:rPr>
          <w:rFonts w:hint="eastAsia" w:ascii="Times New Roman" w:eastAsia="宋体"/>
          <w:color w:val="000000"/>
          <w:u w:val="single"/>
        </w:rPr>
        <w:t>元整</w:t>
      </w:r>
      <w:r>
        <w:rPr>
          <w:rFonts w:hint="eastAsia" w:ascii="Times New Roman" w:eastAsia="宋体"/>
          <w:color w:val="000000"/>
          <w:sz w:val="28"/>
          <w:szCs w:val="28"/>
          <w:u w:val="single"/>
        </w:rPr>
        <w:t>（</w:t>
      </w:r>
      <w:r>
        <w:rPr>
          <w:rFonts w:ascii="Times New Roman" w:eastAsia="宋体"/>
          <w:color w:val="000000"/>
          <w:sz w:val="28"/>
          <w:szCs w:val="28"/>
          <w:u w:val="single"/>
        </w:rPr>
        <w:t>¥</w:t>
      </w:r>
      <w:r>
        <w:rPr>
          <w:rFonts w:hint="eastAsia" w:ascii="Times New Roman" w:eastAsia="宋体"/>
          <w:color w:val="000000"/>
          <w:sz w:val="28"/>
          <w:szCs w:val="28"/>
          <w:u w:val="single"/>
        </w:rPr>
        <w:t>：</w:t>
      </w:r>
      <w:r>
        <w:rPr>
          <w:rFonts w:hint="eastAsia" w:ascii="Times New Roman" w:eastAsia="宋体"/>
          <w:color w:val="000000"/>
          <w:sz w:val="28"/>
          <w:szCs w:val="28"/>
          <w:u w:val="single"/>
          <w:lang w:val="en-US" w:eastAsia="zh-CN"/>
        </w:rPr>
        <w:t xml:space="preserve">  </w:t>
      </w:r>
      <w:r>
        <w:rPr>
          <w:rFonts w:hint="eastAsia" w:ascii="Times New Roman" w:eastAsia="宋体"/>
          <w:color w:val="000000"/>
          <w:sz w:val="28"/>
          <w:szCs w:val="28"/>
          <w:u w:val="single"/>
        </w:rPr>
        <w:t>元）</w:t>
      </w:r>
      <w:r>
        <w:rPr>
          <w:rFonts w:hint="eastAsia" w:hAnsi="宋体" w:eastAsia="宋体"/>
          <w:color w:val="000000"/>
          <w:lang w:eastAsia="zh-CN"/>
        </w:rPr>
        <w:t>。</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0" w:firstLineChars="200"/>
        <w:textAlignment w:val="auto"/>
        <w:rPr>
          <w:rFonts w:hint="eastAsia" w:hAnsi="宋体"/>
          <w:color w:val="000000"/>
        </w:rPr>
      </w:pPr>
      <w:r>
        <w:rPr>
          <w:rFonts w:hint="eastAsia" w:hAnsi="宋体" w:eastAsia="宋体"/>
          <w:color w:val="000000"/>
          <w:lang w:val="en-US" w:eastAsia="zh-CN"/>
        </w:rPr>
        <w:t xml:space="preserve">5.2  </w:t>
      </w:r>
      <w:r>
        <w:rPr>
          <w:rFonts w:hint="eastAsia" w:hAnsi="宋体" w:eastAsia="宋体"/>
          <w:color w:val="000000"/>
        </w:rPr>
        <w:t>咨询费支付</w:t>
      </w:r>
      <w:r>
        <w:rPr>
          <w:rFonts w:hint="eastAsia" w:hAnsi="宋体" w:eastAsia="宋体"/>
          <w:color w:val="000000"/>
          <w:lang w:eastAsia="zh-CN"/>
        </w:rPr>
        <w:t>方式</w:t>
      </w:r>
      <w:r>
        <w:rPr>
          <w:rFonts w:hint="eastAsia" w:hAnsi="宋体" w:eastAsia="宋体"/>
          <w:color w:val="000000"/>
        </w:rPr>
        <w:t>：</w:t>
      </w:r>
    </w:p>
    <w:p>
      <w:pPr>
        <w:keepNext w:val="0"/>
        <w:keepLines w:val="0"/>
        <w:pageBreakBefore w:val="0"/>
        <w:widowControl w:val="0"/>
        <w:kinsoku/>
        <w:wordWrap/>
        <w:overflowPunct/>
        <w:topLinePunct w:val="0"/>
        <w:autoSpaceDE/>
        <w:autoSpaceDN/>
        <w:bidi w:val="0"/>
        <w:adjustRightInd/>
        <w:snapToGrid/>
        <w:spacing w:before="0" w:after="0" w:line="560" w:lineRule="exact"/>
        <w:ind w:firstLine="480" w:firstLineChars="200"/>
        <w:textAlignment w:val="auto"/>
        <w:rPr>
          <w:rFonts w:hint="eastAsia" w:ascii="宋体" w:hAnsi="宋体" w:eastAsia="宋体" w:cs="Calibri"/>
          <w:color w:val="000000"/>
          <w:sz w:val="24"/>
          <w:szCs w:val="24"/>
        </w:rPr>
      </w:pPr>
      <w:bookmarkStart w:id="0" w:name="OLE_LINK2"/>
      <w:r>
        <w:rPr>
          <w:rFonts w:hint="eastAsia" w:hAnsi="宋体" w:eastAsia="宋体" w:cs="Calibri"/>
          <w:color w:val="000000"/>
          <w:sz w:val="24"/>
          <w:szCs w:val="24"/>
          <w:lang w:val="en-US" w:eastAsia="zh-CN"/>
        </w:rPr>
        <w:t xml:space="preserve">5.2.1  </w:t>
      </w:r>
      <w:r>
        <w:rPr>
          <w:rFonts w:hint="eastAsia" w:hAnsi="宋体" w:eastAsia="宋体" w:cs="Calibri"/>
          <w:color w:val="000000"/>
          <w:sz w:val="24"/>
          <w:szCs w:val="24"/>
          <w:lang w:eastAsia="zh-CN"/>
        </w:rPr>
        <w:t>咨询人</w:t>
      </w:r>
      <w:r>
        <w:rPr>
          <w:rFonts w:hint="eastAsia" w:ascii="宋体" w:hAnsi="宋体" w:eastAsia="宋体" w:cs="Calibri"/>
          <w:color w:val="000000"/>
          <w:sz w:val="24"/>
          <w:szCs w:val="24"/>
        </w:rPr>
        <w:t>向</w:t>
      </w:r>
      <w:r>
        <w:rPr>
          <w:rFonts w:hint="eastAsia" w:hAnsi="宋体" w:eastAsia="宋体" w:cs="Calibri"/>
          <w:color w:val="000000"/>
          <w:sz w:val="24"/>
          <w:szCs w:val="24"/>
          <w:lang w:eastAsia="zh-CN"/>
        </w:rPr>
        <w:t>发包人</w:t>
      </w:r>
      <w:r>
        <w:rPr>
          <w:rFonts w:hint="eastAsia" w:ascii="宋体" w:hAnsi="宋体" w:eastAsia="宋体" w:cs="Calibri"/>
          <w:color w:val="000000"/>
          <w:sz w:val="24"/>
          <w:szCs w:val="24"/>
        </w:rPr>
        <w:t>提交经</w:t>
      </w:r>
      <w:r>
        <w:rPr>
          <w:rFonts w:hint="eastAsia" w:hAnsi="宋体" w:eastAsia="宋体" w:cs="Calibri"/>
          <w:color w:val="000000"/>
          <w:sz w:val="24"/>
          <w:szCs w:val="24"/>
          <w:lang w:eastAsia="zh-CN"/>
        </w:rPr>
        <w:t>发包人</w:t>
      </w:r>
      <w:r>
        <w:rPr>
          <w:rFonts w:hint="eastAsia" w:ascii="宋体" w:hAnsi="宋体" w:eastAsia="宋体" w:cs="Calibri"/>
          <w:color w:val="000000"/>
          <w:sz w:val="24"/>
          <w:szCs w:val="24"/>
        </w:rPr>
        <w:t>确认合格的</w:t>
      </w:r>
      <w:r>
        <w:rPr>
          <w:rFonts w:hint="eastAsia" w:ascii="宋体" w:hAnsi="宋体" w:eastAsia="宋体" w:cs="Calibri"/>
          <w:color w:val="000000"/>
          <w:sz w:val="24"/>
          <w:szCs w:val="24"/>
          <w:lang w:eastAsia="zh-CN"/>
        </w:rPr>
        <w:t>（以发包人书面工作确认函为准）</w:t>
      </w:r>
      <w:r>
        <w:rPr>
          <w:rFonts w:hint="eastAsia" w:ascii="宋体" w:hAnsi="宋体" w:eastAsia="宋体" w:cs="Calibri"/>
          <w:color w:val="000000"/>
          <w:sz w:val="24"/>
          <w:szCs w:val="24"/>
          <w:u w:val="single"/>
          <w:lang w:val="en-US" w:eastAsia="zh-CN"/>
        </w:rPr>
        <w:t>前期定位策划报告及</w:t>
      </w:r>
      <w:r>
        <w:rPr>
          <w:rFonts w:hint="eastAsia" w:hAnsi="宋体" w:eastAsia="宋体" w:cs="Calibri"/>
          <w:color w:val="000000"/>
          <w:sz w:val="24"/>
          <w:szCs w:val="24"/>
          <w:lang w:val="en-US" w:eastAsia="zh-CN"/>
        </w:rPr>
        <w:t>开具</w:t>
      </w:r>
      <w:r>
        <w:rPr>
          <w:rFonts w:hint="eastAsia" w:ascii="宋体" w:hAnsi="宋体" w:eastAsia="宋体" w:cs="Calibri"/>
          <w:color w:val="000000"/>
          <w:sz w:val="24"/>
          <w:szCs w:val="24"/>
        </w:rPr>
        <w:t>合法</w:t>
      </w:r>
      <w:r>
        <w:rPr>
          <w:rFonts w:hint="eastAsia" w:ascii="宋体" w:hAnsi="宋体" w:eastAsia="宋体" w:cs="Calibri"/>
          <w:color w:val="000000"/>
          <w:sz w:val="24"/>
          <w:szCs w:val="24"/>
          <w:lang w:eastAsia="zh-CN"/>
        </w:rPr>
        <w:t>、有效、等额</w:t>
      </w:r>
      <w:r>
        <w:rPr>
          <w:rFonts w:hint="eastAsia" w:hAnsi="宋体" w:eastAsia="宋体" w:cs="Calibri"/>
          <w:color w:val="000000"/>
          <w:sz w:val="24"/>
          <w:szCs w:val="24"/>
          <w:lang w:eastAsia="zh-CN"/>
        </w:rPr>
        <w:t>的</w:t>
      </w:r>
      <w:r>
        <w:rPr>
          <w:rFonts w:hint="eastAsia" w:ascii="宋体" w:hAnsi="宋体" w:eastAsia="宋体" w:cs="Calibri"/>
          <w:color w:val="000000"/>
          <w:sz w:val="24"/>
          <w:szCs w:val="24"/>
          <w:lang w:eastAsia="zh-CN"/>
        </w:rPr>
        <w:t>增值税专用</w:t>
      </w:r>
      <w:r>
        <w:rPr>
          <w:rFonts w:hint="eastAsia" w:ascii="宋体" w:hAnsi="宋体" w:eastAsia="宋体" w:cs="Calibri"/>
          <w:color w:val="000000"/>
          <w:sz w:val="24"/>
          <w:szCs w:val="24"/>
        </w:rPr>
        <w:t>发票</w:t>
      </w:r>
      <w:r>
        <w:rPr>
          <w:rFonts w:hint="eastAsia" w:ascii="宋体" w:hAnsi="宋体" w:eastAsia="宋体" w:cs="Calibri"/>
          <w:color w:val="000000"/>
          <w:sz w:val="24"/>
          <w:szCs w:val="24"/>
          <w:lang w:eastAsia="zh-CN"/>
        </w:rPr>
        <w:t>（税率</w:t>
      </w:r>
      <w:r>
        <w:rPr>
          <w:rFonts w:hint="eastAsia" w:ascii="宋体" w:hAnsi="宋体" w:eastAsia="宋体" w:cs="Calibri"/>
          <w:color w:val="000000"/>
          <w:sz w:val="24"/>
          <w:szCs w:val="24"/>
          <w:lang w:val="en-US" w:eastAsia="zh-CN"/>
        </w:rPr>
        <w:t>6%</w:t>
      </w:r>
      <w:r>
        <w:rPr>
          <w:rFonts w:hint="eastAsia" w:ascii="宋体" w:hAnsi="宋体" w:eastAsia="宋体" w:cs="Calibri"/>
          <w:color w:val="000000"/>
          <w:sz w:val="24"/>
          <w:szCs w:val="24"/>
          <w:lang w:eastAsia="zh-CN"/>
        </w:rPr>
        <w:t>）</w:t>
      </w:r>
      <w:r>
        <w:rPr>
          <w:rFonts w:hint="eastAsia" w:ascii="宋体" w:hAnsi="宋体" w:eastAsia="宋体" w:cs="Calibri"/>
          <w:color w:val="000000"/>
          <w:sz w:val="24"/>
          <w:szCs w:val="24"/>
        </w:rPr>
        <w:t>后</w:t>
      </w:r>
      <w:r>
        <w:rPr>
          <w:rFonts w:hint="eastAsia" w:ascii="宋体" w:hAnsi="宋体" w:eastAsia="宋体" w:cs="Calibri"/>
          <w:color w:val="000000"/>
          <w:sz w:val="24"/>
          <w:szCs w:val="24"/>
          <w:lang w:val="en-US" w:eastAsia="zh-CN"/>
        </w:rPr>
        <w:t>45</w:t>
      </w:r>
      <w:r>
        <w:rPr>
          <w:rFonts w:hint="eastAsia" w:ascii="宋体" w:hAnsi="宋体" w:eastAsia="宋体" w:cs="Calibri"/>
          <w:color w:val="000000"/>
          <w:sz w:val="24"/>
          <w:szCs w:val="24"/>
        </w:rPr>
        <w:t>天</w:t>
      </w:r>
      <w:r>
        <w:rPr>
          <w:rFonts w:hint="eastAsia" w:ascii="宋体" w:hAnsi="宋体" w:eastAsia="宋体" w:cs="Calibri"/>
          <w:color w:val="000000"/>
          <w:sz w:val="24"/>
          <w:szCs w:val="24"/>
          <w:lang w:eastAsia="zh-CN"/>
        </w:rPr>
        <w:t>内发包人向咨询人支</w:t>
      </w:r>
      <w:r>
        <w:rPr>
          <w:rFonts w:hint="eastAsia" w:ascii="宋体" w:hAnsi="宋体" w:eastAsia="宋体" w:cs="Calibri"/>
          <w:color w:val="000000"/>
          <w:sz w:val="24"/>
          <w:szCs w:val="24"/>
        </w:rPr>
        <w:t>付本合同</w:t>
      </w:r>
      <w:r>
        <w:rPr>
          <w:rFonts w:hint="eastAsia" w:hAnsi="宋体" w:eastAsia="宋体" w:cs="Calibri"/>
          <w:color w:val="000000"/>
          <w:sz w:val="24"/>
          <w:szCs w:val="24"/>
          <w:lang w:eastAsia="zh-CN"/>
        </w:rPr>
        <w:t>咨询</w:t>
      </w:r>
      <w:r>
        <w:rPr>
          <w:rFonts w:hint="eastAsia" w:ascii="宋体" w:hAnsi="宋体" w:eastAsia="宋体" w:cs="Calibri"/>
          <w:color w:val="000000"/>
          <w:sz w:val="24"/>
          <w:szCs w:val="24"/>
        </w:rPr>
        <w:t>费用</w:t>
      </w:r>
      <w:r>
        <w:rPr>
          <w:rFonts w:hint="eastAsia" w:ascii="宋体" w:hAnsi="宋体" w:eastAsia="宋体" w:cs="Calibri"/>
          <w:color w:val="000000"/>
          <w:sz w:val="24"/>
          <w:szCs w:val="24"/>
          <w:lang w:eastAsia="zh-CN"/>
        </w:rPr>
        <w:t>的</w:t>
      </w:r>
      <w:r>
        <w:rPr>
          <w:rFonts w:hint="eastAsia" w:ascii="宋体" w:hAnsi="宋体" w:eastAsia="宋体" w:cs="Calibri"/>
          <w:color w:val="000000"/>
          <w:sz w:val="24"/>
          <w:szCs w:val="24"/>
          <w:lang w:val="en-US" w:eastAsia="zh-CN"/>
        </w:rPr>
        <w:t>60%</w:t>
      </w:r>
      <w:r>
        <w:rPr>
          <w:rFonts w:hint="eastAsia" w:ascii="宋体" w:hAnsi="宋体" w:eastAsia="宋体" w:cs="Calibri"/>
          <w:color w:val="000000"/>
          <w:sz w:val="24"/>
          <w:szCs w:val="24"/>
          <w:lang w:eastAsia="zh-CN"/>
        </w:rPr>
        <w:t>。</w:t>
      </w:r>
    </w:p>
    <w:p>
      <w:pPr>
        <w:keepNext w:val="0"/>
        <w:keepLines w:val="0"/>
        <w:pageBreakBefore w:val="0"/>
        <w:widowControl w:val="0"/>
        <w:kinsoku/>
        <w:wordWrap/>
        <w:overflowPunct/>
        <w:topLinePunct w:val="0"/>
        <w:autoSpaceDE/>
        <w:autoSpaceDN/>
        <w:bidi w:val="0"/>
        <w:adjustRightInd/>
        <w:snapToGrid/>
        <w:spacing w:before="0" w:after="0" w:line="560" w:lineRule="exact"/>
        <w:ind w:firstLine="480" w:firstLineChars="200"/>
        <w:textAlignment w:val="auto"/>
        <w:rPr>
          <w:rFonts w:hint="default" w:ascii="宋体" w:hAnsi="宋体" w:eastAsia="宋体" w:cs="Calibri"/>
          <w:color w:val="000000"/>
          <w:sz w:val="24"/>
          <w:szCs w:val="24"/>
          <w:lang w:val="en-US" w:eastAsia="zh-CN"/>
        </w:rPr>
      </w:pPr>
      <w:r>
        <w:rPr>
          <w:rFonts w:hint="eastAsia" w:ascii="宋体" w:hAnsi="宋体" w:eastAsia="宋体" w:cs="Calibri"/>
          <w:color w:val="000000"/>
          <w:sz w:val="24"/>
          <w:szCs w:val="24"/>
          <w:lang w:val="en-US" w:eastAsia="zh-CN"/>
        </w:rPr>
        <w:t xml:space="preserve">5.2.2  </w:t>
      </w:r>
      <w:r>
        <w:rPr>
          <w:rFonts w:hint="eastAsia" w:hAnsi="宋体" w:eastAsia="宋体" w:cs="Calibri"/>
          <w:color w:val="000000"/>
          <w:sz w:val="24"/>
          <w:szCs w:val="24"/>
          <w:lang w:eastAsia="zh-CN"/>
        </w:rPr>
        <w:t>咨询人</w:t>
      </w:r>
      <w:r>
        <w:rPr>
          <w:rFonts w:hint="eastAsia" w:ascii="宋体" w:hAnsi="宋体" w:eastAsia="宋体" w:cs="Calibri"/>
          <w:color w:val="000000"/>
          <w:sz w:val="24"/>
          <w:szCs w:val="24"/>
        </w:rPr>
        <w:t>向</w:t>
      </w:r>
      <w:r>
        <w:rPr>
          <w:rFonts w:hint="eastAsia" w:hAnsi="宋体" w:eastAsia="宋体" w:cs="Calibri"/>
          <w:color w:val="000000"/>
          <w:sz w:val="24"/>
          <w:szCs w:val="24"/>
          <w:lang w:eastAsia="zh-CN"/>
        </w:rPr>
        <w:t>发包人</w:t>
      </w:r>
      <w:r>
        <w:rPr>
          <w:rFonts w:hint="eastAsia" w:ascii="宋体" w:hAnsi="宋体" w:eastAsia="宋体" w:cs="Calibri"/>
          <w:color w:val="000000"/>
          <w:sz w:val="24"/>
          <w:szCs w:val="24"/>
        </w:rPr>
        <w:t>提交经</w:t>
      </w:r>
      <w:r>
        <w:rPr>
          <w:rFonts w:hint="eastAsia" w:hAnsi="宋体" w:eastAsia="宋体" w:cs="Calibri"/>
          <w:color w:val="000000"/>
          <w:sz w:val="24"/>
          <w:szCs w:val="24"/>
          <w:lang w:eastAsia="zh-CN"/>
        </w:rPr>
        <w:t>发包人</w:t>
      </w:r>
      <w:r>
        <w:rPr>
          <w:rFonts w:hint="eastAsia" w:ascii="宋体" w:hAnsi="宋体" w:eastAsia="宋体" w:cs="Calibri"/>
          <w:color w:val="000000"/>
          <w:sz w:val="24"/>
          <w:szCs w:val="24"/>
        </w:rPr>
        <w:t>确认合格的</w:t>
      </w:r>
      <w:r>
        <w:rPr>
          <w:rFonts w:hint="eastAsia" w:ascii="宋体" w:hAnsi="宋体" w:eastAsia="宋体" w:cs="Calibri"/>
          <w:color w:val="000000"/>
          <w:sz w:val="24"/>
          <w:szCs w:val="24"/>
          <w:lang w:eastAsia="zh-CN"/>
        </w:rPr>
        <w:t>（以甲方书面工作确认函为准）</w:t>
      </w:r>
      <w:r>
        <w:rPr>
          <w:rFonts w:hint="eastAsia" w:ascii="宋体" w:hAnsi="宋体" w:eastAsia="宋体" w:cs="Calibri"/>
          <w:color w:val="000000"/>
          <w:sz w:val="24"/>
          <w:szCs w:val="24"/>
          <w:u w:val="single"/>
        </w:rPr>
        <w:t>可行性研究报告</w:t>
      </w:r>
      <w:r>
        <w:rPr>
          <w:rFonts w:hint="eastAsia" w:ascii="宋体" w:hAnsi="宋体" w:eastAsia="宋体" w:cs="Calibri"/>
          <w:color w:val="000000"/>
          <w:sz w:val="24"/>
          <w:szCs w:val="24"/>
        </w:rPr>
        <w:t>及</w:t>
      </w:r>
      <w:r>
        <w:rPr>
          <w:rFonts w:hint="eastAsia" w:hAnsi="宋体" w:eastAsia="宋体" w:cs="Calibri"/>
          <w:color w:val="000000"/>
          <w:sz w:val="24"/>
          <w:szCs w:val="24"/>
          <w:lang w:val="en-US" w:eastAsia="zh-CN"/>
        </w:rPr>
        <w:t>开具</w:t>
      </w:r>
      <w:r>
        <w:rPr>
          <w:rFonts w:hint="eastAsia" w:ascii="宋体" w:hAnsi="宋体" w:eastAsia="宋体" w:cs="Calibri"/>
          <w:color w:val="000000"/>
          <w:sz w:val="24"/>
          <w:szCs w:val="24"/>
        </w:rPr>
        <w:t>合法</w:t>
      </w:r>
      <w:r>
        <w:rPr>
          <w:rFonts w:hint="eastAsia" w:ascii="宋体" w:hAnsi="宋体" w:eastAsia="宋体" w:cs="Calibri"/>
          <w:color w:val="000000"/>
          <w:sz w:val="24"/>
          <w:szCs w:val="24"/>
          <w:lang w:eastAsia="zh-CN"/>
        </w:rPr>
        <w:t>、有效、等额</w:t>
      </w:r>
      <w:r>
        <w:rPr>
          <w:rFonts w:hint="eastAsia" w:hAnsi="宋体" w:eastAsia="宋体" w:cs="Calibri"/>
          <w:color w:val="000000"/>
          <w:sz w:val="24"/>
          <w:szCs w:val="24"/>
          <w:lang w:val="en-US" w:eastAsia="zh-CN"/>
        </w:rPr>
        <w:t>的</w:t>
      </w:r>
      <w:r>
        <w:rPr>
          <w:rFonts w:hint="eastAsia" w:ascii="宋体" w:hAnsi="宋体" w:eastAsia="宋体" w:cs="Calibri"/>
          <w:color w:val="000000"/>
          <w:sz w:val="24"/>
          <w:szCs w:val="24"/>
          <w:lang w:eastAsia="zh-CN"/>
        </w:rPr>
        <w:t>增值税专用</w:t>
      </w:r>
      <w:r>
        <w:rPr>
          <w:rFonts w:hint="eastAsia" w:ascii="宋体" w:hAnsi="宋体" w:eastAsia="宋体" w:cs="Calibri"/>
          <w:color w:val="000000"/>
          <w:sz w:val="24"/>
          <w:szCs w:val="24"/>
        </w:rPr>
        <w:t>发票</w:t>
      </w:r>
      <w:r>
        <w:rPr>
          <w:rFonts w:hint="eastAsia" w:ascii="宋体" w:hAnsi="宋体" w:eastAsia="宋体" w:cs="Calibri"/>
          <w:color w:val="000000"/>
          <w:sz w:val="24"/>
          <w:szCs w:val="24"/>
          <w:lang w:eastAsia="zh-CN"/>
        </w:rPr>
        <w:t>（税率</w:t>
      </w:r>
      <w:r>
        <w:rPr>
          <w:rFonts w:hint="eastAsia" w:ascii="宋体" w:hAnsi="宋体" w:eastAsia="宋体" w:cs="Calibri"/>
          <w:color w:val="000000"/>
          <w:sz w:val="24"/>
          <w:szCs w:val="24"/>
          <w:lang w:val="en-US" w:eastAsia="zh-CN"/>
        </w:rPr>
        <w:t>6%</w:t>
      </w:r>
      <w:r>
        <w:rPr>
          <w:rFonts w:hint="eastAsia" w:ascii="宋体" w:hAnsi="宋体" w:eastAsia="宋体" w:cs="Calibri"/>
          <w:color w:val="000000"/>
          <w:sz w:val="24"/>
          <w:szCs w:val="24"/>
          <w:lang w:eastAsia="zh-CN"/>
        </w:rPr>
        <w:t>）</w:t>
      </w:r>
      <w:r>
        <w:rPr>
          <w:rFonts w:hint="eastAsia" w:ascii="宋体" w:hAnsi="宋体" w:eastAsia="宋体" w:cs="Calibri"/>
          <w:color w:val="000000"/>
          <w:sz w:val="24"/>
          <w:szCs w:val="24"/>
        </w:rPr>
        <w:t>后</w:t>
      </w:r>
      <w:r>
        <w:rPr>
          <w:rFonts w:hint="eastAsia" w:ascii="宋体" w:hAnsi="宋体" w:eastAsia="宋体" w:cs="Calibri"/>
          <w:color w:val="000000"/>
          <w:sz w:val="24"/>
          <w:szCs w:val="24"/>
          <w:lang w:val="en-US" w:eastAsia="zh-CN"/>
        </w:rPr>
        <w:t>45</w:t>
      </w:r>
      <w:r>
        <w:rPr>
          <w:rFonts w:hint="eastAsia" w:ascii="宋体" w:hAnsi="宋体" w:eastAsia="宋体" w:cs="Calibri"/>
          <w:color w:val="000000"/>
          <w:sz w:val="24"/>
          <w:szCs w:val="24"/>
        </w:rPr>
        <w:t>天</w:t>
      </w:r>
      <w:r>
        <w:rPr>
          <w:rFonts w:hint="eastAsia" w:ascii="宋体" w:hAnsi="宋体" w:eastAsia="宋体" w:cs="Calibri"/>
          <w:color w:val="000000"/>
          <w:sz w:val="24"/>
          <w:szCs w:val="24"/>
          <w:lang w:eastAsia="zh-CN"/>
        </w:rPr>
        <w:t>内发包人向咨询人支</w:t>
      </w:r>
      <w:r>
        <w:rPr>
          <w:rFonts w:hint="eastAsia" w:ascii="宋体" w:hAnsi="宋体" w:eastAsia="宋体" w:cs="Calibri"/>
          <w:color w:val="000000"/>
          <w:sz w:val="24"/>
          <w:szCs w:val="24"/>
        </w:rPr>
        <w:t>付本合同</w:t>
      </w:r>
      <w:r>
        <w:rPr>
          <w:rFonts w:hint="eastAsia" w:hAnsi="宋体" w:eastAsia="宋体" w:cs="Calibri"/>
          <w:color w:val="000000"/>
          <w:sz w:val="24"/>
          <w:szCs w:val="24"/>
          <w:lang w:eastAsia="zh-CN"/>
        </w:rPr>
        <w:t>咨询</w:t>
      </w:r>
      <w:r>
        <w:rPr>
          <w:rFonts w:hint="eastAsia" w:ascii="宋体" w:hAnsi="宋体" w:eastAsia="宋体" w:cs="Calibri"/>
          <w:color w:val="000000"/>
          <w:sz w:val="24"/>
          <w:szCs w:val="24"/>
        </w:rPr>
        <w:t>费用</w:t>
      </w:r>
      <w:r>
        <w:rPr>
          <w:rFonts w:hint="eastAsia" w:ascii="宋体" w:hAnsi="宋体" w:eastAsia="宋体" w:cs="Calibri"/>
          <w:color w:val="000000"/>
          <w:sz w:val="24"/>
          <w:szCs w:val="24"/>
          <w:lang w:val="en-US" w:eastAsia="zh-CN"/>
        </w:rPr>
        <w:t>40%</w:t>
      </w:r>
      <w:r>
        <w:rPr>
          <w:rFonts w:hint="eastAsia" w:ascii="宋体" w:hAnsi="宋体" w:eastAsia="宋体" w:cs="Calibri"/>
          <w:color w:val="000000"/>
          <w:sz w:val="24"/>
          <w:szCs w:val="24"/>
          <w:lang w:eastAsia="zh-CN"/>
        </w:rPr>
        <w:t>。</w:t>
      </w:r>
    </w:p>
    <w:p>
      <w:pPr>
        <w:keepNext w:val="0"/>
        <w:keepLines w:val="0"/>
        <w:pageBreakBefore w:val="0"/>
        <w:widowControl w:val="0"/>
        <w:kinsoku/>
        <w:wordWrap/>
        <w:overflowPunct/>
        <w:topLinePunct w:val="0"/>
        <w:autoSpaceDE/>
        <w:autoSpaceDN/>
        <w:bidi w:val="0"/>
        <w:adjustRightInd/>
        <w:snapToGrid/>
        <w:spacing w:before="0" w:after="0" w:line="560" w:lineRule="exact"/>
        <w:ind w:firstLine="480" w:firstLineChars="200"/>
        <w:textAlignment w:val="auto"/>
        <w:rPr>
          <w:rFonts w:hint="eastAsia" w:ascii="宋体" w:hAnsi="宋体" w:eastAsia="宋体" w:cs="Calibri"/>
          <w:color w:val="000000"/>
          <w:sz w:val="24"/>
          <w:szCs w:val="24"/>
        </w:rPr>
      </w:pPr>
      <w:r>
        <w:rPr>
          <w:rFonts w:hint="eastAsia" w:ascii="宋体" w:hAnsi="宋体" w:eastAsia="宋体" w:cs="Calibri"/>
          <w:color w:val="000000"/>
          <w:sz w:val="24"/>
          <w:szCs w:val="24"/>
          <w:lang w:val="en-US" w:eastAsia="zh-CN"/>
        </w:rPr>
        <w:t xml:space="preserve">5.2.3  </w:t>
      </w:r>
      <w:r>
        <w:rPr>
          <w:rFonts w:hint="eastAsia" w:ascii="宋体" w:hAnsi="宋体" w:eastAsia="宋体" w:cs="Calibri"/>
          <w:color w:val="000000"/>
          <w:sz w:val="24"/>
          <w:szCs w:val="24"/>
        </w:rPr>
        <w:t>如</w:t>
      </w:r>
      <w:r>
        <w:rPr>
          <w:rFonts w:hint="eastAsia" w:hAnsi="宋体" w:eastAsia="宋体" w:cs="Calibri"/>
          <w:color w:val="000000"/>
          <w:sz w:val="24"/>
          <w:szCs w:val="24"/>
          <w:lang w:eastAsia="zh-CN"/>
        </w:rPr>
        <w:t>咨询人</w:t>
      </w:r>
      <w:r>
        <w:rPr>
          <w:rFonts w:hint="eastAsia" w:ascii="宋体" w:hAnsi="宋体" w:eastAsia="宋体" w:cs="Calibri"/>
          <w:color w:val="000000"/>
          <w:sz w:val="24"/>
          <w:szCs w:val="24"/>
        </w:rPr>
        <w:t>所提供报告或发票不符合前述要求，</w:t>
      </w:r>
      <w:r>
        <w:rPr>
          <w:rFonts w:hint="eastAsia" w:hAnsi="宋体" w:eastAsia="宋体" w:cs="Calibri"/>
          <w:color w:val="000000"/>
          <w:sz w:val="24"/>
          <w:szCs w:val="24"/>
          <w:lang w:eastAsia="zh-CN"/>
        </w:rPr>
        <w:t>发包人</w:t>
      </w:r>
      <w:r>
        <w:rPr>
          <w:rFonts w:hint="eastAsia" w:ascii="宋体" w:hAnsi="宋体" w:eastAsia="宋体" w:cs="Calibri"/>
          <w:color w:val="000000"/>
          <w:sz w:val="24"/>
          <w:szCs w:val="24"/>
        </w:rPr>
        <w:t>有权不予支付相关</w:t>
      </w:r>
      <w:r>
        <w:rPr>
          <w:rFonts w:hint="eastAsia" w:hAnsi="宋体" w:eastAsia="宋体" w:cs="Calibri"/>
          <w:color w:val="000000"/>
          <w:sz w:val="24"/>
          <w:szCs w:val="24"/>
          <w:lang w:eastAsia="zh-CN"/>
        </w:rPr>
        <w:t>咨询</w:t>
      </w:r>
      <w:r>
        <w:rPr>
          <w:rFonts w:hint="eastAsia" w:ascii="宋体" w:hAnsi="宋体" w:eastAsia="宋体" w:cs="Calibri"/>
          <w:color w:val="000000"/>
          <w:sz w:val="24"/>
          <w:szCs w:val="24"/>
        </w:rPr>
        <w:t>费用且无需承担</w:t>
      </w:r>
      <w:r>
        <w:rPr>
          <w:rFonts w:hint="eastAsia" w:ascii="宋体" w:hAnsi="宋体" w:eastAsia="宋体" w:cs="Calibri"/>
          <w:color w:val="000000"/>
          <w:sz w:val="24"/>
          <w:szCs w:val="24"/>
          <w:lang w:eastAsia="zh-CN"/>
        </w:rPr>
        <w:t>任何</w:t>
      </w:r>
      <w:r>
        <w:rPr>
          <w:rFonts w:hint="eastAsia" w:ascii="宋体" w:hAnsi="宋体" w:eastAsia="宋体" w:cs="Calibri"/>
          <w:color w:val="000000"/>
          <w:sz w:val="24"/>
          <w:szCs w:val="24"/>
        </w:rPr>
        <w:t>违约责任，</w:t>
      </w:r>
      <w:r>
        <w:rPr>
          <w:rFonts w:hint="eastAsia" w:hAnsi="宋体" w:eastAsia="宋体" w:cs="Calibri"/>
          <w:color w:val="000000"/>
          <w:sz w:val="24"/>
          <w:szCs w:val="24"/>
          <w:lang w:eastAsia="zh-CN"/>
        </w:rPr>
        <w:t>咨询人</w:t>
      </w:r>
      <w:r>
        <w:rPr>
          <w:rFonts w:hint="eastAsia" w:ascii="宋体" w:hAnsi="宋体" w:eastAsia="宋体" w:cs="Calibri"/>
          <w:color w:val="000000"/>
          <w:sz w:val="24"/>
          <w:szCs w:val="24"/>
        </w:rPr>
        <w:t>对此无异议。</w:t>
      </w:r>
      <w:bookmarkEnd w:id="0"/>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int="eastAsia" w:hAnsi="宋体"/>
          <w:b/>
          <w:bCs/>
        </w:rPr>
      </w:pPr>
      <w:r>
        <w:rPr>
          <w:rFonts w:hint="eastAsia" w:hAnsi="宋体" w:eastAsia="宋体"/>
          <w:b/>
          <w:bCs/>
        </w:rPr>
        <w:t>说明：双方确定按以下标准和方式对</w:t>
      </w:r>
      <w:r>
        <w:rPr>
          <w:rFonts w:hint="eastAsia" w:hAnsi="宋体" w:eastAsia="宋体" w:cs="Times New Roman"/>
          <w:b/>
          <w:bCs/>
          <w:sz w:val="24"/>
          <w:szCs w:val="24"/>
          <w:lang w:eastAsia="zh-CN"/>
        </w:rPr>
        <w:t>咨询人</w:t>
      </w:r>
      <w:r>
        <w:rPr>
          <w:rFonts w:hint="eastAsia" w:hAnsi="宋体" w:eastAsia="宋体"/>
          <w:b/>
          <w:bCs/>
        </w:rPr>
        <w:t>提交的技术咨询工作成果进行验收：</w:t>
      </w:r>
      <w:r>
        <w:rPr>
          <w:rFonts w:hint="eastAsia" w:hAnsi="宋体" w:eastAsia="宋体"/>
          <w:b/>
          <w:bCs/>
          <w:lang w:eastAsia="zh-CN"/>
        </w:rPr>
        <w:t>以发包人书面工作确认函为准</w:t>
      </w:r>
      <w:r>
        <w:rPr>
          <w:rFonts w:hint="eastAsia" w:ascii="仿宋_GB2312" w:hAnsi="宋体" w:eastAsia="宋体"/>
          <w:b/>
          <w:bCs/>
          <w:u w:val="single"/>
        </w:rPr>
        <w:t>。</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0" w:firstLineChars="200"/>
        <w:textAlignment w:val="auto"/>
        <w:rPr>
          <w:rFonts w:hint="eastAsia" w:hAnsi="宋体"/>
        </w:rPr>
      </w:pPr>
      <w:r>
        <w:rPr>
          <w:rFonts w:hint="eastAsia" w:hAnsi="宋体" w:eastAsia="宋体"/>
        </w:rPr>
        <w:t>第六条　双方责任</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int="eastAsia" w:hAnsi="宋体"/>
        </w:rPr>
      </w:pPr>
      <w:r>
        <w:rPr>
          <w:rFonts w:hAnsi="宋体" w:eastAsia="宋体"/>
          <w:b/>
        </w:rPr>
        <w:t>6.1</w:t>
      </w:r>
      <w:r>
        <w:rPr>
          <w:rFonts w:hint="eastAsia" w:hAnsi="宋体" w:eastAsia="宋体"/>
        </w:rPr>
        <w:t>　发包人责任</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Ansi="宋体"/>
          <w:highlight w:val="green"/>
        </w:rPr>
      </w:pPr>
      <w:r>
        <w:rPr>
          <w:rFonts w:hAnsi="宋体" w:eastAsia="宋体"/>
          <w:b/>
        </w:rPr>
        <w:t>6.1.1</w:t>
      </w:r>
      <w:r>
        <w:rPr>
          <w:rFonts w:hint="eastAsia" w:hAnsi="宋体" w:eastAsia="宋体"/>
        </w:rPr>
        <w:t>　发包人</w:t>
      </w:r>
      <w:r>
        <w:rPr>
          <w:rFonts w:hint="eastAsia" w:hAnsi="宋体" w:eastAsia="宋体"/>
          <w:lang w:eastAsia="zh-CN"/>
        </w:rPr>
        <w:t>对</w:t>
      </w:r>
      <w:r>
        <w:rPr>
          <w:rFonts w:hint="eastAsia" w:hAnsi="宋体" w:eastAsia="宋体"/>
        </w:rPr>
        <w:t>向咨询人提交资料及文件完整性、正确性及时限负责，不得要求咨询人违反国家有关标准进行咨询。</w:t>
      </w:r>
      <w:r>
        <w:rPr>
          <w:rFonts w:hint="eastAsia" w:hAnsi="宋体" w:eastAsia="宋体"/>
          <w:highlight w:val="none"/>
        </w:rPr>
        <w:t>咨询人对发包方提交的资料或文件中明显不合常理或不符合工程技术规范标准的情形，应当及时发现并通知发包人修改或重新提交，否则由此造成的成果文件不符合合同约定及相应技术标准的，不免除咨询人的责任。</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jc w:val="left"/>
        <w:textAlignment w:val="auto"/>
        <w:rPr>
          <w:rFonts w:hAnsi="宋体"/>
        </w:rPr>
      </w:pPr>
      <w:r>
        <w:rPr>
          <w:rFonts w:hAnsi="宋体" w:eastAsia="宋体"/>
          <w:b/>
        </w:rPr>
        <w:t>6.1.2</w:t>
      </w:r>
      <w:r>
        <w:rPr>
          <w:rFonts w:hint="eastAsia" w:hAnsi="宋体" w:eastAsia="宋体"/>
          <w:b/>
        </w:rPr>
        <w:t>　</w:t>
      </w:r>
      <w:r>
        <w:rPr>
          <w:rFonts w:hint="eastAsia" w:hAnsi="宋体" w:eastAsia="宋体"/>
        </w:rPr>
        <w:t>发包人变更委托咨询项目、规模、条件或所提交资料作较大修改，以致造成咨询人需返工的，</w:t>
      </w:r>
      <w:r>
        <w:rPr>
          <w:rFonts w:hint="eastAsia" w:hAnsi="宋体" w:eastAsia="宋体"/>
          <w:lang w:eastAsia="zh-CN"/>
        </w:rPr>
        <w:t>咨询人应无条件返工且</w:t>
      </w:r>
      <w:r>
        <w:rPr>
          <w:rFonts w:hint="eastAsia" w:hAnsi="宋体" w:eastAsia="宋体"/>
          <w:spacing w:val="0"/>
        </w:rPr>
        <w:t>不计算返工费。</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Ansi="宋体"/>
        </w:rPr>
      </w:pPr>
      <w:r>
        <w:rPr>
          <w:rFonts w:hAnsi="宋体" w:eastAsia="宋体"/>
          <w:b/>
        </w:rPr>
        <w:t>6.2</w:t>
      </w:r>
      <w:r>
        <w:rPr>
          <w:rFonts w:hint="eastAsia" w:hAnsi="宋体" w:eastAsia="宋体"/>
        </w:rPr>
        <w:t>　咨询人责任</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Ansi="宋体"/>
        </w:rPr>
      </w:pPr>
      <w:r>
        <w:rPr>
          <w:rFonts w:hAnsi="宋体" w:eastAsia="宋体"/>
          <w:b/>
        </w:rPr>
        <w:t>6.2.1</w:t>
      </w:r>
      <w:r>
        <w:rPr>
          <w:rFonts w:hint="eastAsia" w:hAnsi="宋体" w:eastAsia="宋体"/>
        </w:rPr>
        <w:t>　咨询人应按国家</w:t>
      </w:r>
      <w:r>
        <w:rPr>
          <w:rFonts w:hint="eastAsia" w:hAnsi="宋体" w:eastAsia="宋体"/>
          <w:lang w:eastAsia="zh-CN"/>
        </w:rPr>
        <w:t>、行业</w:t>
      </w:r>
      <w:r>
        <w:rPr>
          <w:rFonts w:hint="eastAsia" w:hAnsi="宋体" w:eastAsia="宋体"/>
        </w:rPr>
        <w:t>技术规范、标准、规程及发包人提出的咨询要求，进行工程咨询，按合同规定的进度</w:t>
      </w:r>
      <w:r>
        <w:rPr>
          <w:rFonts w:hint="eastAsia" w:hAnsi="宋体" w:eastAsia="宋体"/>
          <w:lang w:eastAsia="zh-CN"/>
        </w:rPr>
        <w:t>及</w:t>
      </w:r>
      <w:r>
        <w:rPr>
          <w:rFonts w:hint="eastAsia" w:hAnsi="宋体" w:eastAsia="宋体"/>
        </w:rPr>
        <w:t>要求提交质量合格的咨询成果，并对其</w:t>
      </w:r>
      <w:r>
        <w:rPr>
          <w:rFonts w:hint="eastAsia" w:hAnsi="宋体" w:eastAsia="宋体"/>
          <w:lang w:eastAsia="zh-CN"/>
        </w:rPr>
        <w:t>真实性、完整性、专业性全面</w:t>
      </w:r>
      <w:r>
        <w:rPr>
          <w:rFonts w:hint="eastAsia" w:hAnsi="宋体" w:eastAsia="宋体"/>
        </w:rPr>
        <w:t>负责。</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int="eastAsia" w:hAnsi="宋体"/>
          <w:bCs/>
          <w:highlight w:val="green"/>
        </w:rPr>
      </w:pPr>
      <w:r>
        <w:rPr>
          <w:rFonts w:hint="eastAsia" w:hAnsi="宋体" w:eastAsia="宋体"/>
          <w:b/>
        </w:rPr>
        <w:t>6.2.2　</w:t>
      </w:r>
      <w:r>
        <w:rPr>
          <w:rFonts w:hint="eastAsia" w:hAnsi="宋体" w:eastAsia="宋体"/>
          <w:bCs w:val="0"/>
          <w:highlight w:val="none"/>
        </w:rPr>
        <w:t>咨询人保证按本合同第三条要求发包人提交的资料范围是完整的，没有遗漏，咨询人</w:t>
      </w:r>
      <w:r>
        <w:rPr>
          <w:rFonts w:hint="eastAsia" w:hAnsi="宋体" w:eastAsia="宋体"/>
        </w:rPr>
        <w:t>根据</w:t>
      </w:r>
      <w:r>
        <w:rPr>
          <w:rFonts w:hint="eastAsia" w:hAnsi="宋体" w:eastAsia="宋体"/>
          <w:bCs w:val="0"/>
          <w:highlight w:val="none"/>
        </w:rPr>
        <w:t>本合同第三条的资料足以做出按照本合同的约定做出合格的咨询成果。如因咨询人的原因，未完整告知或错误告知发包人需要提交的资料范围，导致无法交付或延迟交付咨询成果的，咨询人应当承担违约责任。</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Ansi="宋体"/>
        </w:rPr>
      </w:pPr>
      <w:r>
        <w:rPr>
          <w:rFonts w:hint="eastAsia" w:hAnsi="宋体" w:eastAsia="宋体"/>
          <w:b/>
        </w:rPr>
        <w:t>6.2.3</w:t>
      </w:r>
      <w:r>
        <w:rPr>
          <w:rFonts w:hint="eastAsia" w:hAnsi="宋体" w:eastAsia="宋体"/>
          <w:b/>
          <w:lang w:val="en-US" w:eastAsia="zh-CN"/>
        </w:rPr>
        <w:t xml:space="preserve">  </w:t>
      </w:r>
      <w:r>
        <w:rPr>
          <w:rFonts w:hint="eastAsia" w:hAnsi="宋体" w:eastAsia="宋体"/>
        </w:rPr>
        <w:t>咨询人按本合同第二条和第四条规定的内容、进度及份数向发包人人交付合格的资料及文件。</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int="eastAsia" w:hAnsi="宋体"/>
          <w:bCs/>
        </w:rPr>
      </w:pPr>
      <w:r>
        <w:rPr>
          <w:rFonts w:hint="eastAsia" w:hAnsi="宋体" w:eastAsia="宋体"/>
          <w:b/>
        </w:rPr>
        <w:t>6.2.4</w:t>
      </w:r>
      <w:r>
        <w:rPr>
          <w:rFonts w:hint="eastAsia" w:hAnsi="宋体" w:eastAsia="宋体"/>
        </w:rPr>
        <w:t>　</w:t>
      </w:r>
      <w:r>
        <w:rPr>
          <w:rFonts w:hint="eastAsia" w:hAnsi="宋体" w:eastAsia="宋体"/>
          <w:bCs/>
        </w:rPr>
        <w:t>咨询人</w:t>
      </w:r>
      <w:r>
        <w:rPr>
          <w:rFonts w:hint="eastAsia" w:hAnsi="宋体" w:eastAsia="宋体"/>
          <w:bCs/>
          <w:lang w:eastAsia="zh-CN"/>
        </w:rPr>
        <w:t>应</w:t>
      </w:r>
      <w:r>
        <w:rPr>
          <w:rFonts w:hint="eastAsia" w:hAnsi="宋体" w:eastAsia="宋体"/>
          <w:bCs/>
        </w:rPr>
        <w:t>按要求完成</w:t>
      </w:r>
      <w:r>
        <w:rPr>
          <w:rFonts w:hint="eastAsia" w:ascii="Times New Roman" w:eastAsia="宋体"/>
          <w:lang w:eastAsia="zh-CN"/>
        </w:rPr>
        <w:t>前期定位策划</w:t>
      </w:r>
      <w:r>
        <w:rPr>
          <w:rFonts w:hint="eastAsia" w:ascii="Times New Roman" w:eastAsia="宋体"/>
        </w:rPr>
        <w:t>报告</w:t>
      </w:r>
      <w:r>
        <w:rPr>
          <w:rFonts w:hint="eastAsia" w:ascii="Times New Roman" w:eastAsia="宋体"/>
          <w:lang w:eastAsia="zh-CN"/>
        </w:rPr>
        <w:t>及</w:t>
      </w:r>
      <w:r>
        <w:rPr>
          <w:rFonts w:hint="eastAsia" w:hAnsi="宋体" w:eastAsia="宋体"/>
          <w:bCs/>
        </w:rPr>
        <w:t>可行性研究报告，</w:t>
      </w:r>
      <w:r>
        <w:rPr>
          <w:rFonts w:hint="eastAsia" w:hAnsi="宋体" w:eastAsia="宋体"/>
          <w:bCs/>
          <w:lang w:eastAsia="zh-CN"/>
        </w:rPr>
        <w:t>并</w:t>
      </w:r>
      <w:r>
        <w:rPr>
          <w:rFonts w:hint="eastAsia" w:hAnsi="宋体" w:eastAsia="宋体"/>
          <w:bCs/>
        </w:rPr>
        <w:t>根据</w:t>
      </w:r>
      <w:r>
        <w:rPr>
          <w:rFonts w:hint="eastAsia" w:hAnsi="宋体" w:eastAsia="宋体"/>
          <w:bCs/>
          <w:lang w:eastAsia="zh-CN"/>
        </w:rPr>
        <w:t>发包人</w:t>
      </w:r>
      <w:r>
        <w:rPr>
          <w:rFonts w:hint="eastAsia" w:hAnsi="宋体" w:eastAsia="宋体"/>
          <w:bCs/>
        </w:rPr>
        <w:t>意见免费修改</w:t>
      </w:r>
      <w:r>
        <w:rPr>
          <w:rFonts w:hint="eastAsia" w:hAnsi="宋体" w:eastAsia="宋体"/>
          <w:bCs/>
          <w:lang w:eastAsia="zh-CN"/>
        </w:rPr>
        <w:t>至发包人确认合格为止。</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int="eastAsia" w:hAnsi="宋体"/>
          <w:bCs/>
          <w:highlight w:val="none"/>
        </w:rPr>
      </w:pPr>
      <w:r>
        <w:rPr>
          <w:rFonts w:hint="eastAsia" w:hAnsi="宋体" w:eastAsia="宋体"/>
          <w:b/>
        </w:rPr>
        <w:t>6.2.5</w:t>
      </w:r>
      <w:r>
        <w:rPr>
          <w:rFonts w:hint="eastAsia" w:hAnsi="宋体" w:eastAsia="宋体"/>
          <w:b/>
          <w:lang w:val="en-US" w:eastAsia="zh-CN"/>
        </w:rPr>
        <w:t xml:space="preserve">  </w:t>
      </w:r>
      <w:r>
        <w:rPr>
          <w:rFonts w:hint="eastAsia" w:hAnsi="宋体" w:eastAsia="宋体"/>
          <w:highlight w:val="none"/>
        </w:rPr>
        <w:t>咨</w:t>
      </w:r>
      <w:r>
        <w:rPr>
          <w:rFonts w:hint="eastAsia" w:hAnsi="宋体" w:eastAsia="宋体"/>
          <w:bCs/>
          <w:highlight w:val="none"/>
        </w:rPr>
        <w:t>询人应当自行完成本合同约定的义务，不得再委托任何第三方完成本合同项下的咨询工作，未经发包人同意，不得将合同权利义务部分或全部转让给第三方。</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int="eastAsia" w:hAnsi="宋体"/>
        </w:rPr>
      </w:pPr>
      <w:r>
        <w:rPr>
          <w:rFonts w:hint="eastAsia" w:hAnsi="宋体" w:eastAsia="宋体"/>
          <w:b/>
          <w:bCs/>
        </w:rPr>
        <w:t xml:space="preserve">第七条 </w:t>
      </w:r>
      <w:r>
        <w:rPr>
          <w:rFonts w:hint="eastAsia" w:hAnsi="宋体" w:eastAsia="宋体"/>
        </w:rPr>
        <w:t xml:space="preserve"> 知识产权及保密</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0" w:firstLineChars="200"/>
        <w:textAlignment w:val="auto"/>
        <w:rPr>
          <w:rFonts w:hint="eastAsia" w:hAnsi="宋体"/>
        </w:rPr>
      </w:pPr>
      <w:r>
        <w:rPr>
          <w:rFonts w:hint="eastAsia" w:hAnsi="宋体" w:eastAsia="宋体"/>
        </w:rPr>
        <w:t>双方均应保护对方的知识产权，未经对方同意，任何一方均不得对对方的资料及文件擅自修改、复制或向第三人转让或用于本合同以外的项目。如发生以上情况，泄密方承担一切由此引起的后果并承担赔偿责任。</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0" w:firstLineChars="200"/>
        <w:textAlignment w:val="auto"/>
        <w:rPr>
          <w:rFonts w:hAnsi="宋体"/>
        </w:rPr>
      </w:pPr>
      <w:r>
        <w:rPr>
          <w:rFonts w:hint="eastAsia" w:hAnsi="宋体" w:eastAsia="宋体"/>
        </w:rPr>
        <w:t>第八条　违约责任</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int="eastAsia" w:hAnsi="宋体"/>
          <w:spacing w:val="0"/>
        </w:rPr>
      </w:pPr>
      <w:r>
        <w:rPr>
          <w:rFonts w:hint="eastAsia" w:hAnsi="宋体" w:eastAsia="宋体"/>
          <w:b/>
        </w:rPr>
        <w:t>8</w:t>
      </w:r>
      <w:r>
        <w:rPr>
          <w:rFonts w:hAnsi="宋体" w:eastAsia="宋体"/>
          <w:b/>
        </w:rPr>
        <w:t>.1</w:t>
      </w:r>
      <w:r>
        <w:rPr>
          <w:rFonts w:hint="eastAsia" w:hAnsi="宋体" w:eastAsia="宋体"/>
        </w:rPr>
        <w:t>　</w:t>
      </w:r>
      <w:r>
        <w:rPr>
          <w:rFonts w:hint="eastAsia" w:hAnsi="宋体" w:eastAsia="宋体" w:cs="Times New Roman"/>
        </w:rPr>
        <w:t>在合同履行期间，发包人要求终止或解除合同，咨询人未开始咨询工作的，</w:t>
      </w:r>
      <w:r>
        <w:rPr>
          <w:rFonts w:hint="eastAsia" w:hAnsi="宋体" w:eastAsia="宋体" w:cs="Times New Roman"/>
          <w:lang w:eastAsia="zh-CN"/>
        </w:rPr>
        <w:t>双方无条件解除合同，互不承担违约责任</w:t>
      </w:r>
      <w:r>
        <w:rPr>
          <w:rFonts w:hint="eastAsia" w:hAnsi="宋体" w:eastAsia="宋体" w:cs="Times New Roman"/>
        </w:rPr>
        <w:t>；已开始咨询工作的，</w:t>
      </w:r>
      <w:r>
        <w:rPr>
          <w:rFonts w:hint="eastAsia" w:hAnsi="宋体" w:eastAsia="宋体" w:cs="Times New Roman"/>
          <w:lang w:eastAsia="zh-CN"/>
        </w:rPr>
        <w:t>双方协商解决</w:t>
      </w:r>
      <w:r>
        <w:rPr>
          <w:rFonts w:hint="eastAsia" w:hAnsi="宋体" w:eastAsia="宋体" w:cs="Times New Roman"/>
          <w:spacing w:val="0"/>
          <w:highlight w:val="none"/>
        </w:rPr>
        <w:t>。</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int="eastAsia" w:hAnsi="宋体" w:cs="Times New Roman"/>
          <w:b w:val="0"/>
          <w:color w:val="000000"/>
          <w:highlight w:val="none"/>
        </w:rPr>
      </w:pPr>
      <w:r>
        <w:rPr>
          <w:rFonts w:hint="eastAsia" w:hAnsi="宋体" w:eastAsia="宋体"/>
          <w:b/>
        </w:rPr>
        <w:t>8</w:t>
      </w:r>
      <w:r>
        <w:rPr>
          <w:rFonts w:hAnsi="宋体" w:eastAsia="宋体"/>
          <w:b/>
        </w:rPr>
        <w:t>.2</w:t>
      </w:r>
      <w:r>
        <w:rPr>
          <w:rFonts w:hint="eastAsia" w:hAnsi="宋体" w:eastAsia="宋体"/>
          <w:b/>
        </w:rPr>
        <w:t>　</w:t>
      </w:r>
      <w:r>
        <w:rPr>
          <w:rFonts w:hint="eastAsia" w:hAnsi="宋体" w:eastAsia="宋体" w:cs="Times New Roman"/>
        </w:rPr>
        <w:t>发包人应按本合同第五条</w:t>
      </w:r>
      <w:r>
        <w:rPr>
          <w:rFonts w:hint="eastAsia" w:hAnsi="宋体" w:eastAsia="宋体" w:cs="Times New Roman"/>
          <w:highlight w:val="none"/>
        </w:rPr>
        <w:t>约</w:t>
      </w:r>
      <w:r>
        <w:rPr>
          <w:rFonts w:hint="eastAsia" w:hAnsi="宋体" w:eastAsia="宋体" w:cs="Times New Roman"/>
        </w:rPr>
        <w:t>定的金额和时间向咨询人支付咨询费，</w:t>
      </w:r>
      <w:r>
        <w:rPr>
          <w:rFonts w:hint="eastAsia" w:hAnsi="宋体" w:eastAsia="宋体" w:cs="Times New Roman"/>
          <w:lang w:eastAsia="zh-CN"/>
        </w:rPr>
        <w:t>除本合同约定或咨询人存在违约的行为以外，</w:t>
      </w:r>
      <w:r>
        <w:rPr>
          <w:rFonts w:hint="eastAsia" w:hAnsi="宋体" w:eastAsia="宋体" w:cs="Times New Roman"/>
        </w:rPr>
        <w:t>每逾期支付一天，按逾期</w:t>
      </w:r>
      <w:r>
        <w:rPr>
          <w:rFonts w:hint="eastAsia" w:hAnsi="宋体" w:eastAsia="宋体" w:cs="Times New Roman"/>
          <w:lang w:eastAsia="zh-CN"/>
        </w:rPr>
        <w:t>支付</w:t>
      </w:r>
      <w:r>
        <w:rPr>
          <w:rFonts w:hint="eastAsia" w:hAnsi="宋体" w:eastAsia="宋体" w:cs="Times New Roman"/>
        </w:rPr>
        <w:t>金额的千分之二</w:t>
      </w:r>
      <w:r>
        <w:rPr>
          <w:rFonts w:hint="eastAsia" w:hAnsi="宋体" w:eastAsia="宋体" w:cs="Times New Roman"/>
          <w:highlight w:val="none"/>
        </w:rPr>
        <w:t>向咨询人支付</w:t>
      </w:r>
      <w:r>
        <w:rPr>
          <w:rFonts w:hint="eastAsia" w:hAnsi="宋体" w:eastAsia="宋体" w:cs="Times New Roman"/>
        </w:rPr>
        <w:t>违约金</w:t>
      </w:r>
      <w:r>
        <w:rPr>
          <w:rFonts w:hint="eastAsia" w:hAnsi="宋体" w:eastAsia="宋体" w:cs="Times New Roman"/>
          <w:color w:val="000000"/>
        </w:rPr>
        <w:t>。逾期超过</w:t>
      </w:r>
      <w:r>
        <w:rPr>
          <w:rFonts w:hAnsi="宋体" w:eastAsia="宋体" w:cs="Times New Roman"/>
          <w:color w:val="000000"/>
        </w:rPr>
        <w:t>30</w:t>
      </w:r>
      <w:r>
        <w:rPr>
          <w:rFonts w:hint="eastAsia" w:hAnsi="宋体" w:eastAsia="宋体" w:cs="Times New Roman"/>
          <w:color w:val="000000"/>
        </w:rPr>
        <w:t>天以上且</w:t>
      </w:r>
      <w:r>
        <w:rPr>
          <w:rFonts w:hint="eastAsia" w:hAnsi="宋体" w:eastAsia="宋体" w:cs="Times New Roman"/>
          <w:color w:val="000000"/>
          <w:spacing w:val="0"/>
        </w:rPr>
        <w:t>经</w:t>
      </w:r>
      <w:r>
        <w:rPr>
          <w:rFonts w:hint="eastAsia" w:hAnsi="宋体" w:eastAsia="宋体" w:cs="Times New Roman"/>
          <w:color w:val="000000"/>
          <w:spacing w:val="0"/>
          <w:lang w:eastAsia="zh-CN"/>
        </w:rPr>
        <w:t>咨询人书面</w:t>
      </w:r>
      <w:r>
        <w:rPr>
          <w:rFonts w:hint="eastAsia" w:hAnsi="宋体" w:eastAsia="宋体" w:cs="Times New Roman"/>
          <w:color w:val="000000"/>
          <w:spacing w:val="0"/>
        </w:rPr>
        <w:t>催告发包人后仍拒不支付</w:t>
      </w:r>
      <w:r>
        <w:rPr>
          <w:rFonts w:hint="eastAsia" w:hAnsi="宋体" w:eastAsia="宋体" w:cs="Times New Roman"/>
          <w:color w:val="000000"/>
        </w:rPr>
        <w:t>时，咨询人有权暂停履行下阶段咨询工作，并书面通知发包人。发包人的上级部门或咨询审批部门对咨询文件不审批或本合同项目停缓建，</w:t>
      </w:r>
      <w:r>
        <w:rPr>
          <w:rFonts w:hint="eastAsia" w:hAnsi="宋体" w:eastAsia="宋体" w:cs="Times New Roman"/>
          <w:color w:val="000000"/>
          <w:spacing w:val="0"/>
        </w:rPr>
        <w:t>发包人与咨询人按实际完成的咨询成果据实结算</w:t>
      </w:r>
      <w:r>
        <w:rPr>
          <w:rFonts w:hint="eastAsia" w:hAnsi="宋体" w:eastAsia="宋体" w:cs="Times New Roman"/>
          <w:color w:val="000000"/>
        </w:rPr>
        <w:t>咨询费</w:t>
      </w:r>
      <w:r>
        <w:rPr>
          <w:rFonts w:hint="eastAsia" w:hAnsi="宋体" w:eastAsia="宋体" w:cs="Times New Roman"/>
          <w:color w:val="000000"/>
          <w:spacing w:val="0"/>
          <w:highlight w:val="none"/>
        </w:rPr>
        <w:t>，但咨询人应当将已经完成的工作成果交付发包人，否则发包人有权拒付合同</w:t>
      </w:r>
      <w:r>
        <w:rPr>
          <w:rFonts w:hint="eastAsia" w:hAnsi="宋体" w:eastAsia="宋体" w:cs="Times New Roman"/>
          <w:color w:val="000000"/>
          <w:spacing w:val="0"/>
          <w:highlight w:val="none"/>
          <w:lang w:eastAsia="zh-CN"/>
        </w:rPr>
        <w:t>咨询</w:t>
      </w:r>
      <w:r>
        <w:rPr>
          <w:rFonts w:hint="eastAsia" w:hAnsi="宋体" w:eastAsia="宋体" w:cs="Times New Roman"/>
          <w:color w:val="000000"/>
          <w:spacing w:val="0"/>
          <w:highlight w:val="none"/>
        </w:rPr>
        <w:t>费用。</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int="eastAsia" w:hAnsi="宋体"/>
        </w:rPr>
      </w:pPr>
      <w:r>
        <w:rPr>
          <w:rFonts w:hint="eastAsia" w:hAnsi="宋体" w:eastAsia="宋体"/>
          <w:b/>
          <w:bCs/>
          <w:color w:val="000000"/>
        </w:rPr>
        <w:t xml:space="preserve">8.3 </w:t>
      </w:r>
      <w:r>
        <w:rPr>
          <w:rFonts w:hint="eastAsia" w:hAnsi="宋体" w:eastAsia="宋体"/>
          <w:b/>
          <w:bCs/>
          <w:color w:val="000000"/>
          <w:lang w:val="en-US" w:eastAsia="zh-CN"/>
        </w:rPr>
        <w:t xml:space="preserve"> </w:t>
      </w:r>
      <w:r>
        <w:rPr>
          <w:rFonts w:hint="eastAsia" w:hAnsi="宋体" w:eastAsia="宋体"/>
          <w:color w:val="000000"/>
        </w:rPr>
        <w:t>由于咨询人原因，逾期交付咨询文件的，每逾期一天，应减收咨询费的千分之二。</w:t>
      </w:r>
      <w:r>
        <w:rPr>
          <w:rFonts w:hint="eastAsia" w:hAnsi="宋体" w:eastAsia="宋体"/>
        </w:rPr>
        <w:t>逾期时间超过三十天的，超过部分每天减收咨询费的千分之五，同时，发包人有权解除合同，</w:t>
      </w:r>
      <w:r>
        <w:rPr>
          <w:rFonts w:hint="eastAsia" w:hAnsi="宋体" w:eastAsia="宋体"/>
          <w:lang w:eastAsia="zh-CN"/>
        </w:rPr>
        <w:t>且已支付的咨询费用咨询人应予以退还，未支付的咨询费用发包人无需再支付，</w:t>
      </w:r>
      <w:r>
        <w:rPr>
          <w:rFonts w:hint="eastAsia" w:hAnsi="宋体" w:eastAsia="宋体"/>
        </w:rPr>
        <w:t>并</w:t>
      </w:r>
      <w:r>
        <w:rPr>
          <w:rFonts w:hint="eastAsia" w:hAnsi="宋体" w:eastAsia="宋体"/>
          <w:lang w:eastAsia="zh-CN"/>
        </w:rPr>
        <w:t>有权</w:t>
      </w:r>
      <w:r>
        <w:rPr>
          <w:rFonts w:hint="eastAsia" w:hAnsi="宋体" w:eastAsia="宋体"/>
        </w:rPr>
        <w:t>要求咨询人赔偿发包人因此造成的</w:t>
      </w:r>
      <w:r>
        <w:rPr>
          <w:rFonts w:hint="eastAsia" w:hAnsi="宋体" w:eastAsia="宋体"/>
          <w:lang w:eastAsia="zh-CN"/>
        </w:rPr>
        <w:t>全部</w:t>
      </w:r>
      <w:r>
        <w:rPr>
          <w:rFonts w:hint="eastAsia" w:hAnsi="宋体" w:eastAsia="宋体"/>
        </w:rPr>
        <w:t>损失，</w:t>
      </w:r>
      <w:r>
        <w:rPr>
          <w:rFonts w:hint="eastAsia" w:hAnsi="宋体" w:eastAsia="宋体"/>
          <w:lang w:eastAsia="zh-CN"/>
        </w:rPr>
        <w:t>并退还全部已收咨询费用</w:t>
      </w:r>
      <w:r>
        <w:rPr>
          <w:rFonts w:hint="eastAsia" w:hAnsi="宋体" w:eastAsia="宋体"/>
        </w:rPr>
        <w:t>。</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int="eastAsia" w:hAnsi="宋体"/>
        </w:rPr>
      </w:pPr>
      <w:r>
        <w:rPr>
          <w:rFonts w:hint="eastAsia" w:hAnsi="宋体" w:eastAsia="宋体"/>
          <w:b/>
          <w:color w:val="000000"/>
        </w:rPr>
        <w:t>8.4</w:t>
      </w:r>
      <w:r>
        <w:rPr>
          <w:rFonts w:hint="eastAsia" w:hAnsi="宋体" w:eastAsia="宋体"/>
          <w:color w:val="000000"/>
        </w:rPr>
        <w:t>　</w:t>
      </w:r>
      <w:r>
        <w:rPr>
          <w:rFonts w:hint="eastAsia" w:hAnsi="宋体" w:eastAsia="宋体"/>
          <w:spacing w:val="0"/>
        </w:rPr>
        <w:t>合同生效后，咨询人要求终止或解除合同的或以实际行动表明不履行合同的，咨询人应当按照合同总价款的30%向发包人支付违约金，并退还已收取的咨询费，发包人尚未支付咨询费的无须</w:t>
      </w:r>
      <w:r>
        <w:rPr>
          <w:rFonts w:hint="eastAsia" w:hAnsi="宋体" w:eastAsia="宋体"/>
          <w:spacing w:val="0"/>
          <w:lang w:eastAsia="zh-CN"/>
        </w:rPr>
        <w:t>再</w:t>
      </w:r>
      <w:r>
        <w:rPr>
          <w:rFonts w:hint="eastAsia" w:hAnsi="宋体" w:eastAsia="宋体"/>
          <w:spacing w:val="0"/>
        </w:rPr>
        <w:t>支付，咨询人还应当承担发包人因委托任何第三方进行未完成的咨询工作所支付的费用及其他全部损失。</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0" w:firstLineChars="200"/>
        <w:textAlignment w:val="auto"/>
        <w:rPr>
          <w:rFonts w:hAnsi="宋体"/>
        </w:rPr>
      </w:pPr>
      <w:r>
        <w:rPr>
          <w:rFonts w:hint="eastAsia" w:hAnsi="宋体" w:eastAsia="宋体"/>
        </w:rPr>
        <w:t>第九条　其他</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Ansi="宋体"/>
        </w:rPr>
      </w:pPr>
      <w:r>
        <w:rPr>
          <w:rFonts w:hint="eastAsia" w:hAnsi="宋体" w:eastAsia="宋体"/>
          <w:b/>
        </w:rPr>
        <w:t>9</w:t>
      </w:r>
      <w:r>
        <w:rPr>
          <w:rFonts w:hAnsi="宋体" w:eastAsia="宋体"/>
          <w:b/>
        </w:rPr>
        <w:t>.1</w:t>
      </w:r>
      <w:r>
        <w:rPr>
          <w:rFonts w:hint="eastAsia" w:hAnsi="宋体" w:eastAsia="宋体"/>
        </w:rPr>
        <w:t>　发包人要求咨询人派专人留驻现场进行配合与解决有关问题时，双方应另行签订补充协议或技术咨询服务合同。</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int="eastAsia" w:hAnsi="宋体"/>
          <w:spacing w:val="20"/>
        </w:rPr>
      </w:pPr>
      <w:r>
        <w:rPr>
          <w:rFonts w:hint="eastAsia" w:hAnsi="宋体" w:eastAsia="宋体"/>
          <w:b/>
          <w:bCs w:val="0"/>
        </w:rPr>
        <w:t xml:space="preserve">9.2 </w:t>
      </w:r>
      <w:r>
        <w:rPr>
          <w:rFonts w:hint="eastAsia" w:hAnsi="宋体" w:eastAsia="宋体"/>
        </w:rPr>
        <w:t xml:space="preserve"> 发包人委托咨询人承担本合同内容之外的工作服务，</w:t>
      </w:r>
      <w:r>
        <w:rPr>
          <w:rFonts w:hint="eastAsia" w:hAnsi="宋体" w:eastAsia="宋体"/>
          <w:spacing w:val="20"/>
        </w:rPr>
        <w:t>另行签订协议并支付费用。</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Ansi="宋体"/>
        </w:rPr>
      </w:pPr>
      <w:r>
        <w:rPr>
          <w:rFonts w:hint="eastAsia" w:hAnsi="宋体" w:eastAsia="宋体"/>
          <w:b/>
          <w:bCs/>
          <w:color w:val="000000"/>
        </w:rPr>
        <w:t xml:space="preserve">9.3 </w:t>
      </w:r>
      <w:r>
        <w:rPr>
          <w:rFonts w:hint="eastAsia" w:hAnsi="宋体" w:eastAsia="宋体"/>
          <w:b/>
          <w:bCs/>
          <w:color w:val="000000"/>
          <w:lang w:val="en-US" w:eastAsia="zh-CN"/>
        </w:rPr>
        <w:t xml:space="preserve"> </w:t>
      </w:r>
      <w:r>
        <w:rPr>
          <w:rFonts w:hint="eastAsia" w:hAnsi="宋体" w:eastAsia="宋体"/>
          <w:color w:val="000000"/>
        </w:rPr>
        <w:t>本协议预留的住所地址为双方的通讯地址，任何一方不得拒收对方的信函，邮寄凭证视为送达凭证；一方改变通讯地址的，应当及时书面通知对方，否则对方按原地址邮寄的信函仍视为有效送达，由此造成的一切法律责任由改变地址的一方承担。</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Ansi="宋体"/>
        </w:rPr>
      </w:pPr>
      <w:r>
        <w:rPr>
          <w:rFonts w:hint="eastAsia" w:hAnsi="宋体" w:eastAsia="宋体"/>
          <w:b/>
        </w:rPr>
        <w:t>9.4</w:t>
      </w:r>
      <w:r>
        <w:rPr>
          <w:rFonts w:hint="eastAsia" w:hAnsi="宋体" w:eastAsia="宋体"/>
        </w:rPr>
        <w:t>　</w:t>
      </w:r>
      <w:r>
        <w:rPr>
          <w:rFonts w:hint="eastAsia" w:hAnsi="宋体" w:eastAsia="宋体"/>
          <w:spacing w:val="20"/>
        </w:rPr>
        <w:t>由于不可抗力因素致使合同无法履行时，双方应及时协商解决，据实结算，互不承担违约责任</w:t>
      </w:r>
      <w:r>
        <w:rPr>
          <w:rFonts w:hint="eastAsia" w:hAnsi="宋体" w:eastAsia="宋体"/>
        </w:rPr>
        <w:t>。</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Ansi="宋体"/>
        </w:rPr>
      </w:pPr>
      <w:r>
        <w:rPr>
          <w:rFonts w:hint="eastAsia" w:hAnsi="宋体" w:eastAsia="宋体"/>
          <w:b/>
        </w:rPr>
        <w:t>9.5</w:t>
      </w:r>
      <w:r>
        <w:rPr>
          <w:rFonts w:hint="eastAsia" w:hAnsi="宋体" w:eastAsia="宋体"/>
        </w:rPr>
        <w:t>　本合同发生争议，双方当事人应及时协商解决。也可由当地建设行政主管部门调解，调解不成时，可向</w:t>
      </w:r>
      <w:r>
        <w:rPr>
          <w:rFonts w:hint="eastAsia" w:hAnsi="宋体" w:eastAsia="宋体"/>
          <w:highlight w:val="none"/>
          <w:u w:val="single"/>
        </w:rPr>
        <w:t>发包人</w:t>
      </w:r>
      <w:r>
        <w:rPr>
          <w:rFonts w:hint="eastAsia" w:hAnsi="宋体" w:eastAsia="宋体"/>
          <w:u w:val="single"/>
        </w:rPr>
        <w:t>所在地</w:t>
      </w:r>
      <w:r>
        <w:rPr>
          <w:rFonts w:hint="eastAsia" w:hAnsi="宋体" w:eastAsia="宋体"/>
        </w:rPr>
        <w:t>人民法院起诉。</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Ansi="宋体"/>
          <w:highlight w:val="green"/>
        </w:rPr>
      </w:pPr>
      <w:r>
        <w:rPr>
          <w:rFonts w:hint="eastAsia" w:hAnsi="宋体" w:eastAsia="宋体"/>
          <w:b/>
        </w:rPr>
        <w:t>9.6</w:t>
      </w:r>
      <w:r>
        <w:rPr>
          <w:rFonts w:hint="eastAsia" w:hAnsi="宋体" w:eastAsia="宋体"/>
        </w:rPr>
        <w:t>　本合同一</w:t>
      </w:r>
      <w:r>
        <w:rPr>
          <w:rFonts w:hint="eastAsia" w:hAnsi="宋体" w:eastAsia="宋体"/>
          <w:sz w:val="21"/>
          <w:szCs w:val="21"/>
        </w:rPr>
        <w:t>式</w:t>
      </w:r>
      <w:r>
        <w:rPr>
          <w:rFonts w:hint="eastAsia" w:ascii="Times New Roman" w:eastAsia="宋体"/>
          <w:sz w:val="21"/>
          <w:szCs w:val="21"/>
          <w:u w:val="single"/>
          <w:lang w:eastAsia="zh-CN"/>
        </w:rPr>
        <w:t>伍</w:t>
      </w:r>
      <w:r>
        <w:rPr>
          <w:rFonts w:hint="eastAsia" w:hAnsi="宋体" w:eastAsia="宋体"/>
          <w:sz w:val="21"/>
          <w:szCs w:val="21"/>
        </w:rPr>
        <w:t>份，发包人</w:t>
      </w:r>
      <w:r>
        <w:rPr>
          <w:rFonts w:hint="eastAsia" w:ascii="Times New Roman" w:eastAsia="宋体"/>
          <w:sz w:val="21"/>
          <w:szCs w:val="21"/>
          <w:u w:val="single"/>
          <w:lang w:eastAsia="zh-CN"/>
        </w:rPr>
        <w:t>叁</w:t>
      </w:r>
      <w:r>
        <w:rPr>
          <w:rFonts w:hint="eastAsia" w:hAnsi="宋体" w:eastAsia="宋体"/>
          <w:sz w:val="21"/>
          <w:szCs w:val="21"/>
        </w:rPr>
        <w:t>份，咨询人</w:t>
      </w:r>
      <w:r>
        <w:rPr>
          <w:rFonts w:hint="eastAsia" w:ascii="Times New Roman" w:eastAsia="宋体"/>
          <w:sz w:val="21"/>
          <w:szCs w:val="21"/>
          <w:u w:val="single"/>
          <w:lang w:eastAsia="zh-CN"/>
        </w:rPr>
        <w:t>贰</w:t>
      </w:r>
      <w:r>
        <w:rPr>
          <w:rFonts w:hint="eastAsia" w:hAnsi="宋体" w:eastAsia="宋体"/>
          <w:sz w:val="21"/>
          <w:szCs w:val="21"/>
        </w:rPr>
        <w:t>份，</w:t>
      </w:r>
      <w:r>
        <w:rPr>
          <w:rFonts w:hint="eastAsia" w:hAnsi="宋体" w:eastAsia="宋体"/>
          <w:highlight w:val="none"/>
        </w:rPr>
        <w:t>具有同等法律效力。</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Ansi="宋体"/>
        </w:rPr>
      </w:pPr>
      <w:r>
        <w:rPr>
          <w:rFonts w:hint="eastAsia" w:hAnsi="宋体" w:eastAsia="宋体"/>
          <w:b/>
        </w:rPr>
        <w:t>9.7</w:t>
      </w:r>
      <w:r>
        <w:rPr>
          <w:rFonts w:hint="eastAsia" w:hAnsi="宋体" w:eastAsia="宋体"/>
        </w:rPr>
        <w:t>　本合同经双方法定代表人或委托代理人签章并加盖公章</w:t>
      </w:r>
      <w:r>
        <w:rPr>
          <w:rFonts w:hint="eastAsia" w:hAnsi="宋体" w:eastAsia="宋体"/>
          <w:lang w:eastAsia="zh-CN"/>
        </w:rPr>
        <w:t>或合同专用章</w:t>
      </w:r>
      <w:r>
        <w:rPr>
          <w:rFonts w:hint="eastAsia" w:hAnsi="宋体" w:eastAsia="宋体"/>
        </w:rPr>
        <w:t>后生效。</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textAlignment w:val="auto"/>
        <w:rPr>
          <w:rFonts w:hint="eastAsia" w:hAnsi="宋体"/>
          <w:spacing w:val="20"/>
        </w:rPr>
      </w:pPr>
      <w:r>
        <w:rPr>
          <w:rFonts w:hint="eastAsia" w:hAnsi="宋体" w:eastAsia="宋体"/>
          <w:b/>
        </w:rPr>
        <w:t xml:space="preserve">9.8  </w:t>
      </w:r>
      <w:r>
        <w:rPr>
          <w:rFonts w:hint="eastAsia" w:hAnsi="宋体" w:eastAsia="宋体"/>
          <w:spacing w:val="20"/>
        </w:rPr>
        <w:t>双方认可的来往传真、电报、会议纪要等，均为双方履行合同的证据，但如进入合同组成部分、与本合同具有同等法律效力的，须双方签订补充协议或特别约定。</w:t>
      </w:r>
    </w:p>
    <w:p>
      <w:pPr>
        <w:keepNext w:val="0"/>
        <w:keepLines w:val="0"/>
        <w:pageBreakBefore w:val="0"/>
        <w:widowControl w:val="0"/>
        <w:kinsoku/>
        <w:wordWrap/>
        <w:overflowPunct/>
        <w:topLinePunct w:val="0"/>
        <w:autoSpaceDE/>
        <w:autoSpaceDN/>
        <w:bidi w:val="0"/>
        <w:adjustRightInd/>
        <w:snapToGrid/>
        <w:spacing w:before="0" w:after="0" w:line="560" w:lineRule="exact"/>
        <w:ind w:firstLine="500" w:firstLineChars="200"/>
        <w:textAlignment w:val="auto"/>
        <w:rPr>
          <w:rFonts w:hAnsi="宋体"/>
        </w:rPr>
      </w:pPr>
      <w:r>
        <w:rPr>
          <w:rFonts w:hint="eastAsia" w:hAnsi="宋体" w:eastAsia="宋体"/>
          <w:spacing w:val="20"/>
        </w:rPr>
        <w:t>未尽事宜，经双方协商一致，签订补充协议，补充协议与本合同具有同等效力。</w:t>
      </w:r>
    </w:p>
    <w:p>
      <w:pPr>
        <w:keepNext w:val="0"/>
        <w:keepLines w:val="0"/>
        <w:pageBreakBefore w:val="0"/>
        <w:widowControl w:val="0"/>
        <w:kinsoku/>
        <w:wordWrap/>
        <w:overflowPunct/>
        <w:topLinePunct w:val="0"/>
        <w:autoSpaceDE/>
        <w:autoSpaceDN/>
        <w:bidi w:val="0"/>
        <w:adjustRightInd/>
        <w:snapToGrid/>
        <w:spacing w:before="0" w:after="0" w:line="560" w:lineRule="exact"/>
        <w:ind w:firstLine="422" w:firstLineChars="200"/>
        <w:jc w:val="left"/>
        <w:textAlignment w:val="auto"/>
        <w:rPr>
          <w:rFonts w:hint="eastAsia" w:ascii="Times New Roman" w:eastAsia="宋体"/>
          <w:b/>
          <w:u w:val="single"/>
        </w:rPr>
      </w:pPr>
      <w:r>
        <w:rPr>
          <w:rFonts w:hint="eastAsia" w:hAnsi="宋体" w:eastAsia="宋体"/>
          <w:b/>
        </w:rPr>
        <w:t>9.9</w:t>
      </w:r>
      <w:r>
        <w:rPr>
          <w:rFonts w:hint="eastAsia" w:hAnsi="宋体" w:eastAsia="宋体"/>
        </w:rPr>
        <w:t>　其它约定事项：</w:t>
      </w:r>
      <w:r>
        <w:rPr>
          <w:rFonts w:hint="eastAsia" w:ascii="Times New Roman" w:eastAsia="宋体"/>
          <w:sz w:val="28"/>
          <w:szCs w:val="28"/>
          <w:u w:val="single"/>
        </w:rPr>
        <w:t>　</w:t>
      </w:r>
      <w:r>
        <w:rPr>
          <w:rFonts w:hint="eastAsia" w:ascii="Times New Roman" w:eastAsia="宋体"/>
          <w:sz w:val="24"/>
          <w:szCs w:val="24"/>
          <w:u w:val="single"/>
        </w:rPr>
        <w:t>无</w:t>
      </w:r>
      <w:r>
        <w:rPr>
          <w:rFonts w:hint="eastAsia" w:ascii="Times New Roman" w:eastAsia="宋体"/>
          <w:b/>
          <w:sz w:val="24"/>
          <w:szCs w:val="24"/>
          <w:u w:val="single"/>
        </w:rPr>
        <w:t>　</w:t>
      </w:r>
    </w:p>
    <w:p>
      <w:pPr>
        <w:keepNext w:val="0"/>
        <w:keepLines w:val="0"/>
        <w:pageBreakBefore w:val="0"/>
        <w:widowControl w:val="0"/>
        <w:kinsoku/>
        <w:wordWrap/>
        <w:overflowPunct/>
        <w:topLinePunct w:val="0"/>
        <w:autoSpaceDE/>
        <w:autoSpaceDN/>
        <w:bidi w:val="0"/>
        <w:adjustRightInd/>
        <w:snapToGrid/>
        <w:spacing w:before="0" w:after="0" w:line="560" w:lineRule="exact"/>
        <w:ind w:firstLine="500" w:firstLineChars="200"/>
        <w:jc w:val="center"/>
        <w:textAlignment w:val="auto"/>
        <w:rPr>
          <w:rFonts w:hint="eastAsia" w:hAnsi="宋体" w:eastAsia="宋体"/>
          <w:spacing w:val="20"/>
        </w:rPr>
      </w:pPr>
      <w:r>
        <w:rPr>
          <w:rFonts w:hint="eastAsia" w:hAnsi="宋体" w:eastAsia="宋体"/>
          <w:spacing w:val="20"/>
        </w:rPr>
        <w:t>（以下无正文）</w:t>
      </w:r>
    </w:p>
    <w:tbl>
      <w:tblPr>
        <w:tblStyle w:val="9"/>
        <w:tblpPr w:leftFromText="180" w:rightFromText="180" w:vertAnchor="text" w:horzAnchor="margin" w:tblpY="1202"/>
        <w:tblW w:w="8867" w:type="dxa"/>
        <w:tblInd w:w="0" w:type="dxa"/>
        <w:tblLayout w:type="fixed"/>
        <w:tblCellMar>
          <w:top w:w="0" w:type="dxa"/>
          <w:left w:w="108" w:type="dxa"/>
          <w:bottom w:w="0" w:type="dxa"/>
          <w:right w:w="108" w:type="dxa"/>
        </w:tblCellMar>
      </w:tblPr>
      <w:tblGrid>
        <w:gridCol w:w="4428"/>
        <w:gridCol w:w="4439"/>
      </w:tblGrid>
      <w:tr>
        <w:tblPrEx>
          <w:tblLayout w:type="fixed"/>
          <w:tblCellMar>
            <w:top w:w="0" w:type="dxa"/>
            <w:left w:w="108" w:type="dxa"/>
            <w:bottom w:w="0" w:type="dxa"/>
            <w:right w:w="108" w:type="dxa"/>
          </w:tblCellMar>
        </w:tblPrEx>
        <w:trPr>
          <w:trHeight w:val="7086" w:hRule="atLeast"/>
        </w:trPr>
        <w:tc>
          <w:tcPr>
            <w:tcW w:w="4428" w:type="dxa"/>
            <w:noWrap w:val="0"/>
            <w:vAlign w:val="top"/>
          </w:tcPr>
          <w:p>
            <w:pPr>
              <w:spacing w:before="0" w:after="0" w:line="600" w:lineRule="exact"/>
              <w:rPr>
                <w:rFonts w:hint="eastAsia" w:ascii="Times New Roman"/>
              </w:rPr>
            </w:pPr>
            <w:r>
              <w:rPr>
                <w:rFonts w:hint="eastAsia" w:ascii="Times New Roman" w:eastAsia="宋体"/>
              </w:rPr>
              <w:t>发包人名称：（盖章）</w:t>
            </w:r>
          </w:p>
          <w:p/>
          <w:p>
            <w:pPr>
              <w:spacing w:before="0" w:after="0" w:line="600" w:lineRule="exact"/>
              <w:rPr>
                <w:rFonts w:hint="eastAsia" w:ascii="Times New Roman" w:eastAsia="华文新魏"/>
                <w:sz w:val="28"/>
                <w:szCs w:val="28"/>
              </w:rPr>
            </w:pPr>
            <w:r>
              <w:rPr>
                <w:rFonts w:hint="eastAsia" w:ascii="Times New Roman" w:eastAsia="宋体"/>
              </w:rPr>
              <w:t>法定代表人：（签字</w:t>
            </w:r>
            <w:r>
              <w:rPr>
                <w:rFonts w:hint="eastAsia" w:ascii="Times New Roman" w:eastAsia="宋体"/>
                <w:lang w:val="en-US" w:eastAsia="zh-CN"/>
              </w:rPr>
              <w:t>/盖章</w:t>
            </w:r>
            <w:r>
              <w:rPr>
                <w:rFonts w:hint="eastAsia" w:ascii="Times New Roman" w:eastAsia="宋体"/>
              </w:rPr>
              <w:t>）</w:t>
            </w:r>
          </w:p>
          <w:p>
            <w:pPr>
              <w:spacing w:before="0" w:after="0" w:line="600" w:lineRule="exact"/>
              <w:rPr>
                <w:rFonts w:hint="eastAsia" w:ascii="Times New Roman" w:eastAsia="华文新魏"/>
                <w:sz w:val="28"/>
                <w:szCs w:val="28"/>
              </w:rPr>
            </w:pPr>
            <w:r>
              <w:rPr>
                <w:rFonts w:hint="eastAsia" w:ascii="Times New Roman" w:eastAsia="宋体"/>
                <w:lang w:eastAsia="zh-CN"/>
              </w:rPr>
              <w:t>或其</w:t>
            </w:r>
            <w:r>
              <w:rPr>
                <w:rFonts w:hint="eastAsia" w:ascii="Times New Roman" w:eastAsia="宋体"/>
              </w:rPr>
              <w:t>委托代理人：（签字</w:t>
            </w:r>
            <w:r>
              <w:rPr>
                <w:rFonts w:hint="eastAsia" w:ascii="Times New Roman" w:eastAsia="宋体"/>
                <w:lang w:val="en-US" w:eastAsia="zh-CN"/>
              </w:rPr>
              <w:t>/盖章</w:t>
            </w:r>
            <w:r>
              <w:rPr>
                <w:rFonts w:hint="eastAsia" w:ascii="Times New Roman" w:eastAsia="宋体"/>
              </w:rPr>
              <w:t>）</w:t>
            </w:r>
          </w:p>
          <w:p>
            <w:pPr>
              <w:spacing w:before="0" w:after="0" w:line="600" w:lineRule="exact"/>
              <w:ind w:left="1080" w:hanging="945" w:hangingChars="450"/>
              <w:rPr>
                <w:rFonts w:hint="eastAsia" w:ascii="Times New Roman" w:eastAsia="华文新魏"/>
                <w:sz w:val="28"/>
                <w:szCs w:val="28"/>
              </w:rPr>
            </w:pPr>
            <w:r>
              <w:rPr>
                <w:rFonts w:hint="eastAsia" w:ascii="Times New Roman" w:eastAsia="宋体"/>
              </w:rPr>
              <w:t>住　　所：</w:t>
            </w:r>
          </w:p>
          <w:p>
            <w:r>
              <w:rPr>
                <w:rFonts w:hint="eastAsia" w:ascii="Times New Roman" w:eastAsia="宋体"/>
              </w:rPr>
              <w:t>邮政编码：</w:t>
            </w:r>
          </w:p>
          <w:p>
            <w:pPr>
              <w:spacing w:before="0" w:after="0" w:line="600" w:lineRule="exact"/>
              <w:rPr>
                <w:rFonts w:hint="eastAsia" w:ascii="Times New Roman" w:eastAsia="华文新魏"/>
                <w:sz w:val="28"/>
                <w:szCs w:val="28"/>
              </w:rPr>
            </w:pPr>
            <w:r>
              <w:rPr>
                <w:rFonts w:hint="eastAsia" w:ascii="Times New Roman" w:eastAsia="宋体"/>
              </w:rPr>
              <w:t>电　　话：</w:t>
            </w:r>
          </w:p>
          <w:p>
            <w:pPr>
              <w:spacing w:before="0" w:after="0" w:line="600" w:lineRule="exact"/>
              <w:rPr>
                <w:rFonts w:hint="eastAsia" w:ascii="Times New Roman" w:eastAsia="华文新魏"/>
                <w:sz w:val="28"/>
                <w:szCs w:val="28"/>
              </w:rPr>
            </w:pPr>
            <w:r>
              <w:rPr>
                <w:rFonts w:hint="eastAsia" w:ascii="Times New Roman" w:eastAsia="宋体"/>
              </w:rPr>
              <w:t>传　　真：</w:t>
            </w:r>
          </w:p>
          <w:p>
            <w:pPr>
              <w:spacing w:before="0" w:after="0" w:line="600" w:lineRule="exact"/>
              <w:rPr>
                <w:rFonts w:hint="eastAsia" w:ascii="Times New Roman" w:eastAsia="华文新魏"/>
                <w:sz w:val="28"/>
                <w:szCs w:val="28"/>
              </w:rPr>
            </w:pPr>
            <w:r>
              <w:rPr>
                <w:rFonts w:hint="eastAsia" w:ascii="Times New Roman" w:eastAsia="宋体"/>
              </w:rPr>
              <w:t>开户银行：</w:t>
            </w:r>
          </w:p>
          <w:p>
            <w:pPr>
              <w:spacing w:before="0" w:after="0" w:line="600" w:lineRule="exact"/>
              <w:rPr>
                <w:rFonts w:hint="eastAsia" w:ascii="Times New Roman"/>
              </w:rPr>
            </w:pPr>
            <w:r>
              <w:rPr>
                <w:rFonts w:hint="eastAsia" w:ascii="Times New Roman" w:eastAsia="宋体"/>
              </w:rPr>
              <w:t>银行帐号：</w:t>
            </w:r>
          </w:p>
          <w:p/>
          <w:p/>
          <w:p/>
          <w:p/>
          <w:p>
            <w:pPr>
              <w:spacing w:before="0" w:after="0" w:line="600" w:lineRule="exact"/>
              <w:rPr>
                <w:rFonts w:hint="eastAsia" w:ascii="Times New Roman"/>
              </w:rPr>
            </w:pPr>
          </w:p>
          <w:p>
            <w:pPr>
              <w:spacing w:before="0" w:after="0" w:line="600" w:lineRule="exact"/>
              <w:rPr>
                <w:rFonts w:hint="eastAsia" w:ascii="Times New Roman"/>
              </w:rPr>
            </w:pPr>
          </w:p>
        </w:tc>
        <w:tc>
          <w:tcPr>
            <w:tcW w:w="4439" w:type="dxa"/>
            <w:noWrap w:val="0"/>
            <w:vAlign w:val="top"/>
          </w:tcPr>
          <w:p>
            <w:pPr>
              <w:spacing w:before="0" w:after="0" w:line="600" w:lineRule="exact"/>
              <w:rPr>
                <w:rFonts w:hint="eastAsia" w:ascii="Times New Roman"/>
              </w:rPr>
            </w:pPr>
            <w:r>
              <w:rPr>
                <w:rFonts w:hint="eastAsia" w:ascii="Times New Roman" w:eastAsia="宋体"/>
              </w:rPr>
              <w:t>咨询人名称：（盖章）</w:t>
            </w:r>
          </w:p>
          <w:p/>
          <w:p>
            <w:pPr>
              <w:spacing w:before="0" w:after="0" w:line="600" w:lineRule="exact"/>
              <w:rPr>
                <w:rFonts w:hint="eastAsia" w:ascii="Times New Roman"/>
              </w:rPr>
            </w:pPr>
            <w:r>
              <w:rPr>
                <w:rFonts w:hint="eastAsia" w:ascii="Times New Roman" w:eastAsia="宋体"/>
              </w:rPr>
              <w:t>法定代表人：（签字</w:t>
            </w:r>
            <w:r>
              <w:rPr>
                <w:rFonts w:hint="eastAsia" w:ascii="Times New Roman" w:eastAsia="宋体"/>
                <w:lang w:val="en-US" w:eastAsia="zh-CN"/>
              </w:rPr>
              <w:t>/盖章</w:t>
            </w:r>
            <w:r>
              <w:rPr>
                <w:rFonts w:hint="eastAsia" w:ascii="Times New Roman" w:eastAsia="宋体"/>
              </w:rPr>
              <w:t>）</w:t>
            </w:r>
          </w:p>
          <w:p>
            <w:pPr>
              <w:spacing w:before="0" w:after="0" w:line="600" w:lineRule="exact"/>
              <w:rPr>
                <w:rFonts w:hint="eastAsia" w:ascii="Times New Roman"/>
              </w:rPr>
            </w:pPr>
            <w:r>
              <w:rPr>
                <w:rFonts w:hint="eastAsia" w:ascii="Times New Roman" w:eastAsia="宋体"/>
                <w:lang w:eastAsia="zh-CN"/>
              </w:rPr>
              <w:t>或其</w:t>
            </w:r>
            <w:r>
              <w:rPr>
                <w:rFonts w:hint="eastAsia" w:ascii="Times New Roman" w:eastAsia="宋体"/>
              </w:rPr>
              <w:t>委托代理人：（签字</w:t>
            </w:r>
            <w:r>
              <w:rPr>
                <w:rFonts w:hint="eastAsia" w:ascii="Times New Roman" w:eastAsia="宋体"/>
                <w:lang w:val="en-US" w:eastAsia="zh-CN"/>
              </w:rPr>
              <w:t>/盖章</w:t>
            </w:r>
            <w:r>
              <w:rPr>
                <w:rFonts w:hint="eastAsia" w:ascii="Times New Roman" w:eastAsia="宋体"/>
              </w:rPr>
              <w:t>）</w:t>
            </w:r>
          </w:p>
          <w:p>
            <w:pPr>
              <w:spacing w:before="0" w:after="0" w:line="600" w:lineRule="exact"/>
              <w:rPr>
                <w:rFonts w:hint="eastAsia" w:ascii="Times New Roman" w:eastAsia="宋体"/>
              </w:rPr>
            </w:pPr>
            <w:r>
              <w:rPr>
                <w:rFonts w:hint="eastAsia" w:ascii="Times New Roman" w:eastAsia="宋体"/>
              </w:rPr>
              <w:t>住    所：</w:t>
            </w:r>
          </w:p>
          <w:p>
            <w:pPr>
              <w:spacing w:before="0" w:after="0" w:line="600" w:lineRule="exact"/>
              <w:rPr>
                <w:rFonts w:hint="eastAsia" w:ascii="Times New Roman"/>
              </w:rPr>
            </w:pPr>
            <w:r>
              <w:rPr>
                <w:rFonts w:hint="eastAsia" w:ascii="Times New Roman" w:eastAsia="宋体"/>
              </w:rPr>
              <w:t>邮    编：</w:t>
            </w:r>
          </w:p>
          <w:p>
            <w:pPr>
              <w:spacing w:before="0" w:after="0" w:line="600" w:lineRule="exact"/>
              <w:rPr>
                <w:rFonts w:hint="eastAsia" w:ascii="Times New Roman"/>
              </w:rPr>
            </w:pPr>
            <w:r>
              <w:rPr>
                <w:rFonts w:hint="eastAsia" w:ascii="Times New Roman" w:eastAsia="宋体"/>
              </w:rPr>
              <w:t>电    话：</w:t>
            </w:r>
          </w:p>
          <w:p>
            <w:pPr>
              <w:spacing w:before="0" w:after="0" w:line="600" w:lineRule="exact"/>
              <w:ind w:left="1214" w:hanging="1062" w:hangingChars="506"/>
              <w:rPr>
                <w:rFonts w:hint="eastAsia" w:ascii="Times New Roman"/>
              </w:rPr>
            </w:pPr>
            <w:r>
              <w:rPr>
                <w:rFonts w:hint="eastAsia" w:ascii="Times New Roman" w:eastAsia="宋体"/>
              </w:rPr>
              <w:t>传　　真：</w:t>
            </w:r>
          </w:p>
          <w:p>
            <w:pPr>
              <w:spacing w:before="0" w:after="0" w:line="600" w:lineRule="exact"/>
              <w:ind w:left="0" w:firstLine="0" w:firstLineChars="0"/>
              <w:rPr>
                <w:rFonts w:hint="eastAsia" w:ascii="Times New Roman" w:eastAsia="宋体"/>
              </w:rPr>
            </w:pPr>
            <w:r>
              <w:rPr>
                <w:rFonts w:hint="eastAsia" w:ascii="Times New Roman" w:eastAsia="宋体"/>
              </w:rPr>
              <w:t>开户名称：</w:t>
            </w:r>
          </w:p>
          <w:p>
            <w:pPr>
              <w:spacing w:before="0" w:after="0" w:line="600" w:lineRule="exact"/>
              <w:ind w:left="0" w:firstLine="0" w:firstLineChars="0"/>
              <w:rPr>
                <w:rFonts w:hint="eastAsia" w:ascii="Times New Roman" w:eastAsia="宋体"/>
              </w:rPr>
            </w:pPr>
            <w:r>
              <w:rPr>
                <w:rFonts w:hint="eastAsia" w:ascii="Times New Roman" w:eastAsia="宋体"/>
              </w:rPr>
              <w:t>开户银行：</w:t>
            </w:r>
          </w:p>
          <w:p>
            <w:pPr>
              <w:rPr>
                <w:rFonts w:hint="eastAsia" w:ascii="Times New Roman" w:eastAsia="宋体"/>
              </w:rPr>
            </w:pPr>
          </w:p>
          <w:p>
            <w:pPr>
              <w:rPr>
                <w:rFonts w:hint="eastAsia" w:ascii="Times New Roman" w:eastAsia="宋体"/>
              </w:rPr>
            </w:pPr>
            <w:r>
              <w:rPr>
                <w:rFonts w:hint="eastAsia" w:ascii="Times New Roman" w:eastAsia="宋体"/>
              </w:rPr>
              <w:t>银行帐号：</w:t>
            </w:r>
          </w:p>
          <w:p>
            <w:pPr>
              <w:spacing w:before="0" w:after="0" w:line="600" w:lineRule="exact"/>
              <w:rPr>
                <w:rFonts w:hint="eastAsia" w:ascii="Times New Roman"/>
              </w:rPr>
            </w:pPr>
          </w:p>
        </w:tc>
      </w:tr>
    </w:tbl>
    <w:p>
      <w:pPr>
        <w:spacing w:line="570" w:lineRule="exact"/>
        <w:ind w:firstLine="0" w:firstLineChars="0"/>
        <w:rPr>
          <w:rFonts w:hint="default" w:ascii="Times New Roman" w:hAnsi="仿宋" w:eastAsia="仿宋"/>
          <w:sz w:val="32"/>
          <w:szCs w:val="32"/>
          <w:lang w:val="en-US" w:eastAsia="zh-CN"/>
        </w:rPr>
      </w:pPr>
    </w:p>
    <w:p/>
    <w:sectPr>
      <w:headerReference r:id="rId6" w:type="default"/>
      <w:footerReference r:id="rId7" w:type="default"/>
      <w:pgSz w:w="11906" w:h="16838"/>
      <w:pgMar w:top="2041" w:right="1474" w:bottom="1814" w:left="1587" w:header="851" w:footer="992" w:gutter="0"/>
      <w:pgNumType w:fmt="decimal"/>
      <w:cols w:space="720" w:num="1"/>
      <w:rtlGutter w:val="0"/>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B7&#10;pqW7twEAAFQDAAAOAAAAAAAAAAEAIAAAAB4BAABkcnMvZTJvRG9jLnhtbFBLBQYAAAAABgAGAFkB&#10;AABHBQAAAAA=&#10;">
              <v:fill on="f" focussize="0,0"/>
              <v:stroke on="f"/>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op6x7gBAABUAwAADgAAAGRycy9lMm9Eb2MueG1srVPBThsxEL1X4h8s&#10;35tdg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5op6x7gBAABUAwAADgAAAAAAAAABACAAAAAeAQAAZHJzL2Uyb0RvYy54bWxQSwUGAAAAAAYABgBZ&#10;AQAASAUAAAAA&#10;">
              <v:fill on="f" focussize="0,0"/>
              <v:stroke on="f"/>
              <v:imagedata o:title=""/>
              <o:lock v:ext="edit" aspectratio="f"/>
              <v:textbox inset="0mm,0mm,0mm,0mm" style="mso-fit-shape-to-text:t;">
                <w:txbxContent>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EsWargBAABUAwAADgAAAGRycy9lMm9Eb2MueG1srVPBThsxEL1X4h8s&#10;35tdI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dEsWargBAABUAwAADgAAAAAAAAABACAAAAAeAQAAZHJzL2Uyb0RvYy54bWxQSwUGAAAAAAYABgBZ&#10;AQAASAUAAAAA&#10;">
              <v:fill on="f" focussize="0,0"/>
              <v:stroke on="f"/>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6"/>
                            <w:jc w:val="left"/>
                          </w:pP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Dp&#10;Z8kWtwEAAFQDAAAOAAAAAAAAAAEAIAAAAB4BAABkcnMvZTJvRG9jLnhtbFBLBQYAAAAABgAGAFkB&#10;AABHBQAAAAA=&#10;">
              <v:fill on="f" focussize="0,0"/>
              <v:stroke on="f"/>
              <v:imagedata o:title=""/>
              <o:lock v:ext="edit" aspectratio="f"/>
              <v:textbox inset="0mm,0mm,0mm,0mm" style="mso-fit-shape-to-text:t;">
                <w:txbxContent>
                  <w:p>
                    <w:pPr>
                      <w:pStyle w:val="6"/>
                      <w:jc w:val="left"/>
                    </w:pPr>
                  </w:p>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rPr>
        <w:rFonts w:hint="eastAsia" w:eastAsia="宋体"/>
        <w:lang w:eastAsia="zh-CN"/>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７</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７</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56DF99BD"/>
    <w:multiLevelType w:val="singleLevel"/>
    <w:tmpl w:val="56DF99BD"/>
    <w:lvl w:ilvl="0" w:tentative="0">
      <w:start w:val="4"/>
      <w:numFmt w:val="chineseCounting"/>
      <w:suff w:val="nothing"/>
      <w:lvlText w:val="第%1条"/>
      <w:lvlJc w:val="left"/>
    </w:lvl>
  </w:abstractNum>
  <w:abstractNum w:abstractNumId="2">
    <w:nsid w:val="67F1BAFD"/>
    <w:multiLevelType w:val="singleLevel"/>
    <w:tmpl w:val="67F1BAFD"/>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E83D33"/>
    <w:rsid w:val="0B642442"/>
    <w:rsid w:val="0BAC44BB"/>
    <w:rsid w:val="181F1F3C"/>
    <w:rsid w:val="18CE310A"/>
    <w:rsid w:val="1CE86DC4"/>
    <w:rsid w:val="1D254070"/>
    <w:rsid w:val="1F981DA5"/>
    <w:rsid w:val="21D40749"/>
    <w:rsid w:val="238A6BA3"/>
    <w:rsid w:val="26232023"/>
    <w:rsid w:val="29FE3469"/>
    <w:rsid w:val="2A6146B3"/>
    <w:rsid w:val="2B89450B"/>
    <w:rsid w:val="2CB22C74"/>
    <w:rsid w:val="2CD26FE4"/>
    <w:rsid w:val="32C63A28"/>
    <w:rsid w:val="34C305F0"/>
    <w:rsid w:val="37B96620"/>
    <w:rsid w:val="3A1D671D"/>
    <w:rsid w:val="3AAD0DEA"/>
    <w:rsid w:val="40BA3CCB"/>
    <w:rsid w:val="41C70655"/>
    <w:rsid w:val="4317205D"/>
    <w:rsid w:val="47626A86"/>
    <w:rsid w:val="491A0165"/>
    <w:rsid w:val="49816FB7"/>
    <w:rsid w:val="4B9A037E"/>
    <w:rsid w:val="503A6B3E"/>
    <w:rsid w:val="52B436EC"/>
    <w:rsid w:val="548772F8"/>
    <w:rsid w:val="54E11874"/>
    <w:rsid w:val="54FD5331"/>
    <w:rsid w:val="56B0190D"/>
    <w:rsid w:val="56E83D33"/>
    <w:rsid w:val="58930F1E"/>
    <w:rsid w:val="5BEB4124"/>
    <w:rsid w:val="5C310595"/>
    <w:rsid w:val="5D311C50"/>
    <w:rsid w:val="5D644336"/>
    <w:rsid w:val="5E55685E"/>
    <w:rsid w:val="5EF30D0B"/>
    <w:rsid w:val="61915784"/>
    <w:rsid w:val="61EB5C02"/>
    <w:rsid w:val="62ED371C"/>
    <w:rsid w:val="64563308"/>
    <w:rsid w:val="65A013D8"/>
    <w:rsid w:val="675246F7"/>
    <w:rsid w:val="68951B0E"/>
    <w:rsid w:val="697252E4"/>
    <w:rsid w:val="698A5932"/>
    <w:rsid w:val="6B3D140B"/>
    <w:rsid w:val="6D535020"/>
    <w:rsid w:val="72467429"/>
    <w:rsid w:val="72A30168"/>
    <w:rsid w:val="75A859FE"/>
    <w:rsid w:val="7B83442B"/>
    <w:rsid w:val="7E3640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unhideWhenUsed/>
    <w:qFormat/>
    <w:uiPriority w:val="99"/>
    <w:pPr>
      <w:spacing w:line="240" w:lineRule="atLeast"/>
      <w:ind w:firstLine="420" w:firstLineChars="200"/>
    </w:pPr>
    <w:rPr>
      <w:sz w:val="32"/>
    </w:rPr>
  </w:style>
  <w:style w:type="paragraph" w:styleId="3">
    <w:name w:val="annotation text"/>
    <w:basedOn w:val="1"/>
    <w:unhideWhenUsed/>
    <w:qFormat/>
    <w:uiPriority w:val="0"/>
    <w:pPr>
      <w:jc w:val="left"/>
    </w:pPr>
    <w:rPr>
      <w:rFonts w:ascii="Times New Roman" w:hAnsi="Times New Roman"/>
      <w:szCs w:val="24"/>
    </w:rPr>
  </w:style>
  <w:style w:type="paragraph" w:styleId="4">
    <w:name w:val="Body Text Indent"/>
    <w:basedOn w:val="1"/>
    <w:unhideWhenUsed/>
    <w:qFormat/>
    <w:uiPriority w:val="99"/>
    <w:pPr>
      <w:ind w:left="645"/>
    </w:pPr>
    <w:rPr>
      <w:kern w:val="2"/>
      <w:sz w:val="28"/>
      <w:szCs w:val="24"/>
    </w:rPr>
  </w:style>
  <w:style w:type="paragraph" w:styleId="5">
    <w:name w:val="Plain Text"/>
    <w:basedOn w:val="1"/>
    <w:qFormat/>
    <w:uiPriority w:val="0"/>
    <w:rPr>
      <w:rFonts w:ascii="宋体" w:hAnsi="Courier New"/>
      <w:szCs w:val="24"/>
    </w:r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kern w:val="0"/>
      <w:sz w:val="24"/>
    </w:rPr>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2">
    <w:name w:val="page number"/>
    <w:basedOn w:val="11"/>
    <w:unhideWhenUsed/>
    <w:qFormat/>
    <w:uiPriority w:val="99"/>
  </w:style>
  <w:style w:type="character" w:styleId="13">
    <w:name w:val="Hyperlink"/>
    <w:unhideWhenUsed/>
    <w:qFormat/>
    <w:uiPriority w:val="99"/>
    <w:rPr>
      <w:color w:val="0000FF"/>
      <w:u w:val="single"/>
    </w:rPr>
  </w:style>
  <w:style w:type="character" w:styleId="14">
    <w:name w:val="annotation reference"/>
    <w:unhideWhenUsed/>
    <w:qFormat/>
    <w:uiPriority w:val="99"/>
    <w:rPr>
      <w:sz w:val="21"/>
      <w:szCs w:val="21"/>
    </w:rPr>
  </w:style>
  <w:style w:type="paragraph" w:customStyle="1" w:styleId="15">
    <w:name w:val="_Style 2"/>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10</TotalTime>
  <ScaleCrop>false</ScaleCrop>
  <LinksUpToDate>false</LinksUpToDate>
  <CharactersWithSpaces>0</CharactersWithSpaces>
  <Application>WPS Office_11.1.0.8642_F1E327BC-269C-435d-A152-05C5408002CA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2018-09-21T01:44:00Z</dcterms:created>
  <dc:creator>LENOVO</dc:creator>
  <cp:lastModifiedBy>LENOVO</cp:lastModifiedBy>
  <cp:lastPrinted>2019-04-23T08:32:50Z</cp:lastPrinted>
  <dcterms:modified xsi:type="dcterms:W3CDTF">2019-04-23T08:33:14Z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2052-11.1.0.8642</vt:lpwstr>
  </property>
</Properties>
</file>