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sz w:val="44"/>
          <w:szCs w:val="44"/>
        </w:rPr>
      </w:pPr>
      <w:bookmarkStart w:id="14" w:name="_GoBack"/>
      <w:bookmarkEnd w:id="14"/>
      <w:r>
        <w:rPr>
          <w:rFonts w:hint="eastAsia" w:ascii="Times New Roman" w:hAnsi="Times New Roman" w:eastAsia="方正小标宋_GBK"/>
          <w:sz w:val="44"/>
          <w:szCs w:val="44"/>
        </w:rPr>
        <w:t>中马钦州产业园区启动区东盟风情街配电工程</w:t>
      </w:r>
      <w:r>
        <w:rPr>
          <w:rFonts w:hint="eastAsia" w:ascii="方正小标宋_GBK" w:hAnsi="方正小标宋_GBK" w:eastAsia="方正小标宋_GBK" w:cs="方正小标宋_GBK"/>
          <w:sz w:val="44"/>
          <w:szCs w:val="44"/>
        </w:rPr>
        <w:t>公开比选文件</w:t>
      </w:r>
    </w:p>
    <w:p>
      <w:pPr>
        <w:ind w:firstLine="640" w:firstLineChars="200"/>
        <w:rPr>
          <w:rFonts w:asciiTheme="minorEastAsia" w:hAnsiTheme="minorEastAsia" w:cstheme="minorEastAsia"/>
          <w:sz w:val="32"/>
          <w:szCs w:val="32"/>
        </w:rPr>
      </w:pPr>
    </w:p>
    <w:p>
      <w:pPr>
        <w:ind w:firstLine="640" w:firstLineChars="200"/>
        <w:rPr>
          <w:rFonts w:ascii="Times New Roman" w:hAnsi="仿宋" w:eastAsia="仿宋"/>
          <w:sz w:val="32"/>
          <w:szCs w:val="32"/>
        </w:rPr>
      </w:pPr>
      <w:r>
        <w:rPr>
          <w:rFonts w:hint="eastAsia" w:ascii="Times New Roman" w:hAnsi="仿宋" w:eastAsia="仿宋"/>
          <w:sz w:val="32"/>
          <w:szCs w:val="32"/>
        </w:rPr>
        <w:t>我公司拟通过组织中马钦州产业园区启动区东盟风情街配电工程（包括设备、材料采购）公开比选选择施工单位，具体事项如下：</w:t>
      </w:r>
    </w:p>
    <w:p>
      <w:pPr>
        <w:numPr>
          <w:ilvl w:val="255"/>
          <w:numId w:val="0"/>
        </w:numPr>
        <w:ind w:firstLine="643" w:firstLineChars="200"/>
        <w:rPr>
          <w:rFonts w:ascii="Times New Roman" w:hAnsi="仿宋" w:eastAsia="仿宋"/>
          <w:b/>
          <w:bCs/>
          <w:sz w:val="32"/>
          <w:szCs w:val="32"/>
        </w:rPr>
      </w:pPr>
      <w:r>
        <w:rPr>
          <w:rFonts w:hint="eastAsia" w:ascii="Times New Roman" w:hAnsi="仿宋" w:eastAsia="仿宋"/>
          <w:b/>
          <w:bCs/>
          <w:sz w:val="32"/>
          <w:szCs w:val="32"/>
        </w:rPr>
        <w:t>一、项目基本情况</w:t>
      </w:r>
    </w:p>
    <w:p>
      <w:pPr>
        <w:spacing w:line="560" w:lineRule="exact"/>
        <w:ind w:firstLine="640" w:firstLineChars="200"/>
        <w:rPr>
          <w:rFonts w:hAnsi="仿宋" w:eastAsia="仿宋"/>
          <w:sz w:val="32"/>
          <w:szCs w:val="32"/>
        </w:rPr>
      </w:pPr>
      <w:r>
        <w:rPr>
          <w:rFonts w:hint="eastAsia" w:hAnsi="仿宋" w:eastAsia="仿宋"/>
          <w:sz w:val="32"/>
          <w:szCs w:val="32"/>
        </w:rPr>
        <w:t>东盟风情街配电工程主要施工内容为</w:t>
      </w:r>
      <w:r>
        <w:rPr>
          <w:rFonts w:hAnsi="仿宋" w:eastAsia="仿宋"/>
          <w:sz w:val="32"/>
          <w:szCs w:val="32"/>
        </w:rPr>
        <w:t>安装调试800kVA箱变1台，安装调试发电机250kW/1台，敷设高压电缆YJV22-8.7/15kV-3*70mm2/55米，制作高压电缆终端头2套，敷设2回PVC-C/160*8mm/33米，新建箱变基础1座，新建发电机基础1座，新建</w:t>
      </w:r>
      <w:r>
        <w:rPr>
          <w:rFonts w:hint="eastAsia" w:hAnsi="仿宋" w:eastAsia="仿宋"/>
          <w:sz w:val="32"/>
          <w:szCs w:val="32"/>
        </w:rPr>
        <w:t>10kV</w:t>
      </w:r>
      <w:r>
        <w:rPr>
          <w:rFonts w:hAnsi="仿宋" w:eastAsia="仿宋"/>
          <w:sz w:val="32"/>
          <w:szCs w:val="32"/>
        </w:rPr>
        <w:t>三通井1座</w:t>
      </w:r>
      <w:r>
        <w:rPr>
          <w:rFonts w:hint="eastAsia" w:hAnsi="仿宋" w:eastAsia="仿宋"/>
          <w:sz w:val="32"/>
          <w:szCs w:val="32"/>
        </w:rPr>
        <w:t>，开挖敷设箱变至室内配电总箱C-PVC管道1595米，新建15座低压电缆井，采购及敷设1070米400V电缆。</w:t>
      </w:r>
    </w:p>
    <w:p>
      <w:pPr>
        <w:ind w:firstLine="640" w:firstLineChars="200"/>
        <w:rPr>
          <w:rFonts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本项目的施工（包含设备、材料采购）预算控制价约为</w:t>
      </w:r>
      <w:r>
        <w:rPr>
          <w:rFonts w:ascii="Times New Roman" w:hAnsi="仿宋" w:eastAsia="仿宋"/>
          <w:color w:val="000000" w:themeColor="text1"/>
          <w:sz w:val="32"/>
          <w:szCs w:val="32"/>
          <w14:textFill>
            <w14:solidFill>
              <w14:schemeClr w14:val="tx1"/>
            </w14:solidFill>
          </w14:textFill>
        </w:rPr>
        <w:t>101.24</w:t>
      </w:r>
      <w:r>
        <w:rPr>
          <w:rFonts w:hint="eastAsia" w:ascii="Times New Roman" w:hAnsi="仿宋" w:eastAsia="仿宋"/>
          <w:color w:val="000000" w:themeColor="text1"/>
          <w:sz w:val="32"/>
          <w:szCs w:val="32"/>
          <w14:textFill>
            <w14:solidFill>
              <w14:schemeClr w14:val="tx1"/>
            </w14:solidFill>
          </w14:textFill>
        </w:rPr>
        <w:t>万元。</w:t>
      </w:r>
    </w:p>
    <w:p>
      <w:pPr>
        <w:ind w:firstLine="643" w:firstLineChars="200"/>
        <w:rPr>
          <w:rFonts w:ascii="Times New Roman" w:hAnsi="仿宋" w:eastAsia="仿宋"/>
          <w:b/>
          <w:bCs/>
          <w:sz w:val="32"/>
          <w:szCs w:val="32"/>
        </w:rPr>
      </w:pPr>
      <w:r>
        <w:rPr>
          <w:rFonts w:hint="eastAsia" w:ascii="Times New Roman" w:hAnsi="仿宋" w:eastAsia="仿宋"/>
          <w:b/>
          <w:bCs/>
          <w:sz w:val="32"/>
          <w:szCs w:val="32"/>
        </w:rPr>
        <w:t>二、报价单位要求</w:t>
      </w:r>
    </w:p>
    <w:p>
      <w:pPr>
        <w:ind w:firstLine="640" w:firstLineChars="200"/>
        <w:rPr>
          <w:rFonts w:ascii="Times New Roman" w:hAnsi="仿宋" w:eastAsia="仿宋"/>
          <w:sz w:val="32"/>
          <w:szCs w:val="32"/>
        </w:rPr>
      </w:pPr>
      <w:r>
        <w:rPr>
          <w:rFonts w:hint="eastAsia" w:ascii="Times New Roman" w:hAnsi="仿宋" w:eastAsia="仿宋"/>
          <w:sz w:val="32"/>
          <w:szCs w:val="32"/>
        </w:rPr>
        <w:t>1、具备电力工程施工总承包三级以上（含三级）或送变电工程专业承包（输变电工程专业承包）三级以上（含三级）资质的施工企业;且有国家电力能源局颁发的承</w:t>
      </w:r>
      <w:r>
        <w:rPr>
          <w:rFonts w:ascii="Times New Roman" w:hAnsi="仿宋" w:eastAsia="仿宋"/>
          <w:sz w:val="32"/>
          <w:szCs w:val="32"/>
        </w:rPr>
        <w:t>装类、承修类、承试类四级及以上</w:t>
      </w:r>
      <w:r>
        <w:rPr>
          <w:rFonts w:hint="eastAsia" w:ascii="Times New Roman" w:hAnsi="仿宋" w:eastAsia="仿宋"/>
          <w:sz w:val="32"/>
          <w:szCs w:val="32"/>
        </w:rPr>
        <w:t>资质电力设施许可证。</w:t>
      </w:r>
    </w:p>
    <w:p>
      <w:pPr>
        <w:ind w:firstLine="640" w:firstLineChars="200"/>
        <w:rPr>
          <w:rFonts w:ascii="Times New Roman" w:hAnsi="仿宋" w:eastAsia="仿宋"/>
          <w:sz w:val="32"/>
          <w:szCs w:val="32"/>
        </w:rPr>
      </w:pPr>
      <w:r>
        <w:rPr>
          <w:rFonts w:hint="eastAsia" w:ascii="Times New Roman" w:hAnsi="仿宋" w:eastAsia="仿宋"/>
          <w:sz w:val="32"/>
          <w:szCs w:val="32"/>
        </w:rPr>
        <w:t>2、拟投入的项目经理须具备机电工程专业贰级以上（含贰级）注册建造师执业资格。</w:t>
      </w:r>
    </w:p>
    <w:p>
      <w:pPr>
        <w:ind w:firstLine="640" w:firstLineChars="200"/>
        <w:rPr>
          <w:rFonts w:ascii="Times New Roman" w:hAnsi="仿宋" w:eastAsia="仿宋"/>
          <w:sz w:val="32"/>
          <w:szCs w:val="32"/>
        </w:rPr>
      </w:pPr>
      <w:r>
        <w:rPr>
          <w:rFonts w:hint="eastAsia" w:ascii="Times New Roman" w:hAnsi="仿宋" w:eastAsia="仿宋"/>
          <w:sz w:val="32"/>
          <w:szCs w:val="32"/>
        </w:rPr>
        <w:t>3、本项目不接受联合体参与报价。</w:t>
      </w:r>
    </w:p>
    <w:p>
      <w:pPr>
        <w:ind w:firstLine="643" w:firstLineChars="200"/>
        <w:rPr>
          <w:rFonts w:ascii="Times New Roman" w:hAnsi="仿宋" w:eastAsia="仿宋"/>
          <w:b/>
          <w:bCs/>
          <w:sz w:val="32"/>
          <w:szCs w:val="32"/>
        </w:rPr>
      </w:pPr>
      <w:r>
        <w:rPr>
          <w:rFonts w:hint="eastAsia" w:ascii="Times New Roman" w:hAnsi="仿宋" w:eastAsia="仿宋"/>
          <w:b/>
          <w:bCs/>
          <w:sz w:val="32"/>
          <w:szCs w:val="32"/>
        </w:rPr>
        <w:t>三、比选须知</w:t>
      </w:r>
    </w:p>
    <w:p>
      <w:pPr>
        <w:ind w:firstLine="640" w:firstLineChars="200"/>
        <w:rPr>
          <w:rFonts w:ascii="Times New Roman" w:hAnsi="仿宋" w:eastAsia="仿宋"/>
          <w:color w:val="000000" w:themeColor="text1"/>
          <w:sz w:val="32"/>
          <w:szCs w:val="32"/>
          <w14:textFill>
            <w14:solidFill>
              <w14:schemeClr w14:val="tx1"/>
            </w14:solidFill>
          </w14:textFill>
        </w:rPr>
      </w:pPr>
      <w:r>
        <w:rPr>
          <w:rFonts w:hint="eastAsia" w:ascii="Times New Roman" w:hAnsi="仿宋" w:eastAsia="仿宋"/>
          <w:sz w:val="32"/>
          <w:szCs w:val="32"/>
        </w:rPr>
        <w:t>（一）比选采购范围：东</w:t>
      </w:r>
      <w:r>
        <w:rPr>
          <w:rFonts w:hint="eastAsia" w:ascii="Times New Roman" w:hAnsi="仿宋" w:eastAsia="仿宋"/>
          <w:color w:val="000000" w:themeColor="text1"/>
          <w:sz w:val="32"/>
          <w:szCs w:val="32"/>
          <w14:textFill>
            <w14:solidFill>
              <w14:schemeClr w14:val="tx1"/>
            </w14:solidFill>
          </w14:textFill>
        </w:rPr>
        <w:t>盟风情街项目</w:t>
      </w:r>
      <w:r>
        <w:rPr>
          <w:rFonts w:hint="eastAsia" w:ascii="Times New Roman" w:hAnsi="仿宋" w:eastAsia="仿宋"/>
          <w:color w:val="FF0000"/>
          <w:sz w:val="32"/>
          <w:szCs w:val="32"/>
        </w:rPr>
        <w:t>高低压</w:t>
      </w:r>
      <w:r>
        <w:rPr>
          <w:rFonts w:ascii="Times New Roman" w:hAnsi="仿宋" w:eastAsia="仿宋"/>
          <w:color w:val="FF0000"/>
          <w:sz w:val="32"/>
          <w:szCs w:val="32"/>
        </w:rPr>
        <w:t>配电系统</w:t>
      </w:r>
      <w:r>
        <w:rPr>
          <w:rFonts w:hint="eastAsia" w:ascii="Times New Roman" w:hAnsi="仿宋" w:eastAsia="仿宋"/>
          <w:color w:val="000000" w:themeColor="text1"/>
          <w:sz w:val="32"/>
          <w:szCs w:val="32"/>
          <w14:textFill>
            <w14:solidFill>
              <w14:schemeClr w14:val="tx1"/>
            </w14:solidFill>
          </w14:textFill>
        </w:rPr>
        <w:t>施工、设备材料采购、安装、调试工程等所需各项工作。</w:t>
      </w:r>
    </w:p>
    <w:p>
      <w:pPr>
        <w:ind w:firstLine="640" w:firstLineChars="200"/>
        <w:rPr>
          <w:rFonts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（二）接收报价文件截止日期：至</w:t>
      </w:r>
      <w:r>
        <w:rPr>
          <w:rFonts w:ascii="Times New Roman" w:hAnsi="仿宋" w:eastAsia="仿宋"/>
          <w:color w:val="000000" w:themeColor="text1"/>
          <w:sz w:val="32"/>
          <w:szCs w:val="32"/>
          <w14:textFill>
            <w14:solidFill>
              <w14:schemeClr w14:val="tx1"/>
            </w14:solidFill>
          </w14:textFill>
        </w:rPr>
        <w:t>201</w:t>
      </w:r>
      <w:r>
        <w:rPr>
          <w:rFonts w:ascii="Times New Roman" w:hAnsi="仿宋" w:eastAsia="仿宋"/>
          <w:color w:val="000000" w:themeColor="text1"/>
          <w:sz w:val="32"/>
          <w:szCs w:val="32"/>
          <w14:textFill>
            <w14:solidFill>
              <w14:schemeClr w14:val="tx1"/>
            </w14:solidFill>
          </w14:textFill>
        </w:rPr>
        <w:t>9</w:t>
      </w:r>
      <w:r>
        <w:rPr>
          <w:rFonts w:hint="eastAsia" w:ascii="Times New Roman" w:hAnsi="仿宋" w:eastAsia="仿宋"/>
          <w:color w:val="000000" w:themeColor="text1"/>
          <w:sz w:val="32"/>
          <w:szCs w:val="32"/>
          <w14:textFill>
            <w14:solidFill>
              <w14:schemeClr w14:val="tx1"/>
            </w14:solidFill>
          </w14:textFill>
        </w:rPr>
        <w:t>年</w:t>
      </w:r>
      <w:r>
        <w:rPr>
          <w:rFonts w:ascii="Times New Roman" w:hAnsi="仿宋" w:eastAsia="仿宋"/>
          <w:color w:val="000000" w:themeColor="text1"/>
          <w:sz w:val="32"/>
          <w:szCs w:val="32"/>
          <w14:textFill>
            <w14:solidFill>
              <w14:schemeClr w14:val="tx1"/>
            </w14:solidFill>
          </w14:textFill>
        </w:rPr>
        <w:t>12</w:t>
      </w:r>
      <w:r>
        <w:rPr>
          <w:rFonts w:hint="eastAsia" w:ascii="Times New Roman" w:hAnsi="仿宋" w:eastAsia="仿宋"/>
          <w:color w:val="000000" w:themeColor="text1"/>
          <w:sz w:val="32"/>
          <w:szCs w:val="32"/>
          <w14:textFill>
            <w14:solidFill>
              <w14:schemeClr w14:val="tx1"/>
            </w14:solidFill>
          </w14:textFill>
        </w:rPr>
        <w:t>月</w:t>
      </w:r>
      <w:r>
        <w:rPr>
          <w:rFonts w:ascii="Times New Roman" w:hAnsi="仿宋" w:eastAsia="仿宋"/>
          <w:color w:val="000000" w:themeColor="text1"/>
          <w:sz w:val="32"/>
          <w:szCs w:val="32"/>
          <w14:textFill>
            <w14:solidFill>
              <w14:schemeClr w14:val="tx1"/>
            </w14:solidFill>
          </w14:textFill>
        </w:rPr>
        <w:t>5</w:t>
      </w:r>
      <w:r>
        <w:rPr>
          <w:rFonts w:hint="eastAsia" w:ascii="Times New Roman" w:hAnsi="仿宋" w:eastAsia="仿宋"/>
          <w:color w:val="000000" w:themeColor="text1"/>
          <w:sz w:val="32"/>
          <w:szCs w:val="32"/>
          <w14:textFill>
            <w14:solidFill>
              <w14:schemeClr w14:val="tx1"/>
            </w14:solidFill>
          </w14:textFill>
        </w:rPr>
        <w:t>日</w:t>
      </w:r>
      <w:r>
        <w:rPr>
          <w:rFonts w:ascii="Times New Roman" w:hAnsi="仿宋" w:eastAsia="仿宋"/>
          <w:color w:val="000000" w:themeColor="text1"/>
          <w:sz w:val="32"/>
          <w:szCs w:val="32"/>
          <w14:textFill>
            <w14:solidFill>
              <w14:schemeClr w14:val="tx1"/>
            </w14:solidFill>
          </w14:textFill>
        </w:rPr>
        <w:t>17:00</w:t>
      </w:r>
      <w:r>
        <w:rPr>
          <w:rFonts w:hint="eastAsia" w:ascii="Times New Roman" w:hAnsi="仿宋" w:eastAsia="仿宋"/>
          <w:color w:val="000000" w:themeColor="text1"/>
          <w:sz w:val="32"/>
          <w:szCs w:val="32"/>
          <w14:textFill>
            <w14:solidFill>
              <w14:schemeClr w14:val="tx1"/>
            </w14:solidFill>
          </w14:textFill>
        </w:rPr>
        <w:t>止。</w:t>
      </w:r>
    </w:p>
    <w:p>
      <w:pPr>
        <w:ind w:firstLine="640" w:firstLineChars="200"/>
        <w:rPr>
          <w:rFonts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（三）开工时间：自签订合同后</w:t>
      </w:r>
      <w:r>
        <w:rPr>
          <w:rFonts w:ascii="Times New Roman" w:hAnsi="仿宋" w:eastAsia="仿宋"/>
          <w:color w:val="000000" w:themeColor="text1"/>
          <w:sz w:val="32"/>
          <w:szCs w:val="32"/>
          <w14:textFill>
            <w14:solidFill>
              <w14:schemeClr w14:val="tx1"/>
            </w14:solidFill>
          </w14:textFill>
        </w:rPr>
        <w:t xml:space="preserve"> 5 </w:t>
      </w:r>
      <w:r>
        <w:rPr>
          <w:rFonts w:hint="eastAsia" w:ascii="Times New Roman" w:hAnsi="仿宋" w:eastAsia="仿宋"/>
          <w:color w:val="000000" w:themeColor="text1"/>
          <w:sz w:val="32"/>
          <w:szCs w:val="32"/>
          <w14:textFill>
            <w14:solidFill>
              <w14:schemeClr w14:val="tx1"/>
            </w14:solidFill>
          </w14:textFill>
        </w:rPr>
        <w:t>天内开工</w:t>
      </w:r>
    </w:p>
    <w:p>
      <w:pPr>
        <w:ind w:firstLine="640" w:firstLineChars="200"/>
        <w:rPr>
          <w:rFonts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（四）要求工期：</w:t>
      </w:r>
      <w:r>
        <w:rPr>
          <w:rFonts w:ascii="Times New Roman" w:hAnsi="仿宋" w:eastAsia="仿宋"/>
          <w:color w:val="FF0000"/>
          <w:sz w:val="32"/>
          <w:szCs w:val="32"/>
        </w:rPr>
        <w:t>45</w:t>
      </w:r>
      <w:r>
        <w:rPr>
          <w:rFonts w:hint="eastAsia" w:ascii="Times New Roman" w:hAnsi="仿宋" w:eastAsia="仿宋"/>
          <w:color w:val="000000" w:themeColor="text1"/>
          <w:sz w:val="32"/>
          <w:szCs w:val="32"/>
          <w14:textFill>
            <w14:solidFill>
              <w14:schemeClr w14:val="tx1"/>
            </w14:solidFill>
          </w14:textFill>
        </w:rPr>
        <w:t>个日历日</w:t>
      </w:r>
    </w:p>
    <w:p>
      <w:pPr>
        <w:ind w:firstLine="640" w:firstLineChars="200"/>
        <w:rPr>
          <w:rFonts w:ascii="Times New Roman" w:hAnsi="仿宋" w:eastAsia="仿宋"/>
          <w:sz w:val="32"/>
          <w:szCs w:val="32"/>
        </w:rPr>
      </w:pPr>
      <w:r>
        <w:rPr>
          <w:rFonts w:hint="eastAsia" w:ascii="Times New Roman" w:hAnsi="仿宋" w:eastAsia="仿宋"/>
          <w:sz w:val="32"/>
          <w:szCs w:val="32"/>
        </w:rPr>
        <w:t>（五）报价文件资料清单（</w:t>
      </w:r>
      <w:r>
        <w:rPr>
          <w:rFonts w:hint="eastAsia" w:ascii="Times New Roman" w:hAnsi="仿宋" w:eastAsia="仿宋"/>
          <w:b/>
          <w:bCs/>
          <w:sz w:val="32"/>
          <w:szCs w:val="32"/>
        </w:rPr>
        <w:t>以下文件必须提供且均需加盖公章</w:t>
      </w:r>
      <w:r>
        <w:rPr>
          <w:rFonts w:hint="eastAsia" w:ascii="Times New Roman" w:hAnsi="仿宋" w:eastAsia="仿宋"/>
          <w:sz w:val="32"/>
          <w:szCs w:val="32"/>
        </w:rPr>
        <w:t>）</w:t>
      </w:r>
    </w:p>
    <w:p>
      <w:pPr>
        <w:ind w:firstLine="640" w:firstLineChars="200"/>
        <w:rPr>
          <w:rFonts w:ascii="Times New Roman" w:hAnsi="仿宋" w:eastAsia="仿宋"/>
          <w:sz w:val="32"/>
          <w:szCs w:val="32"/>
        </w:rPr>
      </w:pPr>
      <w:r>
        <w:rPr>
          <w:rFonts w:hint="eastAsia" w:ascii="Times New Roman" w:hAnsi="仿宋" w:eastAsia="仿宋"/>
          <w:sz w:val="32"/>
          <w:szCs w:val="32"/>
        </w:rPr>
        <w:t>1.营业执照、税务登记证、组织机构代码证（营业执照为三证合一的报价人不需提供税务登记证及组织机构代码证）；资质证书；</w:t>
      </w:r>
    </w:p>
    <w:p>
      <w:pPr>
        <w:ind w:firstLine="640" w:firstLineChars="200"/>
        <w:rPr>
          <w:rFonts w:ascii="Times New Roman" w:hAnsi="仿宋" w:eastAsia="仿宋"/>
          <w:sz w:val="32"/>
          <w:szCs w:val="32"/>
        </w:rPr>
      </w:pPr>
      <w:r>
        <w:rPr>
          <w:rFonts w:hint="eastAsia" w:ascii="Times New Roman" w:hAnsi="仿宋" w:eastAsia="仿宋"/>
          <w:sz w:val="32"/>
          <w:szCs w:val="32"/>
        </w:rPr>
        <w:t>2.报价函（注明固定综合单价，并附报价单位联系人及联系方式）；</w:t>
      </w:r>
    </w:p>
    <w:p>
      <w:pPr>
        <w:ind w:firstLine="640" w:firstLineChars="200"/>
        <w:rPr>
          <w:rFonts w:ascii="Times New Roman" w:hAnsi="仿宋" w:eastAsia="仿宋"/>
          <w:sz w:val="32"/>
          <w:szCs w:val="32"/>
        </w:rPr>
      </w:pPr>
      <w:r>
        <w:rPr>
          <w:rFonts w:hint="eastAsia" w:ascii="Times New Roman" w:hAnsi="仿宋" w:eastAsia="仿宋"/>
          <w:sz w:val="32"/>
          <w:szCs w:val="32"/>
        </w:rPr>
        <w:t>3.报价人简介；企业近两年已完成类似项目一览表（须附合同或中标通知书）；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拟投入人员情况（须附人员相关证书及社保证明，且投入的项目经理须具备机电工程专业贰级以上（含贰级）注册建造师执业资格）。</w:t>
      </w:r>
    </w:p>
    <w:p>
      <w:pPr>
        <w:ind w:firstLine="643" w:firstLineChars="200"/>
        <w:rPr>
          <w:rFonts w:ascii="Times New Roman" w:hAnsi="仿宋" w:eastAsia="仿宋"/>
          <w:b/>
          <w:bCs/>
          <w:sz w:val="32"/>
          <w:szCs w:val="32"/>
        </w:rPr>
      </w:pPr>
      <w:r>
        <w:rPr>
          <w:rFonts w:hint="eastAsia" w:ascii="Times New Roman" w:hAnsi="仿宋" w:eastAsia="仿宋"/>
          <w:b/>
          <w:bCs/>
          <w:sz w:val="32"/>
          <w:szCs w:val="32"/>
        </w:rPr>
        <w:t> 四、评审规则</w:t>
      </w:r>
    </w:p>
    <w:p>
      <w:pPr>
        <w:ind w:firstLine="640" w:firstLineChars="200"/>
        <w:rPr>
          <w:rFonts w:ascii="Times New Roman" w:hAnsi="仿宋" w:eastAsia="仿宋"/>
          <w:sz w:val="32"/>
          <w:szCs w:val="32"/>
        </w:rPr>
      </w:pPr>
      <w:r>
        <w:rPr>
          <w:rFonts w:hint="eastAsia" w:ascii="Times New Roman" w:hAnsi="仿宋" w:eastAsia="仿宋"/>
          <w:sz w:val="32"/>
          <w:szCs w:val="32"/>
        </w:rPr>
        <w:t>（一）我公司将结合报价单位的资质条件、业绩及报价等因素，综合择优选定本项目的中选单位。</w:t>
      </w:r>
    </w:p>
    <w:p>
      <w:pPr>
        <w:ind w:firstLine="640" w:firstLineChars="200"/>
        <w:rPr>
          <w:rFonts w:ascii="Times New Roman" w:hAnsi="仿宋" w:eastAsia="仿宋"/>
          <w:sz w:val="32"/>
          <w:szCs w:val="32"/>
        </w:rPr>
      </w:pPr>
      <w:r>
        <w:rPr>
          <w:rFonts w:hint="eastAsia" w:ascii="Times New Roman" w:hAnsi="仿宋" w:eastAsia="仿宋"/>
          <w:sz w:val="32"/>
          <w:szCs w:val="32"/>
        </w:rPr>
        <w:t>（二）如出现下列情况之一，报价文件作无效处理</w:t>
      </w:r>
    </w:p>
    <w:p>
      <w:pPr>
        <w:ind w:firstLine="640" w:firstLineChars="200"/>
        <w:rPr>
          <w:rFonts w:ascii="Times New Roman" w:hAnsi="仿宋" w:eastAsia="仿宋"/>
          <w:sz w:val="32"/>
          <w:szCs w:val="32"/>
        </w:rPr>
      </w:pPr>
      <w:r>
        <w:rPr>
          <w:rFonts w:hint="eastAsia" w:ascii="Times New Roman" w:hAnsi="仿宋" w:eastAsia="仿宋"/>
          <w:sz w:val="32"/>
          <w:szCs w:val="32"/>
        </w:rPr>
        <w:t>1.不响应比选文件实质性要求；</w:t>
      </w:r>
    </w:p>
    <w:p>
      <w:pPr>
        <w:ind w:firstLine="640" w:firstLineChars="200"/>
        <w:rPr>
          <w:rFonts w:ascii="Times New Roman" w:hAnsi="仿宋" w:eastAsia="仿宋"/>
          <w:sz w:val="32"/>
          <w:szCs w:val="32"/>
        </w:rPr>
      </w:pPr>
      <w:r>
        <w:rPr>
          <w:rFonts w:hint="eastAsia" w:ascii="Times New Roman" w:hAnsi="仿宋" w:eastAsia="仿宋"/>
          <w:sz w:val="32"/>
          <w:szCs w:val="32"/>
        </w:rPr>
        <w:t>2.出现两个或两个以上报价；</w:t>
      </w:r>
    </w:p>
    <w:p>
      <w:pPr>
        <w:ind w:firstLine="640" w:firstLineChars="200"/>
        <w:rPr>
          <w:rFonts w:ascii="Times New Roman" w:hAnsi="仿宋" w:eastAsia="仿宋"/>
          <w:sz w:val="32"/>
          <w:szCs w:val="32"/>
        </w:rPr>
      </w:pPr>
      <w:r>
        <w:rPr>
          <w:rFonts w:hint="eastAsia" w:ascii="Times New Roman" w:hAnsi="仿宋" w:eastAsia="仿宋"/>
          <w:sz w:val="32"/>
          <w:szCs w:val="32"/>
        </w:rPr>
        <w:t>3.报价超出预算控制价的；</w:t>
      </w:r>
    </w:p>
    <w:p>
      <w:pPr>
        <w:ind w:firstLine="640" w:firstLineChars="200"/>
        <w:rPr>
          <w:rFonts w:ascii="Times New Roman" w:hAnsi="仿宋" w:eastAsia="仿宋"/>
          <w:sz w:val="32"/>
          <w:szCs w:val="32"/>
        </w:rPr>
      </w:pPr>
      <w:r>
        <w:rPr>
          <w:rFonts w:hint="eastAsia" w:ascii="Times New Roman" w:hAnsi="仿宋" w:eastAsia="仿宋"/>
          <w:sz w:val="32"/>
          <w:szCs w:val="32"/>
        </w:rPr>
        <w:t>4.报价文件报送时间已超过规定截止时间；</w:t>
      </w:r>
    </w:p>
    <w:p>
      <w:pPr>
        <w:ind w:firstLine="640" w:firstLineChars="200"/>
        <w:rPr>
          <w:rFonts w:ascii="Times New Roman" w:hAnsi="仿宋" w:eastAsia="仿宋"/>
          <w:sz w:val="32"/>
          <w:szCs w:val="32"/>
        </w:rPr>
      </w:pPr>
      <w:r>
        <w:rPr>
          <w:rFonts w:hint="eastAsia" w:ascii="Times New Roman" w:hAnsi="仿宋" w:eastAsia="仿宋"/>
          <w:sz w:val="32"/>
          <w:szCs w:val="32"/>
        </w:rPr>
        <w:t>5.纸质版报价文件未按要求密封 ；</w:t>
      </w:r>
    </w:p>
    <w:p>
      <w:pPr>
        <w:ind w:firstLine="640" w:firstLineChars="200"/>
        <w:rPr>
          <w:rFonts w:ascii="Times New Roman" w:hAnsi="仿宋" w:eastAsia="仿宋"/>
          <w:sz w:val="32"/>
          <w:szCs w:val="32"/>
        </w:rPr>
      </w:pPr>
      <w:r>
        <w:rPr>
          <w:rFonts w:hint="eastAsia" w:ascii="Times New Roman" w:hAnsi="仿宋" w:eastAsia="仿宋"/>
          <w:sz w:val="32"/>
          <w:szCs w:val="32"/>
        </w:rPr>
        <w:t>6.报价文件资料未加盖公司公章 ；</w:t>
      </w:r>
    </w:p>
    <w:p>
      <w:pPr>
        <w:ind w:firstLine="640" w:firstLineChars="200"/>
        <w:rPr>
          <w:rFonts w:ascii="Times New Roman" w:hAnsi="仿宋" w:eastAsia="仿宋"/>
          <w:sz w:val="32"/>
          <w:szCs w:val="32"/>
        </w:rPr>
      </w:pPr>
      <w:r>
        <w:rPr>
          <w:rFonts w:hint="eastAsia" w:ascii="Times New Roman" w:hAnsi="仿宋" w:eastAsia="仿宋"/>
          <w:sz w:val="32"/>
          <w:szCs w:val="32"/>
        </w:rPr>
        <w:t>7.超出经营范围报价的；</w:t>
      </w:r>
    </w:p>
    <w:p>
      <w:pPr>
        <w:ind w:firstLine="640" w:firstLineChars="200"/>
        <w:rPr>
          <w:rFonts w:ascii="Times New Roman" w:hAnsi="仿宋" w:eastAsia="仿宋"/>
          <w:sz w:val="32"/>
          <w:szCs w:val="32"/>
        </w:rPr>
      </w:pPr>
      <w:r>
        <w:rPr>
          <w:rFonts w:hint="eastAsia" w:ascii="Times New Roman" w:hAnsi="仿宋" w:eastAsia="仿宋"/>
          <w:sz w:val="32"/>
          <w:szCs w:val="32"/>
        </w:rPr>
        <w:t>8.存在其他不符合比选文件要求的行为。</w:t>
      </w:r>
    </w:p>
    <w:p>
      <w:pPr>
        <w:ind w:firstLine="643" w:firstLineChars="200"/>
        <w:rPr>
          <w:rFonts w:ascii="Times New Roman" w:hAnsi="仿宋" w:eastAsia="仿宋"/>
          <w:sz w:val="32"/>
          <w:szCs w:val="32"/>
        </w:rPr>
      </w:pPr>
      <w:r>
        <w:rPr>
          <w:rFonts w:hint="eastAsia" w:ascii="Times New Roman" w:hAnsi="仿宋" w:eastAsia="仿宋"/>
          <w:b/>
          <w:bCs/>
          <w:sz w:val="32"/>
          <w:szCs w:val="32"/>
        </w:rPr>
        <w:t>五、评分办法</w:t>
      </w:r>
    </w:p>
    <w:p>
      <w:pPr>
        <w:ind w:firstLine="640" w:firstLineChars="200"/>
        <w:rPr>
          <w:rFonts w:ascii="Times New Roman" w:hAnsi="仿宋" w:eastAsia="仿宋"/>
          <w:sz w:val="32"/>
          <w:szCs w:val="32"/>
        </w:rPr>
      </w:pPr>
      <w:r>
        <w:rPr>
          <w:rFonts w:hint="eastAsia" w:ascii="Times New Roman" w:hAnsi="仿宋" w:eastAsia="仿宋"/>
          <w:sz w:val="32"/>
          <w:szCs w:val="32"/>
        </w:rPr>
        <w:t>本项目评审办法采用综合评分法，评委首先对报价单位进行资格审查，然后对通过资格审查的报价单位的报价、业绩等方面按百分制进行评分。</w:t>
      </w:r>
    </w:p>
    <w:p>
      <w:pPr>
        <w:ind w:firstLine="640" w:firstLineChars="200"/>
        <w:rPr>
          <w:rFonts w:ascii="Times New Roman" w:hAnsi="仿宋" w:eastAsia="仿宋"/>
          <w:sz w:val="32"/>
          <w:szCs w:val="32"/>
        </w:rPr>
      </w:pPr>
      <w:r>
        <w:rPr>
          <w:rFonts w:hint="eastAsia" w:ascii="Times New Roman" w:hAnsi="仿宋" w:eastAsia="仿宋"/>
          <w:sz w:val="32"/>
          <w:szCs w:val="32"/>
        </w:rPr>
        <w:t>本采购事项预算控制价约为：</w:t>
      </w:r>
      <w:r>
        <w:rPr>
          <w:rFonts w:ascii="Times New Roman" w:hAnsi="仿宋" w:eastAsia="仿宋"/>
          <w:sz w:val="32"/>
          <w:szCs w:val="32"/>
        </w:rPr>
        <w:t>101.24</w:t>
      </w:r>
      <w:r>
        <w:rPr>
          <w:rFonts w:hint="eastAsia" w:ascii="Times New Roman" w:hAnsi="仿宋" w:eastAsia="仿宋"/>
          <w:sz w:val="32"/>
          <w:szCs w:val="32"/>
        </w:rPr>
        <w:t>万元</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（一）商务文件（权重60%，满分6分）</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根据价格的高低进行横向对比评审，报价超出预算控制价或低于控制价80%的，均作无效处理，评审按以下五个档进行：</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1为不合格（得分为1/5*6）；</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2为一般（得分为2/5*6）；</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3为合格（得分为3/5*6）；</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4为良好（得分为4/5*6）；</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5为优秀（得分为5/5*6）。</w:t>
      </w:r>
    </w:p>
    <w:p>
      <w:pPr>
        <w:spacing w:line="520" w:lineRule="exact"/>
        <w:ind w:firstLine="640" w:firstLineChars="200"/>
        <w:rPr>
          <w:rFonts w:ascii="Times New Roman" w:hAnsi="仿宋" w:eastAsia="仿宋"/>
          <w:sz w:val="32"/>
          <w:szCs w:val="32"/>
        </w:rPr>
      </w:pPr>
      <w:r>
        <w:rPr>
          <w:rFonts w:hint="eastAsia" w:ascii="Times New Roman" w:hAnsi="仿宋" w:eastAsia="仿宋"/>
          <w:sz w:val="32"/>
          <w:szCs w:val="32"/>
        </w:rPr>
        <w:t>（二）技术文件（权重40%，满分4分）</w:t>
      </w:r>
    </w:p>
    <w:p>
      <w:pPr>
        <w:spacing w:line="520" w:lineRule="exact"/>
        <w:ind w:firstLine="640" w:firstLineChars="200"/>
        <w:rPr>
          <w:rFonts w:ascii="Times New Roman" w:hAnsi="仿宋" w:eastAsia="仿宋"/>
          <w:sz w:val="32"/>
          <w:szCs w:val="32"/>
        </w:rPr>
        <w:sectPr>
          <w:headerReference r:id="rId3" w:type="default"/>
          <w:footerReference r:id="rId4" w:type="default"/>
          <w:pgSz w:w="11906" w:h="16838"/>
          <w:pgMar w:top="2268" w:right="1474" w:bottom="2041" w:left="1587" w:header="851" w:footer="992" w:gutter="0"/>
          <w:pgNumType w:start="1"/>
          <w:cols w:space="720" w:num="1"/>
          <w:docGrid w:type="lines" w:linePitch="321" w:charSpace="0"/>
        </w:sectPr>
      </w:pPr>
    </w:p>
    <w:tbl>
      <w:tblPr>
        <w:tblStyle w:val="10"/>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920"/>
        <w:gridCol w:w="2295"/>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7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3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295"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205"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5" w:hRule="atLeast"/>
        </w:trPr>
        <w:tc>
          <w:tcPr>
            <w:tcW w:w="7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1</w:t>
            </w:r>
          </w:p>
        </w:tc>
        <w:tc>
          <w:tcPr>
            <w:tcW w:w="93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ascii="仿宋" w:hAnsi="仿宋" w:eastAsia="仿宋" w:cs="仿宋"/>
                <w:sz w:val="32"/>
                <w:szCs w:val="32"/>
              </w:rPr>
              <w:t>0</w:t>
            </w:r>
            <w:r>
              <w:rPr>
                <w:rFonts w:hint="eastAsia" w:ascii="仿宋" w:hAnsi="仿宋" w:eastAsia="仿宋" w:cs="仿宋"/>
                <w:sz w:val="32"/>
                <w:szCs w:val="32"/>
              </w:rPr>
              <w:t>%</w:t>
            </w:r>
          </w:p>
          <w:p>
            <w:p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295"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根据所附业绩合同或中标通知书数量、合同金额大小、项目规模等方面进行横向对比评审，评审按五个档进行</w:t>
            </w:r>
          </w:p>
        </w:tc>
        <w:tc>
          <w:tcPr>
            <w:tcW w:w="3205"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5" w:hRule="atLeast"/>
        </w:trPr>
        <w:tc>
          <w:tcPr>
            <w:tcW w:w="7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2</w:t>
            </w:r>
          </w:p>
        </w:tc>
        <w:tc>
          <w:tcPr>
            <w:tcW w:w="930" w:type="dxa"/>
            <w:vAlign w:val="center"/>
          </w:tcPr>
          <w:p>
            <w:pPr>
              <w:spacing w:line="360" w:lineRule="exact"/>
              <w:jc w:val="center"/>
              <w:rPr>
                <w:rFonts w:ascii="仿宋" w:hAnsi="仿宋" w:eastAsia="仿宋" w:cs="仿宋"/>
                <w:sz w:val="32"/>
                <w:szCs w:val="32"/>
              </w:rPr>
            </w:pPr>
            <w:r>
              <w:rPr>
                <w:rFonts w:hint="eastAsia" w:ascii="Times New Roman" w:hAnsi="仿宋" w:eastAsia="仿宋" w:cs="Times New Roman"/>
                <w:sz w:val="32"/>
                <w:szCs w:val="32"/>
              </w:rPr>
              <w:t>施工组织设计</w:t>
            </w:r>
          </w:p>
        </w:tc>
        <w:tc>
          <w:tcPr>
            <w:tcW w:w="19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权重15%</w:t>
            </w:r>
          </w:p>
          <w:p>
            <w:p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ascii="仿宋" w:hAnsi="仿宋" w:eastAsia="仿宋" w:cs="仿宋"/>
                <w:sz w:val="32"/>
                <w:szCs w:val="32"/>
              </w:rPr>
              <w:t>.5</w:t>
            </w:r>
            <w:r>
              <w:rPr>
                <w:rFonts w:hint="eastAsia" w:ascii="仿宋" w:hAnsi="仿宋" w:eastAsia="仿宋" w:cs="仿宋"/>
                <w:sz w:val="32"/>
                <w:szCs w:val="32"/>
              </w:rPr>
              <w:t>分</w:t>
            </w:r>
          </w:p>
        </w:tc>
        <w:tc>
          <w:tcPr>
            <w:tcW w:w="2295"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s="Times New Roman"/>
                <w:sz w:val="32"/>
                <w:szCs w:val="32"/>
              </w:rPr>
              <w:t>各项对策</w:t>
            </w:r>
            <w:r>
              <w:rPr>
                <w:rFonts w:hint="eastAsia" w:ascii="仿宋" w:hAnsi="仿宋" w:eastAsia="仿宋" w:cs="仿宋"/>
                <w:sz w:val="32"/>
                <w:szCs w:val="32"/>
              </w:rPr>
              <w:t>是否合理可行、内容是否齐、各项措施是否合理有效等方面的内容进行横向对比评审，评审按五个档进行</w:t>
            </w:r>
          </w:p>
        </w:tc>
        <w:tc>
          <w:tcPr>
            <w:tcW w:w="3205"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ascii="仿宋" w:hAnsi="仿宋" w:eastAsia="仿宋" w:cs="仿宋"/>
                <w:sz w:val="32"/>
                <w:szCs w:val="32"/>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ascii="仿宋" w:hAnsi="仿宋" w:eastAsia="仿宋" w:cs="仿宋"/>
                <w:sz w:val="32"/>
                <w:szCs w:val="32"/>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ascii="仿宋" w:hAnsi="仿宋" w:eastAsia="仿宋" w:cs="仿宋"/>
                <w:sz w:val="32"/>
                <w:szCs w:val="32"/>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ascii="仿宋" w:hAnsi="仿宋" w:eastAsia="仿宋" w:cs="仿宋"/>
                <w:sz w:val="32"/>
                <w:szCs w:val="32"/>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ascii="仿宋" w:hAnsi="仿宋" w:eastAsia="仿宋" w:cs="仿宋"/>
                <w:sz w:val="32"/>
                <w:szCs w:val="32"/>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5" w:hRule="atLeast"/>
        </w:trPr>
        <w:tc>
          <w:tcPr>
            <w:tcW w:w="7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3</w:t>
            </w:r>
          </w:p>
        </w:tc>
        <w:tc>
          <w:tcPr>
            <w:tcW w:w="93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2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权重15%</w:t>
            </w:r>
          </w:p>
          <w:p>
            <w:pPr>
              <w:spacing w:line="360" w:lineRule="exact"/>
              <w:jc w:val="center"/>
              <w:rPr>
                <w:rFonts w:ascii="仿宋" w:hAnsi="仿宋" w:eastAsia="仿宋" w:cs="仿宋"/>
                <w:sz w:val="32"/>
                <w:szCs w:val="32"/>
              </w:rPr>
            </w:pPr>
            <w:r>
              <w:rPr>
                <w:rFonts w:hint="eastAsia" w:ascii="仿宋" w:hAnsi="仿宋" w:eastAsia="仿宋" w:cs="仿宋"/>
                <w:sz w:val="32"/>
                <w:szCs w:val="32"/>
              </w:rPr>
              <w:t>满分1.5分</w:t>
            </w:r>
          </w:p>
        </w:tc>
        <w:tc>
          <w:tcPr>
            <w:tcW w:w="2295"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根据人员配备的合理性、充足性、人员资格证书是否齐全等方面进行横向对比评审，评审按五个档进行</w:t>
            </w:r>
          </w:p>
        </w:tc>
        <w:tc>
          <w:tcPr>
            <w:tcW w:w="3205" w:type="dxa"/>
            <w:vAlign w:val="center"/>
          </w:tcPr>
          <w:p>
            <w:pPr>
              <w:spacing w:line="360" w:lineRule="exact"/>
              <w:rPr>
                <w:rFonts w:ascii="仿宋" w:hAnsi="仿宋" w:eastAsia="仿宋" w:cs="仿宋"/>
                <w:sz w:val="32"/>
                <w:szCs w:val="32"/>
              </w:rPr>
            </w:pPr>
            <w:r>
              <w:rPr>
                <w:rFonts w:hint="eastAsia" w:ascii="仿宋" w:hAnsi="仿宋" w:eastAsia="仿宋" w:cs="仿宋"/>
                <w:sz w:val="32"/>
                <w:szCs w:val="32"/>
              </w:rPr>
              <w:t>1为不合格</w:t>
            </w:r>
          </w:p>
          <w:p>
            <w:pPr>
              <w:spacing w:line="360" w:lineRule="exact"/>
              <w:rPr>
                <w:rFonts w:ascii="仿宋" w:hAnsi="仿宋" w:eastAsia="仿宋" w:cs="仿宋"/>
                <w:sz w:val="32"/>
                <w:szCs w:val="32"/>
              </w:rPr>
            </w:pPr>
            <w:r>
              <w:rPr>
                <w:rFonts w:hint="eastAsia" w:ascii="仿宋" w:hAnsi="仿宋" w:eastAsia="仿宋" w:cs="仿宋"/>
                <w:sz w:val="32"/>
                <w:szCs w:val="32"/>
              </w:rPr>
              <w:t>（得分为1/5*1.5）；</w:t>
            </w:r>
          </w:p>
          <w:p>
            <w:pPr>
              <w:spacing w:line="360" w:lineRule="exact"/>
              <w:rPr>
                <w:rFonts w:ascii="仿宋" w:hAnsi="仿宋" w:eastAsia="仿宋" w:cs="仿宋"/>
                <w:sz w:val="32"/>
                <w:szCs w:val="32"/>
              </w:rPr>
            </w:pPr>
            <w:r>
              <w:rPr>
                <w:rFonts w:hint="eastAsia" w:ascii="仿宋" w:hAnsi="仿宋" w:eastAsia="仿宋" w:cs="仿宋"/>
                <w:sz w:val="32"/>
                <w:szCs w:val="32"/>
              </w:rPr>
              <w:t>2为一般</w:t>
            </w:r>
          </w:p>
          <w:p>
            <w:pPr>
              <w:spacing w:line="360" w:lineRule="exact"/>
              <w:rPr>
                <w:rFonts w:ascii="仿宋" w:hAnsi="仿宋" w:eastAsia="仿宋" w:cs="仿宋"/>
                <w:sz w:val="32"/>
                <w:szCs w:val="32"/>
              </w:rPr>
            </w:pPr>
            <w:r>
              <w:rPr>
                <w:rFonts w:hint="eastAsia" w:ascii="仿宋" w:hAnsi="仿宋" w:eastAsia="仿宋" w:cs="仿宋"/>
                <w:sz w:val="32"/>
                <w:szCs w:val="32"/>
              </w:rPr>
              <w:t>（得分为2/5*1.5）；</w:t>
            </w:r>
          </w:p>
          <w:p>
            <w:pPr>
              <w:spacing w:line="360" w:lineRule="exact"/>
              <w:rPr>
                <w:rFonts w:ascii="仿宋" w:hAnsi="仿宋" w:eastAsia="仿宋" w:cs="仿宋"/>
                <w:sz w:val="32"/>
                <w:szCs w:val="32"/>
              </w:rPr>
            </w:pPr>
            <w:r>
              <w:rPr>
                <w:rFonts w:hint="eastAsia" w:ascii="仿宋" w:hAnsi="仿宋" w:eastAsia="仿宋" w:cs="仿宋"/>
                <w:sz w:val="32"/>
                <w:szCs w:val="32"/>
              </w:rPr>
              <w:t>3为合格</w:t>
            </w:r>
          </w:p>
          <w:p>
            <w:pPr>
              <w:spacing w:line="360" w:lineRule="exact"/>
              <w:rPr>
                <w:rFonts w:ascii="仿宋" w:hAnsi="仿宋" w:eastAsia="仿宋" w:cs="仿宋"/>
                <w:sz w:val="32"/>
                <w:szCs w:val="32"/>
              </w:rPr>
            </w:pPr>
            <w:r>
              <w:rPr>
                <w:rFonts w:hint="eastAsia" w:ascii="仿宋" w:hAnsi="仿宋" w:eastAsia="仿宋" w:cs="仿宋"/>
                <w:sz w:val="32"/>
                <w:szCs w:val="32"/>
              </w:rPr>
              <w:t>（得分为3/5*1.5）；</w:t>
            </w:r>
          </w:p>
          <w:p>
            <w:pPr>
              <w:spacing w:line="360" w:lineRule="exact"/>
              <w:rPr>
                <w:rFonts w:ascii="仿宋" w:hAnsi="仿宋" w:eastAsia="仿宋" w:cs="仿宋"/>
                <w:sz w:val="32"/>
                <w:szCs w:val="32"/>
              </w:rPr>
            </w:pPr>
            <w:r>
              <w:rPr>
                <w:rFonts w:hint="eastAsia" w:ascii="仿宋" w:hAnsi="仿宋" w:eastAsia="仿宋" w:cs="仿宋"/>
                <w:sz w:val="32"/>
                <w:szCs w:val="32"/>
              </w:rPr>
              <w:t>4为良好</w:t>
            </w:r>
          </w:p>
          <w:p>
            <w:pPr>
              <w:spacing w:line="360" w:lineRule="exact"/>
              <w:rPr>
                <w:rFonts w:ascii="仿宋" w:hAnsi="仿宋" w:eastAsia="仿宋" w:cs="仿宋"/>
                <w:sz w:val="32"/>
                <w:szCs w:val="32"/>
              </w:rPr>
            </w:pPr>
            <w:r>
              <w:rPr>
                <w:rFonts w:hint="eastAsia" w:ascii="仿宋" w:hAnsi="仿宋" w:eastAsia="仿宋" w:cs="仿宋"/>
                <w:sz w:val="32"/>
                <w:szCs w:val="32"/>
              </w:rPr>
              <w:t>（得分为4/5*1.5）；</w:t>
            </w:r>
          </w:p>
          <w:p>
            <w:pPr>
              <w:spacing w:line="360" w:lineRule="exac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（得分为5/5*1.5）。</w:t>
            </w:r>
          </w:p>
        </w:tc>
      </w:tr>
    </w:tbl>
    <w:p>
      <w:pPr>
        <w:ind w:firstLine="643" w:firstLineChars="200"/>
        <w:rPr>
          <w:rFonts w:ascii="Times New Roman" w:hAnsi="仿宋" w:eastAsia="仿宋"/>
          <w:b/>
          <w:bCs/>
          <w:sz w:val="32"/>
          <w:szCs w:val="32"/>
        </w:rPr>
      </w:pPr>
      <w:r>
        <w:rPr>
          <w:rFonts w:hint="eastAsia" w:ascii="Times New Roman" w:hAnsi="仿宋" w:eastAsia="仿宋"/>
          <w:b/>
          <w:bCs/>
          <w:sz w:val="32"/>
          <w:szCs w:val="32"/>
        </w:rPr>
        <w:t>六、中选候选人推荐原则</w:t>
      </w:r>
    </w:p>
    <w:p>
      <w:pPr>
        <w:ind w:firstLine="640" w:firstLineChars="200"/>
        <w:rPr>
          <w:rFonts w:ascii="Times New Roman" w:hAnsi="仿宋" w:eastAsia="仿宋"/>
          <w:sz w:val="32"/>
          <w:szCs w:val="32"/>
        </w:rPr>
      </w:pPr>
      <w:r>
        <w:rPr>
          <w:rFonts w:hint="eastAsia" w:ascii="Times New Roman" w:hAnsi="仿宋" w:eastAsia="仿宋"/>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ind w:firstLine="640" w:firstLineChars="200"/>
        <w:rPr>
          <w:rFonts w:ascii="Times New Roman" w:hAnsi="仿宋" w:eastAsia="仿宋"/>
          <w:sz w:val="32"/>
          <w:szCs w:val="32"/>
        </w:rPr>
      </w:pPr>
      <w:r>
        <w:rPr>
          <w:rFonts w:hint="eastAsia" w:ascii="Times New Roman" w:hAnsi="仿宋" w:eastAsia="仿宋"/>
          <w:sz w:val="32"/>
          <w:szCs w:val="32"/>
        </w:rPr>
        <w:t>附件：《中马钦州产业园区启动区东盟风情街配电工程施工合同》</w:t>
      </w:r>
    </w:p>
    <w:p>
      <w:pPr>
        <w:ind w:firstLine="640" w:firstLineChars="200"/>
        <w:rPr>
          <w:rFonts w:ascii="Times New Roman" w:hAnsi="仿宋" w:eastAsia="仿宋"/>
          <w:sz w:val="32"/>
          <w:szCs w:val="32"/>
        </w:rPr>
      </w:pPr>
    </w:p>
    <w:p>
      <w:pPr>
        <w:ind w:firstLine="640" w:firstLineChars="200"/>
        <w:rPr>
          <w:rFonts w:ascii="Times New Roman" w:hAnsi="仿宋" w:eastAsia="仿宋"/>
          <w:sz w:val="32"/>
          <w:szCs w:val="32"/>
        </w:rPr>
      </w:pPr>
    </w:p>
    <w:p>
      <w:pPr>
        <w:ind w:firstLine="640" w:firstLineChars="200"/>
        <w:jc w:val="right"/>
        <w:rPr>
          <w:rFonts w:ascii="Times New Roman" w:hAnsi="仿宋" w:eastAsia="仿宋"/>
          <w:sz w:val="32"/>
          <w:szCs w:val="32"/>
        </w:rPr>
      </w:pPr>
      <w:r>
        <w:rPr>
          <w:rFonts w:hint="eastAsia" w:ascii="Times New Roman" w:hAnsi="仿宋" w:eastAsia="仿宋"/>
          <w:sz w:val="32"/>
          <w:szCs w:val="32"/>
        </w:rPr>
        <w:t>广西孔雀湾投资开发有限公司</w:t>
      </w:r>
    </w:p>
    <w:p>
      <w:pPr>
        <w:ind w:firstLine="5120" w:firstLineChars="1600"/>
        <w:rPr>
          <w:rFonts w:ascii="Times New Roman" w:hAnsi="仿宋" w:eastAsia="仿宋"/>
          <w:sz w:val="32"/>
          <w:szCs w:val="32"/>
        </w:rPr>
      </w:pPr>
      <w:r>
        <w:rPr>
          <w:rFonts w:hint="eastAsia" w:ascii="Times New Roman" w:hAnsi="仿宋" w:eastAsia="仿宋"/>
          <w:sz w:val="32"/>
          <w:szCs w:val="32"/>
        </w:rPr>
        <w:t>201</w:t>
      </w:r>
      <w:r>
        <w:rPr>
          <w:rFonts w:ascii="Times New Roman" w:hAnsi="仿宋" w:eastAsia="仿宋"/>
          <w:sz w:val="32"/>
          <w:szCs w:val="32"/>
        </w:rPr>
        <w:t>9</w:t>
      </w:r>
      <w:r>
        <w:rPr>
          <w:rFonts w:hint="eastAsia" w:ascii="Times New Roman" w:hAnsi="仿宋" w:eastAsia="仿宋"/>
          <w:sz w:val="32"/>
          <w:szCs w:val="32"/>
        </w:rPr>
        <w:t xml:space="preserve">年 </w:t>
      </w:r>
      <w:r>
        <w:rPr>
          <w:rFonts w:ascii="Times New Roman" w:hAnsi="仿宋" w:eastAsia="仿宋"/>
          <w:sz w:val="32"/>
          <w:szCs w:val="32"/>
        </w:rPr>
        <w:t>11</w:t>
      </w:r>
      <w:r>
        <w:rPr>
          <w:rFonts w:hint="eastAsia" w:ascii="Times New Roman" w:hAnsi="仿宋" w:eastAsia="仿宋"/>
          <w:sz w:val="32"/>
          <w:szCs w:val="32"/>
        </w:rPr>
        <w:t xml:space="preserve">月 </w:t>
      </w:r>
      <w:r>
        <w:rPr>
          <w:rFonts w:ascii="Times New Roman" w:hAnsi="仿宋" w:eastAsia="仿宋"/>
          <w:sz w:val="32"/>
          <w:szCs w:val="32"/>
        </w:rPr>
        <w:t>28</w:t>
      </w:r>
      <w:r>
        <w:rPr>
          <w:rFonts w:hint="eastAsia" w:ascii="Times New Roman" w:hAnsi="仿宋" w:eastAsia="仿宋"/>
          <w:sz w:val="32"/>
          <w:szCs w:val="32"/>
        </w:rPr>
        <w:t>日</w:t>
      </w:r>
    </w:p>
    <w:p>
      <w:pPr>
        <w:spacing w:line="560" w:lineRule="exact"/>
        <w:rPr>
          <w:rFonts w:asciiTheme="minorEastAsia" w:hAnsiTheme="minorEastAsia" w:cstheme="minorEastAsia"/>
          <w:sz w:val="32"/>
          <w:szCs w:val="32"/>
        </w:rPr>
      </w:pPr>
    </w:p>
    <w:p>
      <w:pPr>
        <w:spacing w:line="560" w:lineRule="exact"/>
        <w:rPr>
          <w:rFonts w:asciiTheme="minorEastAsia" w:hAnsiTheme="minorEastAsia" w:cstheme="minorEastAsia"/>
          <w:sz w:val="32"/>
          <w:szCs w:val="32"/>
        </w:rPr>
      </w:pPr>
    </w:p>
    <w:p>
      <w:pPr>
        <w:spacing w:line="560" w:lineRule="exact"/>
        <w:rPr>
          <w:rFonts w:asciiTheme="minorEastAsia" w:hAnsiTheme="minorEastAsia" w:cstheme="minorEastAsia"/>
          <w:sz w:val="32"/>
          <w:szCs w:val="32"/>
        </w:rPr>
      </w:pPr>
    </w:p>
    <w:p>
      <w:pPr>
        <w:spacing w:line="560" w:lineRule="exact"/>
        <w:rPr>
          <w:rFonts w:asciiTheme="minorEastAsia" w:hAnsiTheme="minorEastAsia" w:cstheme="minorEastAsia"/>
          <w:sz w:val="32"/>
          <w:szCs w:val="32"/>
        </w:rPr>
      </w:pPr>
    </w:p>
    <w:p>
      <w:pPr>
        <w:spacing w:line="560" w:lineRule="exact"/>
        <w:rPr>
          <w:rFonts w:asciiTheme="minorEastAsia" w:hAnsiTheme="minorEastAsia" w:cstheme="minorEastAsia"/>
          <w:sz w:val="32"/>
          <w:szCs w:val="32"/>
        </w:rPr>
      </w:pPr>
      <w:r>
        <w:rPr>
          <w:rFonts w:hint="eastAsia" w:asciiTheme="minorEastAsia" w:hAnsiTheme="minorEastAsia" w:cstheme="minorEastAsia"/>
          <w:sz w:val="32"/>
          <w:szCs w:val="32"/>
        </w:rPr>
        <w:t>附件：</w:t>
      </w:r>
    </w:p>
    <w:p>
      <w:pPr>
        <w:spacing w:line="1000" w:lineRule="exact"/>
        <w:jc w:val="center"/>
        <w:rPr>
          <w:rFonts w:asciiTheme="majorEastAsia" w:hAnsiTheme="majorEastAsia" w:eastAsiaTheme="majorEastAsia" w:cstheme="majorEastAsia"/>
          <w:b/>
          <w:caps/>
          <w:sz w:val="52"/>
          <w:szCs w:val="52"/>
        </w:rPr>
      </w:pPr>
      <w:r>
        <w:rPr>
          <w:rFonts w:hint="eastAsia" w:asciiTheme="majorEastAsia" w:hAnsiTheme="majorEastAsia" w:eastAsiaTheme="majorEastAsia" w:cstheme="majorEastAsia"/>
          <w:b/>
          <w:caps/>
          <w:sz w:val="52"/>
          <w:szCs w:val="52"/>
        </w:rPr>
        <w:t>中马钦州产业园区启动区东盟风情街配电工程施工合同</w:t>
      </w:r>
    </w:p>
    <w:p>
      <w:pPr>
        <w:spacing w:line="560" w:lineRule="exact"/>
        <w:jc w:val="center"/>
        <w:rPr>
          <w:rFonts w:asciiTheme="minorEastAsia" w:hAnsiTheme="minorEastAsia" w:cstheme="minorEastAsia"/>
          <w:sz w:val="24"/>
        </w:rPr>
      </w:pPr>
      <w:r>
        <w:rPr>
          <w:rFonts w:hint="eastAsia" w:asciiTheme="minorEastAsia" w:hAnsiTheme="minorEastAsia" w:cstheme="minorEastAsia"/>
          <w:sz w:val="24"/>
        </w:rPr>
        <w:t>（甲方合同编号：     ）</w:t>
      </w:r>
    </w:p>
    <w:p>
      <w:pPr>
        <w:spacing w:line="560" w:lineRule="exact"/>
        <w:jc w:val="center"/>
        <w:rPr>
          <w:rFonts w:asciiTheme="minorEastAsia" w:hAnsiTheme="minorEastAsia" w:cstheme="minorEastAsia"/>
          <w:sz w:val="24"/>
        </w:rPr>
      </w:pPr>
      <w:r>
        <w:rPr>
          <w:rFonts w:hint="eastAsia" w:asciiTheme="minorEastAsia" w:hAnsiTheme="minorEastAsia" w:cstheme="minorEastAsia"/>
          <w:sz w:val="24"/>
        </w:rPr>
        <w:t>（乙方合同编号：     ）</w:t>
      </w:r>
    </w:p>
    <w:p>
      <w:pPr>
        <w:spacing w:line="560" w:lineRule="exact"/>
        <w:rPr>
          <w:rFonts w:asciiTheme="minorEastAsia" w:hAnsiTheme="minorEastAsia" w:cstheme="minorEastAsia"/>
        </w:rPr>
      </w:pPr>
    </w:p>
    <w:p>
      <w:pPr>
        <w:spacing w:line="560" w:lineRule="exact"/>
        <w:rPr>
          <w:rFonts w:asciiTheme="minorEastAsia" w:hAnsiTheme="minorEastAsia" w:cstheme="minorEastAsia"/>
        </w:rPr>
      </w:pPr>
    </w:p>
    <w:p>
      <w:pPr>
        <w:spacing w:line="560" w:lineRule="exact"/>
        <w:rPr>
          <w:rFonts w:asciiTheme="minorEastAsia" w:hAnsiTheme="minorEastAsia" w:cstheme="minorEastAsia"/>
        </w:rPr>
      </w:pPr>
    </w:p>
    <w:p>
      <w:pPr>
        <w:spacing w:line="560" w:lineRule="exact"/>
        <w:rPr>
          <w:rFonts w:asciiTheme="minorEastAsia" w:hAnsiTheme="minorEastAsia" w:cstheme="minorEastAsia"/>
        </w:rPr>
      </w:pPr>
    </w:p>
    <w:p>
      <w:pPr>
        <w:spacing w:line="560" w:lineRule="exact"/>
        <w:rPr>
          <w:rFonts w:asciiTheme="minorEastAsia" w:hAnsiTheme="minorEastAsia" w:cstheme="minorEastAsia"/>
        </w:rPr>
      </w:pPr>
    </w:p>
    <w:p>
      <w:pPr>
        <w:spacing w:line="560" w:lineRule="exact"/>
        <w:rPr>
          <w:rFonts w:asciiTheme="minorEastAsia" w:hAnsiTheme="minorEastAsia" w:cstheme="minorEastAsia"/>
        </w:rPr>
      </w:pPr>
    </w:p>
    <w:p>
      <w:pPr>
        <w:spacing w:line="360" w:lineRule="auto"/>
        <w:ind w:left="2525" w:leftChars="150" w:hanging="2210" w:hangingChars="688"/>
        <w:rPr>
          <w:rFonts w:asciiTheme="minorEastAsia" w:hAnsiTheme="minorEastAsia" w:cstheme="minorEastAsia"/>
          <w:b/>
          <w:sz w:val="32"/>
          <w:u w:val="single"/>
        </w:rPr>
      </w:pPr>
      <w:r>
        <w:rPr>
          <w:rFonts w:hint="eastAsia" w:asciiTheme="minorEastAsia" w:hAnsiTheme="minorEastAsia" w:cstheme="minorEastAsia"/>
          <w:b/>
          <w:sz w:val="32"/>
        </w:rPr>
        <w:t>工 程 名 称 ：</w:t>
      </w:r>
      <w:r>
        <w:rPr>
          <w:rFonts w:hint="eastAsia" w:asciiTheme="minorEastAsia" w:hAnsiTheme="minorEastAsia" w:cstheme="minorEastAsia"/>
          <w:b/>
          <w:sz w:val="32"/>
          <w:u w:val="single"/>
        </w:rPr>
        <w:t xml:space="preserve">中马钦州产业园区启动区东盟风情街配电工程                               </w:t>
      </w:r>
    </w:p>
    <w:p>
      <w:pPr>
        <w:spacing w:line="360" w:lineRule="auto"/>
        <w:ind w:left="2552" w:leftChars="152" w:hanging="2233" w:hangingChars="695"/>
        <w:rPr>
          <w:rFonts w:asciiTheme="minorEastAsia" w:hAnsiTheme="minorEastAsia" w:cstheme="minorEastAsia"/>
          <w:b/>
          <w:sz w:val="32"/>
          <w:u w:val="single"/>
        </w:rPr>
      </w:pPr>
      <w:r>
        <w:rPr>
          <w:rFonts w:hint="eastAsia" w:asciiTheme="minorEastAsia" w:hAnsiTheme="minorEastAsia" w:cstheme="minorEastAsia"/>
          <w:b/>
          <w:sz w:val="32"/>
        </w:rPr>
        <w:t>甲方(发包人)：</w:t>
      </w:r>
      <w:r>
        <w:rPr>
          <w:rFonts w:hint="eastAsia" w:asciiTheme="minorEastAsia" w:hAnsiTheme="minorEastAsia" w:cstheme="minorEastAsia"/>
          <w:b/>
          <w:sz w:val="32"/>
          <w:u w:val="single"/>
        </w:rPr>
        <w:t xml:space="preserve">广西孔雀湾投资开发有限公司       </w:t>
      </w:r>
    </w:p>
    <w:p>
      <w:pPr>
        <w:spacing w:line="360" w:lineRule="auto"/>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乙方(承包人)： </w:t>
      </w:r>
      <w:r>
        <w:rPr>
          <w:rFonts w:hint="eastAsia" w:asciiTheme="minorEastAsia" w:hAnsiTheme="minorEastAsia" w:cstheme="minorEastAsia"/>
          <w:b/>
          <w:sz w:val="32"/>
          <w:u w:val="single"/>
        </w:rPr>
        <w:t xml:space="preserve">                                      </w:t>
      </w:r>
    </w:p>
    <w:p>
      <w:pPr>
        <w:spacing w:line="360" w:lineRule="auto"/>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签 订 日 期 ：</w:t>
      </w:r>
      <w:r>
        <w:rPr>
          <w:rFonts w:hint="eastAsia" w:asciiTheme="minorEastAsia" w:hAnsiTheme="minorEastAsia" w:cstheme="minorEastAsia"/>
          <w:b/>
          <w:sz w:val="32"/>
          <w:u w:val="single"/>
        </w:rPr>
        <w:t xml:space="preserve"> 201</w:t>
      </w:r>
      <w:r>
        <w:rPr>
          <w:rFonts w:asciiTheme="minorEastAsia" w:hAnsiTheme="minorEastAsia" w:cstheme="minorEastAsia"/>
          <w:b/>
          <w:sz w:val="32"/>
          <w:u w:val="single"/>
        </w:rPr>
        <w:t>9</w:t>
      </w:r>
      <w:r>
        <w:rPr>
          <w:rFonts w:hint="eastAsia" w:asciiTheme="minorEastAsia" w:hAnsiTheme="minorEastAsia" w:cstheme="minorEastAsia"/>
          <w:b/>
          <w:sz w:val="32"/>
          <w:u w:val="single"/>
        </w:rPr>
        <w:t xml:space="preserve">年   月   日                     </w:t>
      </w:r>
    </w:p>
    <w:p>
      <w:pPr>
        <w:spacing w:line="360" w:lineRule="auto"/>
        <w:ind w:firstLine="321" w:firstLineChars="100"/>
        <w:rPr>
          <w:rFonts w:asciiTheme="minorEastAsia" w:hAnsiTheme="minorEastAsia" w:cstheme="minorEastAsia"/>
          <w:sz w:val="24"/>
        </w:rPr>
      </w:pPr>
      <w:r>
        <w:rPr>
          <w:rFonts w:hint="eastAsia" w:asciiTheme="minorEastAsia" w:hAnsiTheme="minorEastAsia" w:cstheme="minorEastAsia"/>
          <w:b/>
          <w:sz w:val="32"/>
        </w:rPr>
        <w:t>签 订 地 点 ：</w:t>
      </w:r>
      <w:r>
        <w:rPr>
          <w:rFonts w:hint="eastAsia" w:asciiTheme="minorEastAsia" w:hAnsiTheme="minorEastAsia" w:cstheme="minorEastAsia"/>
          <w:b/>
          <w:sz w:val="32"/>
          <w:u w:val="single"/>
        </w:rPr>
        <w:t xml:space="preserve">广西中马钦州产业园区                   </w:t>
      </w:r>
      <w:r>
        <w:rPr>
          <w:rFonts w:hint="eastAsia" w:asciiTheme="minorEastAsia" w:hAnsiTheme="minorEastAsia" w:cstheme="minorEastAsia"/>
          <w:sz w:val="28"/>
          <w:szCs w:val="28"/>
        </w:rPr>
        <w:t xml:space="preserve"> </w:t>
      </w:r>
    </w:p>
    <w:p>
      <w:pPr>
        <w:spacing w:line="440" w:lineRule="exact"/>
        <w:jc w:val="center"/>
        <w:rPr>
          <w:rFonts w:asciiTheme="minorEastAsia" w:hAnsiTheme="minorEastAsia" w:cstheme="minorEastAsia"/>
          <w:sz w:val="24"/>
        </w:rPr>
      </w:pPr>
    </w:p>
    <w:p>
      <w:pPr>
        <w:spacing w:line="440" w:lineRule="exact"/>
        <w:jc w:val="center"/>
        <w:rPr>
          <w:rFonts w:asciiTheme="minorEastAsia" w:hAnsiTheme="minorEastAsia" w:cstheme="minorEastAsia"/>
          <w:sz w:val="24"/>
        </w:rPr>
      </w:pPr>
    </w:p>
    <w:p>
      <w:pPr>
        <w:rPr>
          <w:rFonts w:asciiTheme="minorEastAsia" w:hAnsiTheme="minorEastAsia" w:cstheme="minorEastAsia"/>
          <w:sz w:val="24"/>
        </w:rPr>
      </w:pPr>
    </w:p>
    <w:p>
      <w:pPr>
        <w:rPr>
          <w:rFonts w:asciiTheme="minorEastAsia" w:hAnsiTheme="minorEastAsia" w:cstheme="minorEastAsia"/>
          <w:sz w:val="24"/>
        </w:rPr>
      </w:pPr>
    </w:p>
    <w:p>
      <w:pPr>
        <w:rPr>
          <w:rFonts w:asciiTheme="minorEastAsia" w:hAnsiTheme="minorEastAsia" w:cstheme="minorEastAsia"/>
          <w:sz w:val="24"/>
        </w:rPr>
      </w:pPr>
    </w:p>
    <w:p>
      <w:pPr>
        <w:spacing w:line="57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鉴于中马钦州产业园区启动区东盟</w:t>
      </w:r>
      <w:r>
        <w:rPr>
          <w:rFonts w:asciiTheme="minorEastAsia" w:hAnsiTheme="minorEastAsia" w:cstheme="minorEastAsia"/>
          <w:sz w:val="24"/>
        </w:rPr>
        <w:t>风情街配电</w:t>
      </w:r>
      <w:r>
        <w:rPr>
          <w:rFonts w:hint="eastAsia" w:asciiTheme="minorEastAsia" w:hAnsiTheme="minorEastAsia" w:cstheme="minorEastAsia"/>
          <w:sz w:val="24"/>
        </w:rPr>
        <w:t>工程实际生产需要，为保障项目用电需求，甲方委托乙方对甲方中马钦州产业园区启动区东盟</w:t>
      </w:r>
      <w:r>
        <w:rPr>
          <w:rFonts w:asciiTheme="minorEastAsia" w:hAnsiTheme="minorEastAsia" w:cstheme="minorEastAsia"/>
          <w:sz w:val="24"/>
        </w:rPr>
        <w:t>风情街配电</w:t>
      </w:r>
      <w:r>
        <w:rPr>
          <w:rFonts w:hint="eastAsia" w:asciiTheme="minorEastAsia" w:hAnsiTheme="minorEastAsia" w:cstheme="minorEastAsia"/>
          <w:sz w:val="24"/>
        </w:rPr>
        <w:t>工程</w:t>
      </w:r>
      <w:r>
        <w:rPr>
          <w:rFonts w:hint="eastAsia" w:asciiTheme="minorEastAsia" w:hAnsiTheme="minorEastAsia" w:cstheme="minorEastAsia"/>
          <w:sz w:val="24"/>
          <w:szCs w:val="24"/>
        </w:rPr>
        <w:t>进行</w:t>
      </w:r>
      <w:r>
        <w:rPr>
          <w:rFonts w:hint="eastAsia" w:asciiTheme="minorEastAsia" w:hAnsiTheme="minorEastAsia" w:cstheme="minorEastAsia"/>
          <w:sz w:val="24"/>
        </w:rPr>
        <w:t xml:space="preserve">施工、设备、材料采购。经甲、乙双方平等商议一致，达成如下具体协议： </w:t>
      </w:r>
    </w:p>
    <w:p>
      <w:pPr>
        <w:spacing w:line="570" w:lineRule="exact"/>
        <w:ind w:firstLine="482" w:firstLineChars="200"/>
        <w:rPr>
          <w:rFonts w:asciiTheme="minorEastAsia" w:hAnsiTheme="minorEastAsia" w:cstheme="minorEastAsia"/>
          <w:sz w:val="24"/>
        </w:rPr>
      </w:pPr>
      <w:r>
        <w:rPr>
          <w:rFonts w:hint="eastAsia" w:ascii="宋体" w:hAnsi="宋体"/>
          <w:b/>
          <w:bCs/>
          <w:sz w:val="24"/>
        </w:rPr>
        <w:t>一、工程内容：</w:t>
      </w:r>
    </w:p>
    <w:p>
      <w:pPr>
        <w:spacing w:line="560" w:lineRule="exact"/>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本项目为</w:t>
      </w:r>
      <w:r>
        <w:t>安装调</w:t>
      </w:r>
      <w:r>
        <w:rPr>
          <w:rFonts w:hint="eastAsia" w:asciiTheme="minorEastAsia" w:hAnsiTheme="minorEastAsia" w:cstheme="minorEastAsia"/>
          <w:sz w:val="24"/>
          <w:szCs w:val="24"/>
        </w:rPr>
        <w:t>试</w:t>
      </w:r>
      <w:r>
        <w:rPr>
          <w:rFonts w:asciiTheme="minorEastAsia" w:hAnsiTheme="minorEastAsia" w:cstheme="minorEastAsia"/>
          <w:sz w:val="24"/>
          <w:szCs w:val="24"/>
        </w:rPr>
        <w:t>800kVA</w:t>
      </w:r>
      <w:r>
        <w:rPr>
          <w:rFonts w:hint="eastAsia" w:asciiTheme="minorEastAsia" w:hAnsiTheme="minorEastAsia" w:cstheme="minorEastAsia"/>
          <w:sz w:val="24"/>
          <w:szCs w:val="24"/>
        </w:rPr>
        <w:t>箱变</w:t>
      </w:r>
      <w:r>
        <w:rPr>
          <w:rFonts w:asciiTheme="minorEastAsia" w:hAnsiTheme="minorEastAsia" w:cstheme="minorEastAsia"/>
          <w:sz w:val="24"/>
          <w:szCs w:val="24"/>
        </w:rPr>
        <w:t>1</w:t>
      </w:r>
      <w:r>
        <w:rPr>
          <w:rFonts w:hint="eastAsia" w:asciiTheme="minorEastAsia" w:hAnsiTheme="minorEastAsia" w:cstheme="minorEastAsia"/>
          <w:sz w:val="24"/>
          <w:szCs w:val="24"/>
        </w:rPr>
        <w:t>台，安装调试发电机</w:t>
      </w:r>
      <w:r>
        <w:rPr>
          <w:rFonts w:asciiTheme="minorEastAsia" w:hAnsiTheme="minorEastAsia" w:cstheme="minorEastAsia"/>
          <w:sz w:val="24"/>
          <w:szCs w:val="24"/>
        </w:rPr>
        <w:t>250kW/1</w:t>
      </w:r>
      <w:r>
        <w:rPr>
          <w:rFonts w:hint="eastAsia" w:asciiTheme="minorEastAsia" w:hAnsiTheme="minorEastAsia" w:cstheme="minorEastAsia"/>
          <w:sz w:val="24"/>
          <w:szCs w:val="24"/>
        </w:rPr>
        <w:t>台，敷设高压电缆</w:t>
      </w:r>
      <w:r>
        <w:rPr>
          <w:rFonts w:asciiTheme="minorEastAsia" w:hAnsiTheme="minorEastAsia" w:cstheme="minorEastAsia"/>
          <w:sz w:val="24"/>
          <w:szCs w:val="24"/>
        </w:rPr>
        <w:t>YJV22-8.7/15kV-3*70mm2/55</w:t>
      </w:r>
      <w:r>
        <w:rPr>
          <w:rFonts w:hint="eastAsia" w:asciiTheme="minorEastAsia" w:hAnsiTheme="minorEastAsia" w:cstheme="minorEastAsia"/>
          <w:sz w:val="24"/>
          <w:szCs w:val="24"/>
        </w:rPr>
        <w:t>米，制作高压电缆终端头</w:t>
      </w:r>
      <w:r>
        <w:rPr>
          <w:rFonts w:asciiTheme="minorEastAsia" w:hAnsiTheme="minorEastAsia" w:cstheme="minorEastAsia"/>
          <w:sz w:val="24"/>
          <w:szCs w:val="24"/>
        </w:rPr>
        <w:t>2</w:t>
      </w:r>
      <w:r>
        <w:rPr>
          <w:rFonts w:hint="eastAsia" w:asciiTheme="minorEastAsia" w:hAnsiTheme="minorEastAsia" w:cstheme="minorEastAsia"/>
          <w:sz w:val="24"/>
          <w:szCs w:val="24"/>
        </w:rPr>
        <w:t>套，敷设</w:t>
      </w:r>
      <w:r>
        <w:rPr>
          <w:rFonts w:asciiTheme="minorEastAsia" w:hAnsiTheme="minorEastAsia" w:cstheme="minorEastAsia"/>
          <w:sz w:val="24"/>
          <w:szCs w:val="24"/>
        </w:rPr>
        <w:t>2</w:t>
      </w:r>
      <w:r>
        <w:rPr>
          <w:rFonts w:hint="eastAsia" w:asciiTheme="minorEastAsia" w:hAnsiTheme="minorEastAsia" w:cstheme="minorEastAsia"/>
          <w:sz w:val="24"/>
          <w:szCs w:val="24"/>
        </w:rPr>
        <w:t>回</w:t>
      </w:r>
      <w:r>
        <w:rPr>
          <w:rFonts w:asciiTheme="minorEastAsia" w:hAnsiTheme="minorEastAsia" w:cstheme="minorEastAsia"/>
          <w:sz w:val="24"/>
          <w:szCs w:val="24"/>
        </w:rPr>
        <w:t>PVC-C/160*8mm/33</w:t>
      </w:r>
      <w:r>
        <w:rPr>
          <w:rFonts w:hint="eastAsia" w:asciiTheme="minorEastAsia" w:hAnsiTheme="minorEastAsia" w:cstheme="minorEastAsia"/>
          <w:sz w:val="24"/>
          <w:szCs w:val="24"/>
        </w:rPr>
        <w:t>米，新建箱变基础</w:t>
      </w:r>
      <w:r>
        <w:rPr>
          <w:rFonts w:asciiTheme="minorEastAsia" w:hAnsiTheme="minorEastAsia" w:cstheme="minorEastAsia"/>
          <w:sz w:val="24"/>
          <w:szCs w:val="24"/>
        </w:rPr>
        <w:t>1</w:t>
      </w:r>
      <w:r>
        <w:rPr>
          <w:rFonts w:hint="eastAsia" w:asciiTheme="minorEastAsia" w:hAnsiTheme="minorEastAsia" w:cstheme="minorEastAsia"/>
          <w:sz w:val="24"/>
          <w:szCs w:val="24"/>
        </w:rPr>
        <w:t>座，新建发电机基础</w:t>
      </w:r>
      <w:r>
        <w:rPr>
          <w:rFonts w:asciiTheme="minorEastAsia" w:hAnsiTheme="minorEastAsia" w:cstheme="minorEastAsia"/>
          <w:sz w:val="24"/>
          <w:szCs w:val="24"/>
        </w:rPr>
        <w:t>1</w:t>
      </w:r>
      <w:r>
        <w:rPr>
          <w:rFonts w:hint="eastAsia" w:asciiTheme="minorEastAsia" w:hAnsiTheme="minorEastAsia" w:cstheme="minorEastAsia"/>
          <w:sz w:val="24"/>
          <w:szCs w:val="24"/>
        </w:rPr>
        <w:t>座，新建10kV三通井</w:t>
      </w:r>
      <w:r>
        <w:rPr>
          <w:rFonts w:asciiTheme="minorEastAsia" w:hAnsiTheme="minorEastAsia" w:cstheme="minorEastAsia"/>
          <w:sz w:val="24"/>
          <w:szCs w:val="24"/>
        </w:rPr>
        <w:t>1</w:t>
      </w:r>
      <w:r>
        <w:rPr>
          <w:rFonts w:hint="eastAsia" w:asciiTheme="minorEastAsia" w:hAnsiTheme="minorEastAsia" w:cstheme="minorEastAsia"/>
          <w:sz w:val="24"/>
          <w:szCs w:val="24"/>
        </w:rPr>
        <w:t>座。</w:t>
      </w:r>
      <w:r>
        <w:rPr>
          <w:rFonts w:hint="eastAsia" w:asciiTheme="minorEastAsia" w:hAnsiTheme="minorEastAsia" w:eastAsiaTheme="minorEastAsia" w:cstheme="minorEastAsia"/>
          <w:sz w:val="24"/>
          <w:szCs w:val="24"/>
        </w:rPr>
        <w:t>开挖敷设箱变至室内配电总箱</w:t>
      </w:r>
      <w:r>
        <w:rPr>
          <w:rFonts w:asciiTheme="minorEastAsia" w:hAnsiTheme="minorEastAsia" w:eastAsiaTheme="minorEastAsia" w:cstheme="minorEastAsia"/>
          <w:sz w:val="24"/>
          <w:szCs w:val="24"/>
        </w:rPr>
        <w:t>C-PVC</w:t>
      </w:r>
      <w:r>
        <w:rPr>
          <w:rFonts w:hint="eastAsia" w:asciiTheme="minorEastAsia" w:hAnsiTheme="minorEastAsia" w:eastAsiaTheme="minorEastAsia" w:cstheme="minorEastAsia"/>
          <w:sz w:val="24"/>
          <w:szCs w:val="24"/>
        </w:rPr>
        <w:t>管道</w:t>
      </w:r>
      <w:r>
        <w:rPr>
          <w:rFonts w:asciiTheme="minorEastAsia" w:hAnsiTheme="minorEastAsia" w:eastAsiaTheme="minorEastAsia" w:cstheme="minorEastAsia"/>
          <w:sz w:val="24"/>
          <w:szCs w:val="24"/>
        </w:rPr>
        <w:t>1595</w:t>
      </w:r>
      <w:r>
        <w:rPr>
          <w:rFonts w:hint="eastAsia" w:asciiTheme="minorEastAsia" w:hAnsiTheme="minorEastAsia" w:eastAsiaTheme="minorEastAsia" w:cstheme="minorEastAsia"/>
          <w:sz w:val="24"/>
          <w:szCs w:val="24"/>
        </w:rPr>
        <w:t>米，新建</w:t>
      </w:r>
      <w:r>
        <w:rPr>
          <w:rFonts w:asciiTheme="minorEastAsia" w:hAnsiTheme="minorEastAsia" w:eastAsiaTheme="minorEastAsia" w:cstheme="minorEastAsia"/>
          <w:sz w:val="24"/>
          <w:szCs w:val="24"/>
        </w:rPr>
        <w:t>15</w:t>
      </w:r>
      <w:r>
        <w:rPr>
          <w:rFonts w:hint="eastAsia" w:asciiTheme="minorEastAsia" w:hAnsiTheme="minorEastAsia" w:eastAsiaTheme="minorEastAsia" w:cstheme="minorEastAsia"/>
          <w:sz w:val="24"/>
          <w:szCs w:val="24"/>
        </w:rPr>
        <w:t>座低压电缆井，采购及敷设</w:t>
      </w:r>
      <w:r>
        <w:rPr>
          <w:rFonts w:asciiTheme="minorEastAsia" w:hAnsiTheme="minorEastAsia" w:eastAsiaTheme="minorEastAsia" w:cstheme="minorEastAsia"/>
          <w:sz w:val="24"/>
          <w:szCs w:val="24"/>
        </w:rPr>
        <w:t>1070</w:t>
      </w:r>
      <w:r>
        <w:rPr>
          <w:rFonts w:hint="eastAsia" w:asciiTheme="minorEastAsia" w:hAnsiTheme="minorEastAsia" w:eastAsiaTheme="minorEastAsia" w:cstheme="minorEastAsia"/>
          <w:sz w:val="24"/>
          <w:szCs w:val="24"/>
        </w:rPr>
        <w:t>米</w:t>
      </w:r>
      <w:r>
        <w:rPr>
          <w:rFonts w:asciiTheme="minorEastAsia" w:hAnsiTheme="minorEastAsia" w:eastAsiaTheme="minorEastAsia" w:cstheme="minorEastAsia"/>
          <w:sz w:val="24"/>
          <w:szCs w:val="24"/>
        </w:rPr>
        <w:t>400V</w:t>
      </w:r>
      <w:r>
        <w:rPr>
          <w:rFonts w:hint="eastAsia" w:asciiTheme="minorEastAsia" w:hAnsiTheme="minorEastAsia" w:eastAsiaTheme="minorEastAsia" w:cstheme="minorEastAsia"/>
          <w:sz w:val="24"/>
          <w:szCs w:val="24"/>
        </w:rPr>
        <w:t>电缆。</w:t>
      </w:r>
    </w:p>
    <w:p>
      <w:pPr>
        <w:spacing w:line="570" w:lineRule="exact"/>
        <w:ind w:left="479" w:leftChars="228" w:firstLine="120" w:firstLineChars="50"/>
        <w:rPr>
          <w:rFonts w:asciiTheme="minorEastAsia" w:hAnsiTheme="minorEastAsia" w:cstheme="minorEastAsia"/>
          <w:sz w:val="24"/>
        </w:rPr>
      </w:pPr>
      <w:r>
        <w:rPr>
          <w:rFonts w:hint="eastAsia" w:asciiTheme="minorEastAsia" w:hAnsiTheme="minorEastAsia" w:cstheme="minorEastAsia"/>
          <w:b/>
          <w:bCs/>
          <w:sz w:val="24"/>
        </w:rPr>
        <w:t>二、工程地点</w:t>
      </w:r>
      <w:r>
        <w:rPr>
          <w:rFonts w:hint="eastAsia" w:asciiTheme="minorEastAsia" w:hAnsiTheme="minorEastAsia" w:cstheme="minorEastAsia"/>
          <w:sz w:val="24"/>
        </w:rPr>
        <w:t>：中马钦州产业园区启动区内</w:t>
      </w:r>
      <w:r>
        <w:rPr>
          <w:rFonts w:hint="eastAsia" w:asciiTheme="minorEastAsia" w:hAnsiTheme="minorEastAsia" w:cstheme="minorEastAsia"/>
          <w:kern w:val="0"/>
          <w:sz w:val="24"/>
        </w:rPr>
        <w:t>。 </w:t>
      </w:r>
    </w:p>
    <w:p>
      <w:pPr>
        <w:spacing w:line="570" w:lineRule="exact"/>
        <w:ind w:firstLine="482" w:firstLineChars="200"/>
        <w:rPr>
          <w:rFonts w:asciiTheme="minorEastAsia" w:hAnsiTheme="minorEastAsia" w:cstheme="minorEastAsia"/>
          <w:sz w:val="24"/>
        </w:rPr>
      </w:pPr>
      <w:r>
        <w:rPr>
          <w:rFonts w:hint="eastAsia" w:asciiTheme="minorEastAsia" w:hAnsiTheme="minorEastAsia" w:cstheme="minorEastAsia"/>
          <w:b/>
          <w:bCs/>
          <w:sz w:val="24"/>
        </w:rPr>
        <w:t>三、工作时间</w:t>
      </w:r>
      <w:r>
        <w:rPr>
          <w:rFonts w:hint="eastAsia" w:asciiTheme="minorEastAsia" w:hAnsiTheme="minorEastAsia" w:cstheme="minorEastAsia"/>
          <w:sz w:val="24"/>
        </w:rPr>
        <w:t>：合同签订后5天内进场施工，工</w:t>
      </w:r>
      <w:r>
        <w:rPr>
          <w:rFonts w:hint="eastAsia" w:asciiTheme="minorEastAsia" w:hAnsiTheme="minorEastAsia" w:cstheme="minorEastAsia"/>
          <w:color w:val="000000" w:themeColor="text1"/>
          <w:sz w:val="24"/>
          <w14:textFill>
            <w14:solidFill>
              <w14:schemeClr w14:val="tx1"/>
            </w14:solidFill>
          </w14:textFill>
        </w:rPr>
        <w:t>期</w:t>
      </w:r>
      <w:r>
        <w:rPr>
          <w:rFonts w:asciiTheme="minorEastAsia" w:hAnsiTheme="minorEastAsia" w:cstheme="minorEastAsia"/>
          <w:color w:val="000000" w:themeColor="text1"/>
          <w:sz w:val="24"/>
          <w:u w:val="single"/>
          <w14:textFill>
            <w14:solidFill>
              <w14:schemeClr w14:val="tx1"/>
            </w14:solidFill>
          </w14:textFill>
        </w:rPr>
        <w:t xml:space="preserve"> </w:t>
      </w:r>
      <w:r>
        <w:rPr>
          <w:rFonts w:asciiTheme="minorEastAsia" w:hAnsiTheme="minorEastAsia" w:cstheme="minorEastAsia"/>
          <w:color w:val="FF0000"/>
          <w:sz w:val="24"/>
          <w:u w:val="single"/>
        </w:rPr>
        <w:t>45</w:t>
      </w:r>
      <w:r>
        <w:rPr>
          <w:rFonts w:hint="eastAsia" w:asciiTheme="minorEastAsia" w:hAnsiTheme="minorEastAsia" w:cstheme="minorEastAsia"/>
          <w:color w:val="000000" w:themeColor="text1"/>
          <w:sz w:val="24"/>
          <w:u w:val="single"/>
          <w14:textFill>
            <w14:solidFill>
              <w14:schemeClr w14:val="tx1"/>
            </w14:solidFill>
          </w14:textFill>
        </w:rPr>
        <w:t>个</w:t>
      </w:r>
      <w:r>
        <w:rPr>
          <w:rFonts w:hint="eastAsia" w:asciiTheme="minorEastAsia" w:hAnsiTheme="minorEastAsia" w:cstheme="minorEastAsia"/>
          <w:color w:val="000000" w:themeColor="text1"/>
          <w:sz w:val="24"/>
          <w14:textFill>
            <w14:solidFill>
              <w14:schemeClr w14:val="tx1"/>
            </w14:solidFill>
          </w14:textFill>
        </w:rPr>
        <w:t>日</w:t>
      </w:r>
      <w:r>
        <w:rPr>
          <w:rFonts w:hint="eastAsia" w:asciiTheme="minorEastAsia" w:hAnsiTheme="minorEastAsia" w:cstheme="minorEastAsia"/>
          <w:sz w:val="24"/>
        </w:rPr>
        <w:t>历日。如需停电作业时间以供电局批复的停电时间为准。</w:t>
      </w:r>
    </w:p>
    <w:p>
      <w:pPr>
        <w:spacing w:line="570" w:lineRule="exact"/>
        <w:ind w:firstLine="482" w:firstLineChars="200"/>
        <w:rPr>
          <w:rFonts w:asciiTheme="minorEastAsia" w:hAnsiTheme="minorEastAsia" w:cstheme="minorEastAsia"/>
          <w:sz w:val="24"/>
        </w:rPr>
      </w:pPr>
      <w:r>
        <w:rPr>
          <w:rFonts w:hint="eastAsia" w:asciiTheme="minorEastAsia" w:hAnsiTheme="minorEastAsia" w:cstheme="minorEastAsia"/>
          <w:b/>
          <w:bCs/>
          <w:sz w:val="24"/>
        </w:rPr>
        <w:t>四、双方权利与义务</w:t>
      </w:r>
      <w:r>
        <w:rPr>
          <w:rFonts w:hint="eastAsia" w:asciiTheme="minorEastAsia" w:hAnsiTheme="minorEastAsia" w:cstheme="minorEastAsia"/>
          <w:sz w:val="24"/>
        </w:rPr>
        <w:t>：</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（一）甲方权利与义务：</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1. 负责办理线路走廊通道清碍工程及提供通道底下管、线埋设的相关准确资料，并符合线路安全运行要求，确保施工顺利进行；</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2. 如有需要应负责向规划管理单位报建线路走向；</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3. 如有需要负责解决线路走向涉及的场地征用、树木砍伐、青苗赔偿；</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4. 协调乙方与相关方的配合、验收、交接工作；</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5．按合同约定支付工程款。</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（二）乙方权利与义务：</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1．乙方承诺在本合同履行期间持有有效的企业资质文件及承接本合同约定的工程项目所应具备的相应资质，否则甲方有权解除本合同，且乙方需赔偿因此给甲方造成的一切损失。</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2.进场工作必须遵守有关安全规定，负责办理停电手续。</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4．组织相关技术人员拆除甲方指定设备，并保障重新安装设备的完好可用，且做好设备安装完成后联合调度验收送电工作。</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5．按甲方工程进度要求，及时进行本合同工作内容施工，且工程质量需符合本合同约定及国家有关规定标准。</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6. 属工程安装及乙方提供的设备质量问题均由乙方负责, 质量保修期按国家有关规定执行，质量保修期为</w:t>
      </w:r>
      <w:r>
        <w:rPr>
          <w:rFonts w:hint="eastAsia" w:asciiTheme="minorEastAsia" w:hAnsiTheme="minorEastAsia" w:cstheme="minorEastAsia"/>
          <w:sz w:val="24"/>
          <w:u w:val="single"/>
        </w:rPr>
        <w:t xml:space="preserve"> 两 </w:t>
      </w:r>
      <w:r>
        <w:rPr>
          <w:rFonts w:hint="eastAsia" w:asciiTheme="minorEastAsia" w:hAnsiTheme="minorEastAsia" w:cstheme="minorEastAsia"/>
          <w:sz w:val="24"/>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7.乙方所提供的材料须符合国家标准。</w:t>
      </w:r>
    </w:p>
    <w:p>
      <w:pPr>
        <w:spacing w:line="570" w:lineRule="exact"/>
        <w:ind w:firstLine="570"/>
        <w:rPr>
          <w:rFonts w:asciiTheme="minorEastAsia" w:hAnsiTheme="minorEastAsia" w:cstheme="minorEastAsia"/>
          <w:sz w:val="24"/>
        </w:rPr>
      </w:pPr>
      <w:r>
        <w:rPr>
          <w:rFonts w:hint="eastAsia" w:asciiTheme="minorEastAsia" w:hAnsiTheme="minorEastAsia" w:cstheme="minorEastAsia"/>
          <w:sz w:val="24"/>
        </w:rPr>
        <w:t>8.配合甲方及相关电力部门进行工程的竣工验收工作。</w:t>
      </w:r>
    </w:p>
    <w:p>
      <w:pPr>
        <w:spacing w:line="570" w:lineRule="exact"/>
        <w:ind w:firstLine="482" w:firstLineChars="200"/>
        <w:rPr>
          <w:rFonts w:asciiTheme="minorEastAsia" w:hAnsiTheme="minorEastAsia" w:cstheme="minorEastAsia"/>
          <w:sz w:val="24"/>
        </w:rPr>
      </w:pPr>
      <w:r>
        <w:rPr>
          <w:rFonts w:hint="eastAsia" w:asciiTheme="minorEastAsia" w:hAnsiTheme="minorEastAsia" w:cstheme="minorEastAsia"/>
          <w:b/>
          <w:bCs/>
          <w:sz w:val="24"/>
        </w:rPr>
        <w:t>五、费用及结算方式</w:t>
      </w:r>
      <w:r>
        <w:rPr>
          <w:rFonts w:hint="eastAsia" w:asciiTheme="minorEastAsia" w:hAnsiTheme="minorEastAsia" w:cstheme="minorEastAsia"/>
          <w:sz w:val="24"/>
        </w:rPr>
        <w:t>：</w:t>
      </w:r>
    </w:p>
    <w:p>
      <w:pPr>
        <w:spacing w:line="57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asciiTheme="minorEastAsia" w:hAnsiTheme="minorEastAsia" w:cstheme="minorEastAsia"/>
          <w:color w:val="000000" w:themeColor="text1"/>
          <w:sz w:val="24"/>
          <w14:textFill>
            <w14:solidFill>
              <w14:schemeClr w14:val="tx1"/>
            </w14:solidFill>
          </w14:textFill>
        </w:rPr>
        <w:t>1．合同价款：本工程合同价款</w:t>
      </w:r>
      <w:r>
        <w:rPr>
          <w:rFonts w:hint="eastAsia" w:asciiTheme="minorEastAsia" w:hAnsiTheme="minorEastAsia" w:cstheme="minorEastAsia"/>
          <w:color w:val="000000" w:themeColor="text1"/>
          <w:sz w:val="24"/>
          <w14:textFill>
            <w14:solidFill>
              <w14:schemeClr w14:val="tx1"/>
            </w14:solidFill>
          </w14:textFill>
        </w:rPr>
        <w:t>采用</w:t>
      </w:r>
      <w:r>
        <w:rPr>
          <w:rFonts w:hint="eastAsia" w:asciiTheme="minorEastAsia" w:hAnsiTheme="minorEastAsia" w:cstheme="minorEastAsia"/>
          <w:color w:val="FF0000"/>
          <w:sz w:val="24"/>
          <w:u w:val="single"/>
        </w:rPr>
        <w:t>固定综合单价</w:t>
      </w:r>
      <w:r>
        <w:rPr>
          <w:rFonts w:hint="eastAsia" w:asciiTheme="minorEastAsia" w:hAnsiTheme="minorEastAsia" w:cstheme="minorEastAsia"/>
          <w:color w:val="000000" w:themeColor="text1"/>
          <w:sz w:val="24"/>
          <w14:textFill>
            <w14:solidFill>
              <w14:schemeClr w14:val="tx1"/>
            </w14:solidFill>
          </w14:textFill>
        </w:rPr>
        <w:t>确定</w:t>
      </w:r>
      <w:r>
        <w:rPr>
          <w:rFonts w:hint="eastAsia" w:asciiTheme="minorEastAsia" w:hAnsiTheme="minorEastAsia" w:cstheme="minorEastAsia"/>
          <w:color w:val="000000" w:themeColor="text1"/>
          <w:sz w:val="24"/>
          <w14:textFill>
            <w14:solidFill>
              <w14:schemeClr w14:val="tx1"/>
            </w14:solidFill>
          </w14:textFill>
        </w:rPr>
        <w:t>，包工、包料、包机械设备、包安全，</w:t>
      </w:r>
      <w:r>
        <w:rPr>
          <w:rFonts w:hint="eastAsia" w:asciiTheme="minorEastAsia" w:hAnsiTheme="minorEastAsia" w:cstheme="minorEastAsia"/>
          <w:color w:val="0000FF"/>
          <w:sz w:val="24"/>
        </w:rPr>
        <w:t>合同总价款约</w:t>
      </w:r>
      <w:r>
        <w:rPr>
          <w:rFonts w:asciiTheme="minorEastAsia" w:hAnsiTheme="minorEastAsia" w:cstheme="minorEastAsia"/>
          <w:color w:val="0000FF"/>
          <w:sz w:val="24"/>
        </w:rPr>
        <w:t>为</w:t>
      </w:r>
      <w:r>
        <w:rPr>
          <w:rFonts w:hint="eastAsia" w:asciiTheme="minorEastAsia" w:hAnsiTheme="minorEastAsia" w:cstheme="minorEastAsia"/>
          <w:color w:val="000000" w:themeColor="text1"/>
          <w:sz w:val="24"/>
          <w14:textFill>
            <w14:solidFill>
              <w14:schemeClr w14:val="tx1"/>
            </w14:solidFill>
          </w14:textFill>
        </w:rPr>
        <w:t>人民币大写</w:t>
      </w:r>
      <w:r>
        <w:rPr>
          <w:rFonts w:asciiTheme="minorEastAsia" w:hAnsiTheme="minorEastAsia" w:cstheme="minorEastAsia"/>
          <w:color w:val="0000FF"/>
          <w:sz w:val="24"/>
          <w:u w:val="single"/>
        </w:rPr>
        <w:t xml:space="preserve">   </w:t>
      </w:r>
      <w:r>
        <w:rPr>
          <w:rFonts w:asciiTheme="minorEastAsia" w:hAnsiTheme="minorEastAsia" w:cstheme="minorEastAsia"/>
          <w:color w:val="000000" w:themeColor="text1"/>
          <w:sz w:val="24"/>
          <w:u w:val="single"/>
          <w14:textFill>
            <w14:solidFill>
              <w14:schemeClr w14:val="tx1"/>
            </w14:solidFill>
          </w14:textFill>
        </w:rPr>
        <w:t xml:space="preserve">元（小写￥      </w:t>
      </w:r>
      <w:r>
        <w:rPr>
          <w:rFonts w:hint="eastAsia" w:asciiTheme="minorEastAsia" w:hAnsiTheme="minorEastAsia" w:cstheme="minorEastAsia"/>
          <w:color w:val="000000" w:themeColor="text1"/>
          <w:sz w:val="24"/>
          <w:u w:val="single"/>
          <w14:textFill>
            <w14:solidFill>
              <w14:schemeClr w14:val="tx1"/>
            </w14:solidFill>
          </w14:textFill>
        </w:rPr>
        <w:t>元）</w:t>
      </w:r>
      <w:r>
        <w:rPr>
          <w:rFonts w:hint="eastAsia" w:asciiTheme="minorEastAsia" w:hAnsiTheme="minorEastAsia" w:cstheme="minorEastAsia"/>
          <w:color w:val="000000" w:themeColor="text1"/>
          <w:sz w:val="24"/>
          <w14:textFill>
            <w14:solidFill>
              <w14:schemeClr w14:val="tx1"/>
            </w14:solidFill>
          </w14:textFill>
        </w:rPr>
        <w:t>，该价款已包括乙方完成本工程所需的全部费用，包括但不限于人工费、材料费、机械费、管理费、利润、规费及税金。</w:t>
      </w:r>
    </w:p>
    <w:p>
      <w:pPr>
        <w:spacing w:line="57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2．支付方式：银行转帐。乙方请款前须向甲方开具等额税率为 %增值税专用发票。</w:t>
      </w:r>
    </w:p>
    <w:p>
      <w:pPr>
        <w:spacing w:line="57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3．支付期限：本合同签订后，乙方完成本合同约定的所有工作并通电调试完成验收合格后，且甲方在收到乙方开具的等额增值税专用发票（税率为</w:t>
      </w:r>
      <w:r>
        <w:rPr>
          <w:rFonts w:asciiTheme="minorEastAsia" w:hAnsiTheme="minorEastAsia" w:cstheme="minorEastAsia"/>
          <w:color w:val="000000" w:themeColor="text1"/>
          <w:sz w:val="24"/>
          <w14:textFill>
            <w14:solidFill>
              <w14:schemeClr w14:val="tx1"/>
            </w14:solidFill>
          </w14:textFill>
        </w:rPr>
        <w:t xml:space="preserve"> </w:t>
      </w:r>
      <w:r>
        <w:rPr>
          <w:rFonts w:asciiTheme="minorEastAsia" w:hAnsiTheme="minorEastAsia" w:cstheme="minorEastAsia"/>
          <w:color w:val="FF0000"/>
          <w:sz w:val="24"/>
        </w:rPr>
        <w:t>9</w:t>
      </w:r>
      <w:r>
        <w:rPr>
          <w:rFonts w:asciiTheme="minorEastAsia" w:hAnsiTheme="minorEastAsia" w:cstheme="minorEastAsia"/>
          <w:color w:val="000000" w:themeColor="text1"/>
          <w:sz w:val="24"/>
          <w14:textFill>
            <w14:solidFill>
              <w14:schemeClr w14:val="tx1"/>
            </w14:solidFill>
          </w14:textFill>
        </w:rPr>
        <w:t xml:space="preserve"> %</w:t>
      </w:r>
      <w:r>
        <w:rPr>
          <w:rFonts w:hint="eastAsia" w:asciiTheme="minorEastAsia" w:hAnsiTheme="minorEastAsia" w:cstheme="minorEastAsia"/>
          <w:color w:val="000000" w:themeColor="text1"/>
          <w:sz w:val="24"/>
          <w14:textFill>
            <w14:solidFill>
              <w14:schemeClr w14:val="tx1"/>
            </w14:solidFill>
          </w14:textFill>
        </w:rPr>
        <w:t>）</w:t>
      </w:r>
      <w:r>
        <w:rPr>
          <w:rFonts w:hint="eastAsia" w:asciiTheme="minorEastAsia" w:hAnsiTheme="minorEastAsia" w:cstheme="minorEastAsia"/>
          <w:sz w:val="24"/>
        </w:rPr>
        <w:t>和请款函之日起</w:t>
      </w:r>
      <w:r>
        <w:rPr>
          <w:rFonts w:asciiTheme="minorEastAsia" w:hAnsiTheme="minorEastAsia" w:cstheme="minorEastAsia"/>
          <w:sz w:val="24"/>
        </w:rPr>
        <w:t>30</w:t>
      </w:r>
      <w:r>
        <w:rPr>
          <w:rFonts w:hint="eastAsia" w:asciiTheme="minorEastAsia" w:hAnsiTheme="minorEastAsia" w:cstheme="minorEastAsia"/>
          <w:sz w:val="24"/>
        </w:rPr>
        <w:t>日内，甲方向乙方一次性支付结算工程款的95%，工程结算款的5%作为保修金，保修金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adjustRightInd w:val="0"/>
        <w:snapToGrid w:val="0"/>
        <w:spacing w:line="570" w:lineRule="exact"/>
        <w:ind w:firstLine="480" w:firstLineChars="200"/>
        <w:rPr>
          <w:rFonts w:asciiTheme="minorEastAsia" w:hAnsiTheme="minorEastAsia" w:cstheme="minorEastAsia"/>
          <w:color w:val="auto"/>
          <w:sz w:val="24"/>
        </w:rPr>
      </w:pPr>
      <w:r>
        <w:rPr>
          <w:rFonts w:asciiTheme="minorEastAsia" w:hAnsiTheme="minorEastAsia" w:cstheme="minorEastAsia"/>
          <w:color w:val="000000" w:themeColor="text1"/>
          <w:sz w:val="24"/>
          <w14:textFill>
            <w14:solidFill>
              <w14:schemeClr w14:val="tx1"/>
            </w14:solidFill>
          </w14:textFill>
        </w:rPr>
        <w:t xml:space="preserve">4. </w:t>
      </w:r>
      <w:r>
        <w:rPr>
          <w:rFonts w:hint="eastAsia" w:asciiTheme="minorEastAsia" w:hAnsiTheme="minorEastAsia" w:cstheme="minorEastAsia"/>
          <w:sz w:val="24"/>
        </w:rPr>
        <w:t>本工程</w:t>
      </w:r>
      <w:r>
        <w:rPr>
          <w:rFonts w:hint="eastAsia" w:asciiTheme="minorEastAsia" w:hAnsiTheme="minorEastAsia" w:cstheme="minorEastAsia"/>
          <w:color w:val="auto"/>
          <w:sz w:val="24"/>
        </w:rPr>
        <w:t>采用固定综合单价确定</w:t>
      </w:r>
      <w:r>
        <w:rPr>
          <w:rFonts w:hint="eastAsia" w:asciiTheme="minorEastAsia" w:hAnsiTheme="minorEastAsia" w:cstheme="minorEastAsia"/>
          <w:sz w:val="24"/>
        </w:rPr>
        <w:t>，材料单价及费率执行</w:t>
      </w:r>
      <w:r>
        <w:rPr>
          <w:rFonts w:hint="eastAsia" w:asciiTheme="minorEastAsia" w:hAnsiTheme="minorEastAsia" w:cstheme="minorEastAsia"/>
          <w:color w:val="auto"/>
          <w:sz w:val="24"/>
        </w:rPr>
        <w:t>工程量清单</w:t>
      </w:r>
      <w:r>
        <w:rPr>
          <w:rFonts w:hint="eastAsia" w:asciiTheme="minorEastAsia" w:hAnsiTheme="minorEastAsia" w:cstheme="minorEastAsia"/>
          <w:sz w:val="24"/>
        </w:rPr>
        <w:t>单价及费率（《工程</w:t>
      </w:r>
      <w:r>
        <w:rPr>
          <w:rFonts w:hint="eastAsia" w:asciiTheme="minorEastAsia" w:hAnsiTheme="minorEastAsia" w:cstheme="minorEastAsia"/>
          <w:color w:val="auto"/>
          <w:sz w:val="24"/>
        </w:rPr>
        <w:t>量清单</w:t>
      </w:r>
      <w:r>
        <w:rPr>
          <w:rFonts w:hint="eastAsia" w:asciiTheme="minorEastAsia" w:hAnsiTheme="minorEastAsia" w:cstheme="minorEastAsia"/>
          <w:sz w:val="24"/>
        </w:rPr>
        <w:t>》详见附件一，为本合同组成部分）。</w:t>
      </w:r>
    </w:p>
    <w:p>
      <w:pPr>
        <w:spacing w:line="360" w:lineRule="auto"/>
        <w:ind w:firstLine="480" w:firstLineChars="200"/>
        <w:jc w:val="left"/>
        <w:rPr>
          <w:rFonts w:asciiTheme="minorEastAsia" w:hAnsiTheme="minorEastAsia" w:cstheme="minorEastAsia"/>
          <w:sz w:val="24"/>
        </w:rPr>
      </w:pPr>
      <w:r>
        <w:rPr>
          <w:rFonts w:hint="eastAsia" w:asciiTheme="minorEastAsia" w:hAnsiTheme="minorEastAsia" w:cstheme="minorEastAsia"/>
          <w:sz w:val="24"/>
        </w:rPr>
        <w:t>综合单价包含的风险范围：</w:t>
      </w:r>
      <w:r>
        <w:rPr>
          <w:rFonts w:hint="eastAsia" w:asciiTheme="minorEastAsia" w:hAnsiTheme="minorEastAsia" w:cstheme="minorEastAsia"/>
          <w:sz w:val="24"/>
          <w:u w:val="none"/>
        </w:rPr>
        <w:t>除工程变更（工程量的变更、新增）风险以外因素。</w:t>
      </w:r>
    </w:p>
    <w:p>
      <w:pPr>
        <w:spacing w:line="360" w:lineRule="auto"/>
        <w:ind w:firstLine="480" w:firstLineChars="200"/>
        <w:jc w:val="left"/>
        <w:rPr>
          <w:rFonts w:asciiTheme="minorEastAsia" w:hAnsiTheme="minorEastAsia" w:cstheme="minorEastAsia"/>
          <w:sz w:val="24"/>
        </w:rPr>
      </w:pPr>
      <w:r>
        <w:rPr>
          <w:rFonts w:hint="eastAsia" w:asciiTheme="minorEastAsia" w:hAnsiTheme="minorEastAsia" w:cstheme="minorEastAsia"/>
          <w:b w:val="0"/>
          <w:bCs w:val="0"/>
          <w:sz w:val="24"/>
        </w:rPr>
        <w:t>风险范围以外合同价格的调整方法：</w:t>
      </w:r>
      <w:r>
        <w:rPr>
          <w:rFonts w:hint="eastAsia" w:asciiTheme="minorEastAsia" w:hAnsiTheme="minorEastAsia" w:cstheme="minorEastAsia"/>
          <w:b w:val="0"/>
          <w:bCs w:val="0"/>
          <w:sz w:val="24"/>
          <w:u w:val="single"/>
        </w:rPr>
        <w:t>不可调整。</w:t>
      </w:r>
    </w:p>
    <w:p>
      <w:pPr>
        <w:spacing w:line="360" w:lineRule="auto"/>
        <w:jc w:val="left"/>
        <w:rPr>
          <w:rFonts w:asciiTheme="minorEastAsia" w:hAnsiTheme="minorEastAsia" w:cstheme="minorEastAsia"/>
          <w:sz w:val="24"/>
        </w:rPr>
      </w:pPr>
      <w:r>
        <w:rPr>
          <w:rFonts w:asciiTheme="minorEastAsia" w:hAnsiTheme="minorEastAsia" w:cstheme="minorEastAsia"/>
          <w:sz w:val="24"/>
        </w:rPr>
        <w:t>5.</w:t>
      </w:r>
      <w:r>
        <w:rPr>
          <w:rFonts w:hint="eastAsia" w:asciiTheme="minorEastAsia" w:hAnsiTheme="minorEastAsia" w:cstheme="minorEastAsia"/>
          <w:sz w:val="24"/>
        </w:rPr>
        <w:t>竣工结算</w:t>
      </w:r>
    </w:p>
    <w:p>
      <w:pPr>
        <w:pStyle w:val="3"/>
        <w:widowControl/>
        <w:rPr>
          <w:rFonts w:asciiTheme="minorEastAsia" w:hAnsiTheme="minorEastAsia" w:eastAsiaTheme="minorEastAsia" w:cstheme="minorEastAsia"/>
          <w:b w:val="0"/>
          <w:bCs w:val="0"/>
          <w:szCs w:val="22"/>
        </w:rPr>
      </w:pPr>
      <w:bookmarkStart w:id="0" w:name="_Toc491761720"/>
      <w:bookmarkStart w:id="1" w:name="_Toc3318"/>
      <w:bookmarkStart w:id="2" w:name="_Toc373227759"/>
      <w:bookmarkStart w:id="3" w:name="_Toc395382562"/>
      <w:bookmarkStart w:id="4" w:name="_Toc373478406"/>
      <w:bookmarkStart w:id="5" w:name="_Toc18894"/>
      <w:bookmarkStart w:id="6" w:name="_Toc389065324"/>
      <w:bookmarkStart w:id="7" w:name="_Toc373227760"/>
      <w:bookmarkStart w:id="8" w:name="_Toc373478407"/>
      <w:bookmarkStart w:id="9" w:name="_Toc395382563"/>
      <w:bookmarkStart w:id="10" w:name="_Toc389065325"/>
      <w:r>
        <w:rPr>
          <w:rFonts w:asciiTheme="minorEastAsia" w:hAnsiTheme="minorEastAsia" w:eastAsiaTheme="minorEastAsia" w:cstheme="minorEastAsia"/>
          <w:b w:val="0"/>
          <w:bCs w:val="0"/>
          <w:szCs w:val="22"/>
        </w:rPr>
        <w:t>5.1</w:t>
      </w:r>
      <w:r>
        <w:rPr>
          <w:rFonts w:hint="eastAsia" w:asciiTheme="minorEastAsia" w:hAnsiTheme="minorEastAsia" w:eastAsiaTheme="minorEastAsia" w:cstheme="minorEastAsia"/>
          <w:b w:val="0"/>
          <w:bCs w:val="0"/>
          <w:szCs w:val="22"/>
        </w:rPr>
        <w:t>竣工付款申请</w:t>
      </w:r>
      <w:bookmarkEnd w:id="0"/>
      <w:bookmarkEnd w:id="1"/>
      <w:bookmarkEnd w:id="2"/>
      <w:bookmarkEnd w:id="3"/>
      <w:bookmarkEnd w:id="4"/>
      <w:bookmarkEnd w:id="5"/>
      <w:bookmarkEnd w:id="6"/>
    </w:p>
    <w:p>
      <w:pPr>
        <w:spacing w:line="420" w:lineRule="exact"/>
        <w:ind w:firstLine="480" w:firstLineChars="200"/>
        <w:jc w:val="left"/>
        <w:rPr>
          <w:rFonts w:asciiTheme="minorEastAsia" w:hAnsiTheme="minorEastAsia" w:cstheme="minorEastAsia"/>
          <w:sz w:val="24"/>
          <w:szCs w:val="22"/>
          <w:lang w:bidi="ar-SA"/>
        </w:rPr>
      </w:pPr>
      <w:r>
        <w:rPr>
          <w:rFonts w:hint="eastAsia" w:asciiTheme="minorEastAsia" w:hAnsiTheme="minorEastAsia" w:cstheme="minorEastAsia"/>
          <w:sz w:val="24"/>
          <w:szCs w:val="22"/>
          <w:lang w:bidi="ar-SA"/>
        </w:rPr>
        <w:t>承包人提交竣工付款申请单的期限：承包人应在工程竣工验收后</w:t>
      </w:r>
      <w:r>
        <w:rPr>
          <w:rFonts w:asciiTheme="minorEastAsia" w:hAnsiTheme="minorEastAsia" w:cstheme="minorEastAsia"/>
          <w:sz w:val="24"/>
          <w:szCs w:val="22"/>
          <w:lang w:bidi="ar-SA"/>
        </w:rPr>
        <w:t>28</w:t>
      </w:r>
      <w:r>
        <w:rPr>
          <w:rFonts w:hint="eastAsia" w:asciiTheme="minorEastAsia" w:hAnsiTheme="minorEastAsia" w:cstheme="minorEastAsia"/>
          <w:sz w:val="24"/>
          <w:szCs w:val="22"/>
          <w:lang w:bidi="ar-SA"/>
        </w:rPr>
        <w:t>天内向发包人人提交完整的一式伍份的竣工结算付款申请单，并提供相关证明材料。</w:t>
      </w:r>
    </w:p>
    <w:p>
      <w:pPr>
        <w:spacing w:line="420" w:lineRule="exact"/>
        <w:ind w:firstLine="480" w:firstLineChars="200"/>
        <w:jc w:val="left"/>
        <w:rPr>
          <w:rFonts w:asciiTheme="minorEastAsia" w:hAnsiTheme="minorEastAsia" w:cstheme="minorEastAsia"/>
          <w:sz w:val="24"/>
          <w:szCs w:val="22"/>
          <w:lang w:bidi="ar-SA"/>
        </w:rPr>
      </w:pPr>
      <w:r>
        <w:rPr>
          <w:rFonts w:hint="eastAsia" w:asciiTheme="minorEastAsia" w:hAnsiTheme="minorEastAsia" w:cstheme="minorEastAsia"/>
          <w:sz w:val="24"/>
          <w:szCs w:val="22"/>
          <w:lang w:bidi="ar-SA"/>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招标文件及投标文件、结算书及计算底稿（以上资料含、电子文档、竣工图的</w:t>
      </w:r>
      <w:r>
        <w:rPr>
          <w:rFonts w:asciiTheme="minorEastAsia" w:hAnsiTheme="minorEastAsia" w:cstheme="minorEastAsia"/>
          <w:sz w:val="24"/>
          <w:szCs w:val="22"/>
          <w:lang w:bidi="ar-SA"/>
        </w:rPr>
        <w:t>CAD</w:t>
      </w:r>
      <w:r>
        <w:rPr>
          <w:rFonts w:hint="eastAsia" w:asciiTheme="minorEastAsia" w:hAnsiTheme="minorEastAsia" w:cstheme="minorEastAsia"/>
          <w:sz w:val="24"/>
          <w:szCs w:val="22"/>
          <w:lang w:bidi="ar-SA"/>
        </w:rPr>
        <w:t>电子图档）、结算计价依据资料：“工程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pPr>
        <w:spacing w:line="420" w:lineRule="exact"/>
        <w:ind w:firstLine="480" w:firstLineChars="200"/>
        <w:jc w:val="left"/>
        <w:rPr>
          <w:rFonts w:asciiTheme="minorEastAsia" w:hAnsiTheme="minorEastAsia" w:cstheme="minorEastAsia"/>
          <w:sz w:val="24"/>
          <w:szCs w:val="22"/>
          <w:lang w:bidi="ar-SA"/>
        </w:rPr>
      </w:pPr>
      <w:r>
        <w:rPr>
          <w:rFonts w:hint="eastAsia" w:asciiTheme="minorEastAsia" w:hAnsiTheme="minorEastAsia" w:cstheme="minorEastAsia"/>
          <w:sz w:val="24"/>
          <w:szCs w:val="22"/>
          <w:lang w:bidi="ar-SA"/>
        </w:rPr>
        <w:t>逾期提交的上述资料（需发包人确认才能报送的资料除外）视为无效资料，发包人不予受理；承包人提供的上述各项竣工结算资料相互矛盾并无法核实正确数据的，按照“有利于发包人”的原则进行解释。</w:t>
      </w:r>
    </w:p>
    <w:p>
      <w:pPr>
        <w:pStyle w:val="3"/>
        <w:widowControl/>
        <w:rPr>
          <w:rFonts w:asciiTheme="minorEastAsia" w:hAnsiTheme="minorEastAsia" w:cstheme="minorEastAsia"/>
          <w:szCs w:val="22"/>
          <w:lang w:bidi="ar"/>
        </w:rPr>
      </w:pPr>
      <w:bookmarkStart w:id="11" w:name="_Toc491761721"/>
      <w:bookmarkStart w:id="12" w:name="_Toc616"/>
      <w:bookmarkStart w:id="13" w:name="_Toc25164"/>
      <w:r>
        <w:rPr>
          <w:rFonts w:asciiTheme="minorEastAsia" w:hAnsiTheme="minorEastAsia" w:eastAsiaTheme="minorEastAsia" w:cstheme="minorEastAsia"/>
          <w:b w:val="0"/>
          <w:bCs w:val="0"/>
          <w:szCs w:val="22"/>
        </w:rPr>
        <w:t xml:space="preserve">5.2 </w:t>
      </w:r>
      <w:r>
        <w:rPr>
          <w:rFonts w:hint="eastAsia" w:asciiTheme="minorEastAsia" w:hAnsiTheme="minorEastAsia" w:eastAsiaTheme="minorEastAsia" w:cstheme="minorEastAsia"/>
          <w:b w:val="0"/>
          <w:bCs w:val="0"/>
          <w:szCs w:val="22"/>
        </w:rPr>
        <w:t>竣工结算审核</w:t>
      </w:r>
      <w:bookmarkEnd w:id="11"/>
      <w:bookmarkEnd w:id="12"/>
      <w:bookmarkEnd w:id="13"/>
    </w:p>
    <w:bookmarkEnd w:id="7"/>
    <w:bookmarkEnd w:id="8"/>
    <w:bookmarkEnd w:id="9"/>
    <w:bookmarkEnd w:id="10"/>
    <w:p>
      <w:pPr>
        <w:spacing w:line="360" w:lineRule="auto"/>
        <w:ind w:firstLine="480" w:firstLineChars="200"/>
        <w:jc w:val="left"/>
        <w:rPr>
          <w:rFonts w:asciiTheme="minorEastAsia" w:hAnsiTheme="minorEastAsia" w:cstheme="minorEastAsia"/>
          <w:sz w:val="24"/>
          <w:szCs w:val="22"/>
        </w:rPr>
      </w:pPr>
      <w:r>
        <w:rPr>
          <w:rFonts w:hint="eastAsia" w:asciiTheme="minorEastAsia" w:hAnsiTheme="minorEastAsia" w:cstheme="minorEastAsia"/>
          <w:sz w:val="24"/>
          <w:szCs w:val="22"/>
          <w:lang w:bidi="ar-SA"/>
        </w:rPr>
        <w:t>发包人审批竣工付款申请单的期限：</w:t>
      </w:r>
    </w:p>
    <w:p>
      <w:pPr>
        <w:spacing w:line="400" w:lineRule="exact"/>
        <w:ind w:firstLine="470" w:firstLineChars="196"/>
        <w:rPr>
          <w:rFonts w:asciiTheme="minorEastAsia" w:hAnsiTheme="minorEastAsia" w:cstheme="minorEastAsia"/>
          <w:sz w:val="24"/>
          <w:szCs w:val="22"/>
          <w:lang w:bidi="ar-SA"/>
        </w:rPr>
      </w:pPr>
      <w:r>
        <w:rPr>
          <w:rFonts w:asciiTheme="minorEastAsia" w:hAnsiTheme="minorEastAsia" w:cstheme="minorEastAsia"/>
          <w:sz w:val="24"/>
        </w:rPr>
        <w:t>1</w:t>
      </w:r>
      <w:r>
        <w:rPr>
          <w:rFonts w:hint="eastAsia" w:asciiTheme="minorEastAsia" w:hAnsiTheme="minorEastAsia" w:cstheme="minorEastAsia"/>
          <w:sz w:val="24"/>
        </w:rPr>
        <w:t>、工程</w:t>
      </w:r>
      <w:r>
        <w:rPr>
          <w:rFonts w:hint="eastAsia" w:asciiTheme="minorEastAsia" w:hAnsiTheme="minorEastAsia" w:cstheme="minorEastAsia"/>
          <w:sz w:val="24"/>
          <w:szCs w:val="22"/>
          <w:lang w:bidi="ar-SA"/>
        </w:rPr>
        <w:t>竣工验收报告经发包人认可后</w:t>
      </w:r>
      <w:r>
        <w:rPr>
          <w:rFonts w:asciiTheme="minorEastAsia" w:hAnsiTheme="minorEastAsia" w:cstheme="minorEastAsia"/>
          <w:sz w:val="24"/>
          <w:szCs w:val="22"/>
          <w:lang w:bidi="ar-SA"/>
        </w:rPr>
        <w:t>30</w:t>
      </w:r>
      <w:r>
        <w:rPr>
          <w:rFonts w:hint="eastAsia" w:asciiTheme="minorEastAsia" w:hAnsiTheme="minorEastAsia" w:cstheme="minorEastAsia"/>
          <w:sz w:val="24"/>
          <w:szCs w:val="22"/>
          <w:lang w:bidi="ar-SA"/>
        </w:rPr>
        <w:t>天内，承包人向发包人递交竣工验收合格资料及完整的结算资料和报告，双方按照协议书约定的合同价款及专用条款约定的合同价调整内容，进行工程竣工结算。</w:t>
      </w:r>
    </w:p>
    <w:p>
      <w:pPr>
        <w:spacing w:line="400" w:lineRule="exact"/>
        <w:ind w:firstLine="470" w:firstLineChars="196"/>
        <w:rPr>
          <w:rFonts w:asciiTheme="minorEastAsia" w:hAnsiTheme="minorEastAsia" w:cstheme="minorEastAsia"/>
          <w:sz w:val="24"/>
          <w:u w:val="none"/>
        </w:rPr>
      </w:pPr>
      <w:r>
        <w:rPr>
          <w:rFonts w:asciiTheme="minorEastAsia" w:hAnsiTheme="minorEastAsia" w:cstheme="minorEastAsia"/>
          <w:sz w:val="24"/>
          <w:szCs w:val="22"/>
          <w:lang w:bidi="ar-SA"/>
        </w:rPr>
        <w:t>2</w:t>
      </w:r>
      <w:r>
        <w:rPr>
          <w:rFonts w:hint="eastAsia" w:asciiTheme="minorEastAsia" w:hAnsiTheme="minorEastAsia" w:cstheme="minorEastAsia"/>
          <w:sz w:val="24"/>
          <w:szCs w:val="22"/>
          <w:lang w:bidi="ar-SA"/>
        </w:rPr>
        <w:t>、发包人收到承包人递交的竣工结算报告及结算资料之日起</w:t>
      </w:r>
      <w:r>
        <w:rPr>
          <w:rFonts w:asciiTheme="minorEastAsia" w:hAnsiTheme="minorEastAsia" w:cstheme="minorEastAsia"/>
          <w:sz w:val="24"/>
          <w:szCs w:val="22"/>
          <w:lang w:bidi="ar-SA"/>
        </w:rPr>
        <w:t>60</w:t>
      </w:r>
      <w:r>
        <w:rPr>
          <w:rFonts w:hint="eastAsia" w:asciiTheme="minorEastAsia" w:hAnsiTheme="minorEastAsia" w:cstheme="minorEastAsia"/>
          <w:sz w:val="24"/>
          <w:szCs w:val="22"/>
          <w:lang w:bidi="ar-SA"/>
        </w:rPr>
        <w:t>天内进行审核（因承包人提供的结算资料不完整而需要补充或承包人不按时对账耽误时间时，审查时间应相应顺延）给予确认或者提出初审意见。发包人逾期不予审定结算的视为发包人已同意上述竣工结算报告及结算资料，并以此作为最终结算的依据。发包人初审竣工结算完毕之日起</w:t>
      </w:r>
      <w:r>
        <w:rPr>
          <w:rFonts w:asciiTheme="minorEastAsia" w:hAnsiTheme="minorEastAsia" w:cstheme="minorEastAsia"/>
          <w:sz w:val="24"/>
          <w:szCs w:val="22"/>
          <w:lang w:bidi="ar-SA"/>
        </w:rPr>
        <w:t>30</w:t>
      </w:r>
      <w:r>
        <w:rPr>
          <w:rFonts w:hint="eastAsia" w:asciiTheme="minorEastAsia" w:hAnsiTheme="minorEastAsia" w:cstheme="minorEastAsia"/>
          <w:sz w:val="24"/>
          <w:szCs w:val="22"/>
          <w:lang w:bidi="ar-SA"/>
        </w:rPr>
        <w:t>天内，按审定后的结算价款，通知经办银行向承包人支付工程竣工结算价款。承包人应根据发包人的需要随时将竣工工程交付发包人。若有其他情况，</w:t>
      </w:r>
      <w:r>
        <w:rPr>
          <w:rFonts w:hint="eastAsia" w:asciiTheme="minorEastAsia" w:hAnsiTheme="minorEastAsia" w:cstheme="minorEastAsia"/>
          <w:sz w:val="24"/>
          <w:u w:val="none"/>
        </w:rPr>
        <w:t>双方应结合各地政府或有关部门出台的管理规定进行约定。</w:t>
      </w:r>
    </w:p>
    <w:p>
      <w:pPr>
        <w:spacing w:line="360" w:lineRule="auto"/>
        <w:ind w:firstLine="480" w:firstLineChars="200"/>
        <w:jc w:val="left"/>
        <w:rPr>
          <w:rFonts w:asciiTheme="minorEastAsia" w:hAnsiTheme="minorEastAsia" w:cstheme="minorEastAsia"/>
          <w:sz w:val="24"/>
        </w:rPr>
      </w:pPr>
      <w:r>
        <w:rPr>
          <w:rFonts w:hint="eastAsia" w:asciiTheme="minorEastAsia" w:hAnsiTheme="minorEastAsia" w:cstheme="minorEastAsia"/>
          <w:sz w:val="24"/>
        </w:rPr>
        <w:t>发包人完成竣工付款的期限：</w:t>
      </w:r>
      <w:r>
        <w:rPr>
          <w:rFonts w:hint="eastAsia" w:asciiTheme="minorEastAsia" w:hAnsiTheme="minorEastAsia" w:cstheme="minorEastAsia"/>
          <w:sz w:val="24"/>
          <w:u w:val="none"/>
        </w:rPr>
        <w:t>发包人签发竣工付款证书且收到合法等额的增值税专用发票后</w:t>
      </w:r>
      <w:r>
        <w:rPr>
          <w:rFonts w:asciiTheme="minorEastAsia" w:hAnsiTheme="minorEastAsia" w:cstheme="minorEastAsia"/>
          <w:sz w:val="24"/>
          <w:u w:val="none"/>
        </w:rPr>
        <w:t>56</w:t>
      </w:r>
      <w:r>
        <w:rPr>
          <w:rFonts w:hint="eastAsia" w:asciiTheme="minorEastAsia" w:hAnsiTheme="minorEastAsia" w:cstheme="minorEastAsia"/>
          <w:sz w:val="24"/>
          <w:u w:val="none"/>
        </w:rPr>
        <w:t>天内完成付款，逾期支付超过</w:t>
      </w:r>
      <w:r>
        <w:rPr>
          <w:rFonts w:asciiTheme="minorEastAsia" w:hAnsiTheme="minorEastAsia" w:cstheme="minorEastAsia"/>
          <w:sz w:val="24"/>
          <w:u w:val="none"/>
        </w:rPr>
        <w:t>56</w:t>
      </w:r>
      <w:r>
        <w:rPr>
          <w:rFonts w:hint="eastAsia" w:asciiTheme="minorEastAsia" w:hAnsiTheme="minorEastAsia" w:cstheme="minorEastAsia"/>
          <w:sz w:val="24"/>
          <w:u w:val="none"/>
        </w:rPr>
        <w:t>天以上的，按中国人民银行发布的同期同类贷款基准利率支付违约金。</w:t>
      </w:r>
      <w:r>
        <w:rPr>
          <w:rFonts w:hint="eastAsia" w:asciiTheme="minorEastAsia" w:hAnsiTheme="minorEastAsia" w:cstheme="minorEastAsia"/>
          <w:sz w:val="24"/>
        </w:rPr>
        <w:t>工程竣工验收报告经发包人认可后</w:t>
      </w:r>
      <w:r>
        <w:rPr>
          <w:rFonts w:asciiTheme="minorEastAsia" w:hAnsiTheme="minorEastAsia" w:cstheme="minorEastAsia"/>
          <w:sz w:val="24"/>
        </w:rPr>
        <w:t>5</w:t>
      </w:r>
      <w:r>
        <w:rPr>
          <w:rFonts w:hint="eastAsia" w:asciiTheme="minorEastAsia" w:hAnsiTheme="minorEastAsia" w:cstheme="minorEastAsia"/>
          <w:sz w:val="24"/>
        </w:rPr>
        <w:t>天内（发包人原因引起的时间相应延长），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pPr>
        <w:adjustRightInd/>
        <w:snapToGrid/>
        <w:spacing w:line="24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其他：对承包方结算约定：“经审计部门或发包人委托的第三方审计机构审核，发现承包人送审的结算价虚高</w:t>
      </w:r>
      <w:r>
        <w:rPr>
          <w:rFonts w:asciiTheme="minorEastAsia" w:hAnsiTheme="minorEastAsia" w:cstheme="minorEastAsia"/>
          <w:sz w:val="24"/>
        </w:rPr>
        <w:t>3%</w:t>
      </w:r>
      <w:r>
        <w:rPr>
          <w:rFonts w:hint="eastAsia" w:asciiTheme="minorEastAsia" w:hAnsiTheme="minorEastAsia" w:cstheme="minorEastAsia"/>
          <w:sz w:val="24"/>
        </w:rPr>
        <w:t>的，承包人负担因此产生的造价咨询审减绩效费用，同时按最终审计造价结算。</w:t>
      </w:r>
    </w:p>
    <w:p>
      <w:pPr>
        <w:adjustRightInd w:val="0"/>
        <w:snapToGrid w:val="0"/>
        <w:spacing w:line="570" w:lineRule="exact"/>
        <w:ind w:firstLine="482" w:firstLineChars="200"/>
        <w:rPr>
          <w:rFonts w:asciiTheme="minorEastAsia" w:hAnsiTheme="minorEastAsia" w:cstheme="minorEastAsia"/>
          <w:spacing w:val="20"/>
          <w:sz w:val="24"/>
        </w:rPr>
      </w:pPr>
      <w:r>
        <w:rPr>
          <w:rFonts w:hint="eastAsia" w:asciiTheme="minorEastAsia" w:hAnsiTheme="minorEastAsia" w:cstheme="minorEastAsia"/>
          <w:b/>
          <w:bCs/>
          <w:sz w:val="24"/>
        </w:rPr>
        <w:t>六、开票方式：</w:t>
      </w:r>
    </w:p>
    <w:p>
      <w:pPr>
        <w:adjustRightInd w:val="0"/>
        <w:snapToGrid w:val="0"/>
        <w:spacing w:line="570" w:lineRule="exact"/>
        <w:ind w:firstLine="560" w:firstLineChars="200"/>
        <w:rPr>
          <w:rFonts w:asciiTheme="minorEastAsia" w:hAnsiTheme="minorEastAsia" w:cstheme="minorEastAsia"/>
          <w:spacing w:val="20"/>
          <w:sz w:val="24"/>
        </w:rPr>
      </w:pPr>
      <w:r>
        <w:rPr>
          <w:rFonts w:hint="eastAsia" w:asciiTheme="minorEastAsia" w:hAnsiTheme="minorEastAsia" w:cstheme="minorEastAsia"/>
          <w:spacing w:val="20"/>
          <w:sz w:val="24"/>
        </w:rPr>
        <w:t>1.开票类型：增值税专用发票</w:t>
      </w:r>
    </w:p>
    <w:p>
      <w:pPr>
        <w:adjustRightInd w:val="0"/>
        <w:snapToGrid w:val="0"/>
        <w:spacing w:line="570" w:lineRule="exact"/>
        <w:ind w:firstLine="560" w:firstLineChars="200"/>
        <w:rPr>
          <w:rFonts w:asciiTheme="minorEastAsia" w:hAnsiTheme="minorEastAsia" w:cstheme="minorEastAsia"/>
          <w:color w:val="000000" w:themeColor="text1"/>
          <w:spacing w:val="20"/>
          <w:sz w:val="24"/>
          <w14:textFill>
            <w14:solidFill>
              <w14:schemeClr w14:val="tx1"/>
            </w14:solidFill>
          </w14:textFill>
        </w:rPr>
      </w:pPr>
      <w:r>
        <w:rPr>
          <w:rFonts w:asciiTheme="minorEastAsia" w:hAnsiTheme="minorEastAsia" w:cstheme="minorEastAsia"/>
          <w:color w:val="000000" w:themeColor="text1"/>
          <w:spacing w:val="20"/>
          <w:sz w:val="24"/>
          <w14:textFill>
            <w14:solidFill>
              <w14:schemeClr w14:val="tx1"/>
            </w14:solidFill>
          </w14:textFill>
        </w:rPr>
        <w:t>2.甲方增值税开票信息：</w:t>
      </w:r>
    </w:p>
    <w:p>
      <w:pPr>
        <w:tabs>
          <w:tab w:val="left" w:pos="0"/>
          <w:tab w:val="left" w:pos="1995"/>
          <w:tab w:val="left" w:pos="2205"/>
        </w:tabs>
        <w:spacing w:line="57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单位名称：广西</w:t>
      </w:r>
      <w:r>
        <w:rPr>
          <w:rFonts w:hint="eastAsia" w:asciiTheme="minorEastAsia" w:hAnsiTheme="minorEastAsia" w:cstheme="minorEastAsia"/>
          <w:color w:val="000000" w:themeColor="text1"/>
          <w:sz w:val="24"/>
          <w14:textFill>
            <w14:solidFill>
              <w14:schemeClr w14:val="tx1"/>
            </w14:solidFill>
          </w14:textFill>
        </w:rPr>
        <w:t>孔雀湾投资</w:t>
      </w:r>
      <w:r>
        <w:rPr>
          <w:rFonts w:hint="eastAsia" w:asciiTheme="minorEastAsia" w:hAnsiTheme="minorEastAsia" w:cstheme="minorEastAsia"/>
          <w:color w:val="000000" w:themeColor="text1"/>
          <w:sz w:val="24"/>
          <w14:textFill>
            <w14:solidFill>
              <w14:schemeClr w14:val="tx1"/>
            </w14:solidFill>
          </w14:textFill>
        </w:rPr>
        <w:t>开发有限公司</w:t>
      </w:r>
    </w:p>
    <w:p>
      <w:pPr>
        <w:ind w:firstLine="480" w:firstLineChars="200"/>
        <w:rPr>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纳税人识别号：</w:t>
      </w:r>
      <w:r>
        <w:rPr>
          <w:color w:val="000000" w:themeColor="text1"/>
          <w:sz w:val="28"/>
          <w:szCs w:val="28"/>
          <w14:textFill>
            <w14:solidFill>
              <w14:schemeClr w14:val="tx1"/>
            </w14:solidFill>
          </w14:textFill>
        </w:rPr>
        <w:t>9145070009273596XN</w:t>
      </w:r>
    </w:p>
    <w:p>
      <w:pPr>
        <w:tabs>
          <w:tab w:val="left" w:pos="0"/>
          <w:tab w:val="left" w:pos="1995"/>
          <w:tab w:val="left" w:pos="2205"/>
        </w:tabs>
        <w:spacing w:line="57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单位地址：广西壮族自治区钦州市中马钦州产业园区中马大街</w:t>
      </w:r>
      <w:r>
        <w:rPr>
          <w:rFonts w:asciiTheme="minorEastAsia" w:hAnsiTheme="minorEastAsia" w:cstheme="minorEastAsia"/>
          <w:color w:val="000000" w:themeColor="text1"/>
          <w:sz w:val="24"/>
          <w14:textFill>
            <w14:solidFill>
              <w14:schemeClr w14:val="tx1"/>
            </w14:solidFill>
          </w14:textFill>
        </w:rPr>
        <w:t>1号B10</w:t>
      </w:r>
      <w:r>
        <w:rPr>
          <w:rFonts w:asciiTheme="minorEastAsia" w:hAnsiTheme="minorEastAsia" w:cstheme="minorEastAsia"/>
          <w:color w:val="0000FF"/>
          <w:sz w:val="24"/>
        </w:rPr>
        <w:t>2</w:t>
      </w:r>
      <w:r>
        <w:rPr>
          <w:rFonts w:hint="eastAsia" w:asciiTheme="minorEastAsia" w:hAnsiTheme="minorEastAsia" w:cstheme="minorEastAsia"/>
          <w:color w:val="000000" w:themeColor="text1"/>
          <w:sz w:val="24"/>
          <w14:textFill>
            <w14:solidFill>
              <w14:schemeClr w14:val="tx1"/>
            </w14:solidFill>
          </w14:textFill>
        </w:rPr>
        <w:t>房</w:t>
      </w:r>
    </w:p>
    <w:p>
      <w:pPr>
        <w:tabs>
          <w:tab w:val="left" w:pos="0"/>
          <w:tab w:val="left" w:pos="1995"/>
          <w:tab w:val="left" w:pos="2205"/>
        </w:tabs>
        <w:spacing w:line="57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单位电话：</w:t>
      </w:r>
      <w:r>
        <w:rPr>
          <w:rFonts w:asciiTheme="minorEastAsia" w:hAnsiTheme="minorEastAsia" w:cstheme="minorEastAsia"/>
          <w:color w:val="000000" w:themeColor="text1"/>
          <w:sz w:val="24"/>
          <w14:textFill>
            <w14:solidFill>
              <w14:schemeClr w14:val="tx1"/>
            </w14:solidFill>
          </w14:textFill>
        </w:rPr>
        <w:t>0777-5988988</w:t>
      </w:r>
    </w:p>
    <w:p>
      <w:pPr>
        <w:tabs>
          <w:tab w:val="left" w:pos="0"/>
          <w:tab w:val="left" w:pos="1995"/>
          <w:tab w:val="left" w:pos="2205"/>
        </w:tabs>
        <w:spacing w:line="570" w:lineRule="exact"/>
        <w:ind w:firstLine="480" w:firstLineChars="200"/>
        <w:rPr>
          <w:rFonts w:asciiTheme="minorEastAsia" w:hAnsi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开户行：中国建设银行股份有限公司钦州港区支行</w:t>
      </w:r>
    </w:p>
    <w:p>
      <w:pPr>
        <w:ind w:firstLine="480" w:firstLineChars="200"/>
        <w:rPr>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24"/>
          <w14:textFill>
            <w14:solidFill>
              <w14:schemeClr w14:val="tx1"/>
            </w14:solidFill>
          </w14:textFill>
        </w:rPr>
        <w:t>账号：</w:t>
      </w:r>
      <w:r>
        <w:rPr>
          <w:color w:val="000000" w:themeColor="text1"/>
          <w:sz w:val="28"/>
          <w:szCs w:val="28"/>
          <w14:textFill>
            <w14:solidFill>
              <w14:schemeClr w14:val="tx1"/>
            </w14:solidFill>
          </w14:textFill>
        </w:rPr>
        <w:t>45001659851059188188</w:t>
      </w:r>
    </w:p>
    <w:p>
      <w:pPr>
        <w:tabs>
          <w:tab w:val="left" w:pos="0"/>
          <w:tab w:val="left" w:pos="1995"/>
          <w:tab w:val="left" w:pos="2205"/>
        </w:tabs>
        <w:spacing w:line="570" w:lineRule="exact"/>
        <w:ind w:firstLine="482" w:firstLineChars="200"/>
        <w:rPr>
          <w:rFonts w:asciiTheme="minorEastAsia" w:hAnsiTheme="minorEastAsia" w:cstheme="minorEastAsia"/>
          <w:sz w:val="24"/>
        </w:rPr>
      </w:pPr>
      <w:r>
        <w:rPr>
          <w:rFonts w:hint="eastAsia" w:asciiTheme="minorEastAsia" w:hAnsiTheme="minorEastAsia" w:cstheme="minorEastAsia"/>
          <w:b/>
          <w:bCs/>
          <w:sz w:val="24"/>
        </w:rPr>
        <w:t>七、</w:t>
      </w:r>
      <w:r>
        <w:rPr>
          <w:rFonts w:hint="eastAsia" w:asciiTheme="minorEastAsia" w:hAnsiTheme="minorEastAsia" w:cstheme="minorEastAsia"/>
          <w:b/>
          <w:caps/>
          <w:sz w:val="24"/>
        </w:rPr>
        <w:t>工程质量要求及</w:t>
      </w:r>
      <w:r>
        <w:rPr>
          <w:rFonts w:hint="eastAsia" w:asciiTheme="minorEastAsia" w:hAnsiTheme="minorEastAsia" w:cstheme="minorEastAsia"/>
          <w:b/>
          <w:bCs/>
          <w:sz w:val="24"/>
        </w:rPr>
        <w:t>验收标准</w:t>
      </w:r>
      <w:r>
        <w:rPr>
          <w:rFonts w:hint="eastAsia" w:asciiTheme="minorEastAsia" w:hAnsiTheme="minorEastAsia" w:cstheme="minorEastAsia"/>
          <w:sz w:val="24"/>
        </w:rPr>
        <w:t>：</w:t>
      </w:r>
    </w:p>
    <w:p>
      <w:pPr>
        <w:tabs>
          <w:tab w:val="left" w:pos="0"/>
          <w:tab w:val="left" w:pos="1995"/>
          <w:tab w:val="left" w:pos="2205"/>
        </w:tabs>
        <w:spacing w:line="570" w:lineRule="exact"/>
        <w:ind w:firstLine="480" w:firstLineChars="200"/>
        <w:rPr>
          <w:rFonts w:asciiTheme="minorEastAsia" w:hAnsiTheme="minorEastAsia" w:cstheme="minorEastAsia"/>
          <w:caps/>
          <w:sz w:val="24"/>
        </w:rPr>
      </w:pPr>
      <w:r>
        <w:rPr>
          <w:rFonts w:hint="eastAsia" w:asciiTheme="minorEastAsia" w:hAnsiTheme="minorEastAsia" w:cstheme="minorEastAsia"/>
          <w:sz w:val="24"/>
        </w:rPr>
        <w:t>1、按国家现行电力行业有关规程规定进行验收，工程质量标准为合格。</w:t>
      </w:r>
      <w:r>
        <w:rPr>
          <w:rFonts w:hint="eastAsia" w:asciiTheme="minorEastAsia" w:hAnsiTheme="minorEastAsia" w:cstheme="minorEastAsia"/>
          <w:caps/>
          <w:sz w:val="24"/>
        </w:rPr>
        <w:t>质量评定以国家、行业或地方的质量检验评定标准为依据。</w:t>
      </w:r>
    </w:p>
    <w:p>
      <w:pPr>
        <w:tabs>
          <w:tab w:val="left" w:pos="0"/>
          <w:tab w:val="left" w:pos="1995"/>
          <w:tab w:val="left" w:pos="2205"/>
        </w:tabs>
        <w:spacing w:line="570" w:lineRule="exact"/>
        <w:ind w:firstLine="480" w:firstLineChars="200"/>
        <w:rPr>
          <w:rFonts w:asciiTheme="minorEastAsia" w:hAnsiTheme="minorEastAsia" w:cstheme="minorEastAsia"/>
          <w:caps/>
          <w:sz w:val="24"/>
        </w:rPr>
      </w:pPr>
      <w:r>
        <w:rPr>
          <w:rFonts w:hint="eastAsia" w:asciiTheme="minorEastAsia" w:hAnsiTheme="minorEastAsia" w:cstheme="minorEastAsia"/>
          <w:caps/>
          <w:sz w:val="24"/>
        </w:rPr>
        <w:t>2、工程完工后，由乙方向甲方提出验收申请，双方组织有关人员进行验收。乙方提供申请后后</w:t>
      </w:r>
      <w:r>
        <w:rPr>
          <w:rFonts w:hint="eastAsia" w:asciiTheme="minorEastAsia" w:hAnsiTheme="minorEastAsia" w:cstheme="minorEastAsia"/>
          <w:caps/>
          <w:sz w:val="24"/>
          <w:u w:val="single"/>
        </w:rPr>
        <w:t xml:space="preserve">  30  </w:t>
      </w:r>
      <w:r>
        <w:rPr>
          <w:rFonts w:hint="eastAsia" w:asciiTheme="minorEastAsia" w:hAnsiTheme="minorEastAsia" w:cstheme="minorEastAsia"/>
          <w:caps/>
          <w:sz w:val="24"/>
        </w:rPr>
        <w:t>日内甲方仍不组织验收，则视同甲方已经认可工程质量合格验收。如甲方对工程验收不合格，乙方应无偿进行整改，直至通过验收。</w:t>
      </w:r>
    </w:p>
    <w:p>
      <w:pPr>
        <w:tabs>
          <w:tab w:val="left" w:pos="0"/>
          <w:tab w:val="left" w:pos="1995"/>
          <w:tab w:val="left" w:pos="2205"/>
        </w:tabs>
        <w:spacing w:line="570" w:lineRule="exact"/>
        <w:ind w:firstLine="480" w:firstLineChars="200"/>
        <w:rPr>
          <w:rFonts w:asciiTheme="minorEastAsia" w:hAnsiTheme="minorEastAsia" w:cstheme="minorEastAsia"/>
          <w:sz w:val="24"/>
        </w:rPr>
      </w:pPr>
      <w:r>
        <w:rPr>
          <w:rFonts w:hint="eastAsia" w:asciiTheme="minorEastAsia" w:hAnsiTheme="minorEastAsia" w:cstheme="minorEastAsia"/>
          <w:caps/>
          <w:sz w:val="24"/>
        </w:rPr>
        <w:t>3、双方如对工程质量由争议，由双方同意的工程质量检测机构鉴定，检测等费用及因此造成的损失，由责任方承担。双方均有责任，由双方根据其责任分别承担。</w:t>
      </w:r>
    </w:p>
    <w:p>
      <w:pPr>
        <w:tabs>
          <w:tab w:val="left" w:pos="0"/>
          <w:tab w:val="left" w:pos="1995"/>
          <w:tab w:val="left" w:pos="2205"/>
        </w:tabs>
        <w:spacing w:line="570" w:lineRule="exact"/>
        <w:ind w:firstLine="482" w:firstLineChars="200"/>
        <w:rPr>
          <w:rFonts w:asciiTheme="minorEastAsia" w:hAnsiTheme="minorEastAsia" w:cstheme="minorEastAsia"/>
          <w:b/>
          <w:caps/>
          <w:sz w:val="24"/>
        </w:rPr>
      </w:pPr>
      <w:r>
        <w:rPr>
          <w:rFonts w:hint="eastAsia" w:asciiTheme="minorEastAsia" w:hAnsiTheme="minorEastAsia" w:cstheme="minorEastAsia"/>
          <w:b/>
          <w:caps/>
          <w:sz w:val="24"/>
        </w:rPr>
        <w:t>八、材料设备要求：</w:t>
      </w:r>
    </w:p>
    <w:p>
      <w:pPr>
        <w:tabs>
          <w:tab w:val="left" w:pos="0"/>
          <w:tab w:val="left" w:pos="1995"/>
          <w:tab w:val="left" w:pos="2205"/>
        </w:tabs>
        <w:spacing w:line="570" w:lineRule="exact"/>
        <w:ind w:firstLine="480" w:firstLineChars="200"/>
        <w:rPr>
          <w:rFonts w:asciiTheme="minorEastAsia" w:hAnsiTheme="minorEastAsia" w:cstheme="minorEastAsia"/>
          <w:caps/>
          <w:sz w:val="24"/>
        </w:rPr>
      </w:pPr>
      <w:r>
        <w:rPr>
          <w:rFonts w:hint="eastAsia" w:asciiTheme="minorEastAsia" w:hAnsiTheme="minorEastAsia" w:cstheme="minorEastAsia"/>
          <w:caps/>
          <w:sz w:val="24"/>
        </w:rPr>
        <w:t>1.本工程所需材料设备由乙方负责采购，乙方应按本合同约定的规格、型号等标准采购材料设备，并提供产品合格证明，对材料设备质量负责。</w:t>
      </w:r>
    </w:p>
    <w:p>
      <w:pPr>
        <w:tabs>
          <w:tab w:val="left" w:pos="0"/>
          <w:tab w:val="left" w:pos="1995"/>
          <w:tab w:val="left" w:pos="2205"/>
        </w:tabs>
        <w:spacing w:line="570" w:lineRule="exact"/>
        <w:ind w:firstLine="480" w:firstLineChars="200"/>
        <w:rPr>
          <w:rFonts w:asciiTheme="minorEastAsia" w:hAnsiTheme="minorEastAsia" w:cstheme="minorEastAsia"/>
          <w:caps/>
          <w:sz w:val="24"/>
        </w:rPr>
      </w:pPr>
      <w:r>
        <w:rPr>
          <w:rFonts w:hint="eastAsia" w:asciiTheme="minorEastAsia" w:hAnsiTheme="minorEastAsia" w:cstheme="minorEastAsia"/>
          <w:caps/>
          <w:sz w:val="24"/>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tabs>
          <w:tab w:val="left" w:pos="0"/>
          <w:tab w:val="left" w:pos="1995"/>
          <w:tab w:val="left" w:pos="2205"/>
        </w:tabs>
        <w:spacing w:line="570" w:lineRule="exact"/>
        <w:ind w:firstLine="480" w:firstLineChars="200"/>
        <w:rPr>
          <w:rFonts w:asciiTheme="minorEastAsia" w:hAnsiTheme="minorEastAsia" w:cstheme="minorEastAsia"/>
          <w:caps/>
          <w:sz w:val="24"/>
        </w:rPr>
      </w:pPr>
      <w:r>
        <w:rPr>
          <w:rFonts w:hint="eastAsia" w:asciiTheme="minorEastAsia" w:hAnsiTheme="minorEastAsia" w:cstheme="minorEastAsia"/>
          <w:caps/>
          <w:sz w:val="24"/>
        </w:rPr>
        <w:t>3.甲方发现乙方采购并使用不符合本合同约定标准的材料设备时，乙方应按照甲方要求负责修复、拆除或重新采购，并承担由此产生的费用，由此延误的工期不予顺延。</w:t>
      </w:r>
    </w:p>
    <w:p>
      <w:pPr>
        <w:tabs>
          <w:tab w:val="left" w:pos="0"/>
          <w:tab w:val="left" w:pos="1995"/>
          <w:tab w:val="left" w:pos="2205"/>
        </w:tabs>
        <w:spacing w:line="570" w:lineRule="exact"/>
        <w:ind w:firstLine="480" w:firstLineChars="200"/>
        <w:rPr>
          <w:rFonts w:asciiTheme="minorEastAsia" w:hAnsiTheme="minorEastAsia" w:cstheme="minorEastAsia"/>
          <w:caps/>
          <w:sz w:val="24"/>
        </w:rPr>
      </w:pPr>
      <w:r>
        <w:rPr>
          <w:rFonts w:hint="eastAsia" w:asciiTheme="minorEastAsia" w:hAnsiTheme="minorEastAsia" w:cstheme="minorEastAsia"/>
          <w:caps/>
          <w:sz w:val="24"/>
        </w:rPr>
        <w:t>4.送抵或至于工程现场及周转场地的工程材料设备有乙方负责保管，并对其损坏、丢失等承担责任。</w:t>
      </w:r>
    </w:p>
    <w:p>
      <w:pPr>
        <w:spacing w:line="570" w:lineRule="exact"/>
        <w:ind w:firstLine="482" w:firstLineChars="200"/>
        <w:rPr>
          <w:rFonts w:asciiTheme="minorEastAsia" w:hAnsiTheme="minorEastAsia" w:cstheme="minorEastAsia"/>
          <w:b/>
          <w:bCs/>
          <w:sz w:val="24"/>
        </w:rPr>
      </w:pPr>
      <w:r>
        <w:rPr>
          <w:rFonts w:hint="eastAsia" w:asciiTheme="minorEastAsia" w:hAnsiTheme="minorEastAsia" w:cstheme="minorEastAsia"/>
          <w:b/>
          <w:bCs/>
          <w:sz w:val="24"/>
        </w:rPr>
        <w:t>九、违约责任</w:t>
      </w:r>
    </w:p>
    <w:p>
      <w:pPr>
        <w:spacing w:line="57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（一）甲方违约责任</w:t>
      </w:r>
    </w:p>
    <w:p>
      <w:pPr>
        <w:spacing w:line="57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1.甲方未按合同约定逾期支付的，每逾期一日，甲方每天按应付工程款的万分之二向乙方支付违约金。</w:t>
      </w:r>
    </w:p>
    <w:p>
      <w:pPr>
        <w:spacing w:line="57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（二）乙方违约责任</w:t>
      </w:r>
    </w:p>
    <w:p>
      <w:pPr>
        <w:spacing w:line="570" w:lineRule="exact"/>
        <w:rPr>
          <w:rFonts w:asciiTheme="minorEastAsia" w:hAnsiTheme="minorEastAsia" w:cstheme="minorEastAsia"/>
          <w:sz w:val="24"/>
        </w:rPr>
      </w:pPr>
      <w:r>
        <w:rPr>
          <w:rFonts w:hint="eastAsia" w:asciiTheme="minorEastAsia" w:hAnsiTheme="minorEastAsia" w:cstheme="minorEastAsia"/>
          <w:sz w:val="24"/>
        </w:rPr>
        <w:t xml:space="preserve">   1．因乙方原因造成工程延迟的，乙方每天按合同总价款的千分之二向甲方支付违约金。</w:t>
      </w:r>
    </w:p>
    <w:p>
      <w:pPr>
        <w:spacing w:line="57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spacing w:line="570" w:lineRule="exact"/>
        <w:ind w:firstLine="480"/>
        <w:rPr>
          <w:rFonts w:asciiTheme="minorEastAsia" w:hAnsiTheme="minorEastAsia" w:cstheme="minorEastAsia"/>
          <w:sz w:val="24"/>
        </w:rPr>
      </w:pPr>
      <w:r>
        <w:rPr>
          <w:rFonts w:hint="eastAsia" w:asciiTheme="minorEastAsia" w:hAnsiTheme="minorEastAsia" w:cstheme="minorEastAsia"/>
          <w:sz w:val="24"/>
        </w:rPr>
        <w:t>3.乙方未按照本合同约定协助甲方办理设备验收送电工作的，须按合同价款10%向甲方支付违约金。</w:t>
      </w:r>
    </w:p>
    <w:p>
      <w:pPr>
        <w:spacing w:line="570" w:lineRule="exact"/>
        <w:ind w:firstLine="480"/>
        <w:rPr>
          <w:rFonts w:asciiTheme="minorEastAsia" w:hAnsiTheme="minorEastAsia" w:cstheme="minorEastAsia"/>
          <w:sz w:val="24"/>
        </w:rPr>
      </w:pPr>
      <w:r>
        <w:rPr>
          <w:rFonts w:hint="eastAsia" w:asciiTheme="minorEastAsia" w:hAnsiTheme="minorEastAsia" w:cstheme="minorEastAsia"/>
          <w:sz w:val="24"/>
        </w:rPr>
        <w:t>4.乙方未按本合同约定在质量保修期间内向甲方及时提供维修服务的，须赔偿因此给甲方造成的一切损失，包括但不限于甲方垫付的维修费、因乙方不及时维修造成的其他损失。</w:t>
      </w:r>
    </w:p>
    <w:p>
      <w:pPr>
        <w:spacing w:line="570" w:lineRule="exact"/>
        <w:rPr>
          <w:rFonts w:asciiTheme="minorEastAsia" w:hAnsiTheme="minorEastAsia" w:cstheme="minorEastAsia"/>
          <w:sz w:val="24"/>
        </w:rPr>
      </w:pPr>
      <w:r>
        <w:rPr>
          <w:rFonts w:hint="eastAsia" w:asciiTheme="minorEastAsia" w:hAnsiTheme="minorEastAsia" w:cstheme="minorEastAsia"/>
          <w:b/>
          <w:bCs/>
          <w:sz w:val="24"/>
        </w:rPr>
        <w:t>十、</w:t>
      </w:r>
      <w:r>
        <w:rPr>
          <w:rFonts w:hint="eastAsia" w:asciiTheme="minorEastAsia" w:hAnsiTheme="minorEastAsia" w:cstheme="minorEastAsia"/>
          <w:sz w:val="24"/>
        </w:rPr>
        <w:t>因履行本合同发生的争议，由当事人协商解决，协商不成的，任何一方均应向工程所在地有管辖权的人民法院起诉。</w:t>
      </w:r>
    </w:p>
    <w:p>
      <w:pPr>
        <w:spacing w:line="570" w:lineRule="exact"/>
        <w:rPr>
          <w:rFonts w:asciiTheme="minorEastAsia" w:hAnsiTheme="minorEastAsia" w:cstheme="minorEastAsia"/>
          <w:sz w:val="24"/>
        </w:rPr>
      </w:pPr>
      <w:r>
        <w:rPr>
          <w:rFonts w:hint="eastAsia" w:asciiTheme="minorEastAsia" w:hAnsiTheme="minorEastAsia" w:cstheme="minorEastAsia"/>
          <w:b/>
          <w:bCs/>
          <w:sz w:val="24"/>
        </w:rPr>
        <w:t>十一、</w:t>
      </w:r>
      <w:r>
        <w:rPr>
          <w:rFonts w:hint="eastAsia" w:asciiTheme="minorEastAsia" w:hAnsiTheme="minorEastAsia" w:cstheme="minorEastAsia"/>
          <w:sz w:val="24"/>
        </w:rPr>
        <w:t>本合同一式陆份，甲方持肆份，乙方持贰份。</w:t>
      </w:r>
    </w:p>
    <w:p>
      <w:pPr>
        <w:spacing w:line="570" w:lineRule="exact"/>
        <w:rPr>
          <w:rFonts w:asciiTheme="minorEastAsia" w:hAnsiTheme="minorEastAsia" w:cstheme="minorEastAsia"/>
          <w:sz w:val="24"/>
        </w:rPr>
      </w:pPr>
      <w:r>
        <w:rPr>
          <w:rFonts w:hint="eastAsia" w:asciiTheme="minorEastAsia" w:hAnsiTheme="minorEastAsia" w:cstheme="minorEastAsia"/>
          <w:b/>
          <w:bCs/>
          <w:sz w:val="24"/>
        </w:rPr>
        <w:t>十二、</w:t>
      </w:r>
      <w:r>
        <w:rPr>
          <w:rFonts w:hint="eastAsia" w:asciiTheme="minorEastAsia" w:hAnsiTheme="minorEastAsia" w:cstheme="minorEastAsia"/>
          <w:sz w:val="24"/>
        </w:rPr>
        <w:t>本合同未尽事宜由双方友好协商解决，并签订《补充协议》明确双方权利义务。</w:t>
      </w:r>
    </w:p>
    <w:p>
      <w:pPr>
        <w:spacing w:line="570" w:lineRule="exact"/>
        <w:rPr>
          <w:rFonts w:asciiTheme="minorEastAsia" w:hAnsiTheme="minorEastAsia" w:cstheme="minorEastAsia"/>
          <w:sz w:val="24"/>
        </w:rPr>
      </w:pPr>
      <w:r>
        <w:rPr>
          <w:rFonts w:hint="eastAsia" w:asciiTheme="minorEastAsia" w:hAnsiTheme="minorEastAsia" w:cstheme="minorEastAsia"/>
          <w:b/>
          <w:sz w:val="24"/>
        </w:rPr>
        <w:t>十三、</w:t>
      </w:r>
      <w:r>
        <w:rPr>
          <w:rFonts w:hint="eastAsia" w:asciiTheme="minorEastAsia" w:hAnsiTheme="minorEastAsia" w:cstheme="minorEastAsia"/>
          <w:sz w:val="24"/>
        </w:rPr>
        <w:t>以下为本合同附件，与本合同具有相同法律效力：</w:t>
      </w:r>
    </w:p>
    <w:p>
      <w:pPr>
        <w:spacing w:line="570" w:lineRule="exact"/>
        <w:ind w:firstLine="480" w:firstLineChars="200"/>
        <w:rPr>
          <w:rFonts w:asciiTheme="minorEastAsia" w:hAnsiTheme="minorEastAsia" w:cstheme="minorEastAsia"/>
          <w:sz w:val="24"/>
        </w:rPr>
      </w:pPr>
      <w:r>
        <w:rPr>
          <w:rFonts w:hint="eastAsia" w:asciiTheme="minorEastAsia" w:hAnsiTheme="minorEastAsia" w:cstheme="minorEastAsia"/>
          <w:sz w:val="24"/>
        </w:rPr>
        <w:t xml:space="preserve">附件一：《工程量清单》  </w:t>
      </w:r>
    </w:p>
    <w:p>
      <w:pPr>
        <w:spacing w:line="570" w:lineRule="exact"/>
        <w:jc w:val="center"/>
        <w:rPr>
          <w:rFonts w:asciiTheme="minorEastAsia" w:hAnsiTheme="minorEastAsia" w:cstheme="minorEastAsia"/>
          <w:sz w:val="24"/>
        </w:rPr>
      </w:pPr>
      <w:r>
        <w:rPr>
          <w:rFonts w:hint="eastAsia" w:asciiTheme="minorEastAsia" w:hAnsiTheme="minorEastAsia" w:cstheme="minorEastAsia"/>
          <w:sz w:val="24"/>
        </w:rPr>
        <w:t>（以下无正文）</w:t>
      </w:r>
    </w:p>
    <w:p>
      <w:pPr>
        <w:spacing w:line="570" w:lineRule="exact"/>
        <w:ind w:left="120" w:hanging="120" w:hangingChars="50"/>
        <w:rPr>
          <w:rFonts w:asciiTheme="minorEastAsia" w:hAnsiTheme="minorEastAsia" w:cstheme="minorEastAsia"/>
          <w:sz w:val="24"/>
        </w:rPr>
      </w:pPr>
    </w:p>
    <w:p>
      <w:pPr>
        <w:spacing w:line="570" w:lineRule="exact"/>
        <w:ind w:left="120" w:hanging="120" w:hangingChars="50"/>
        <w:rPr>
          <w:rFonts w:asciiTheme="minorEastAsia" w:hAnsiTheme="minorEastAsia" w:cstheme="minorEastAsia"/>
          <w:sz w:val="24"/>
        </w:rPr>
      </w:pPr>
      <w:r>
        <w:rPr>
          <w:rFonts w:hint="eastAsia" w:asciiTheme="minorEastAsia" w:hAnsiTheme="minorEastAsia" w:cstheme="minorEastAsia"/>
          <w:sz w:val="24"/>
        </w:rPr>
        <w:t>甲方：广西孔雀湾投资开发有限公司           乙方：*****有限公司</w:t>
      </w:r>
    </w:p>
    <w:p>
      <w:pPr>
        <w:spacing w:line="570" w:lineRule="exact"/>
        <w:rPr>
          <w:rFonts w:asciiTheme="minorEastAsia" w:hAnsiTheme="minorEastAsia" w:cstheme="minorEastAsia"/>
          <w:sz w:val="24"/>
        </w:rPr>
      </w:pPr>
      <w:r>
        <w:rPr>
          <w:rFonts w:hint="eastAsia" w:asciiTheme="minorEastAsia" w:hAnsiTheme="minorEastAsia" w:cstheme="minorEastAsia"/>
          <w:sz w:val="24"/>
        </w:rPr>
        <w:t xml:space="preserve">单位地址：钦州市中马大街1号B102房        地址： </w:t>
      </w:r>
    </w:p>
    <w:p>
      <w:pPr>
        <w:spacing w:line="570" w:lineRule="exact"/>
        <w:rPr>
          <w:rFonts w:asciiTheme="minorEastAsia" w:hAnsiTheme="minorEastAsia" w:cstheme="minorEastAsia"/>
          <w:sz w:val="24"/>
        </w:rPr>
      </w:pPr>
      <w:r>
        <w:rPr>
          <w:rFonts w:hint="eastAsia" w:asciiTheme="minorEastAsia" w:hAnsiTheme="minorEastAsia" w:cstheme="minorEastAsia"/>
          <w:sz w:val="24"/>
        </w:rPr>
        <w:t>法定代表人：                               法定代表人：</w:t>
      </w:r>
    </w:p>
    <w:p>
      <w:pPr>
        <w:spacing w:line="570" w:lineRule="exact"/>
        <w:rPr>
          <w:rFonts w:asciiTheme="minorEastAsia" w:hAnsiTheme="minorEastAsia" w:cstheme="minorEastAsia"/>
          <w:sz w:val="24"/>
        </w:rPr>
      </w:pPr>
      <w:r>
        <w:rPr>
          <w:rFonts w:hint="eastAsia" w:asciiTheme="minorEastAsia" w:hAnsiTheme="minorEastAsia" w:cstheme="minorEastAsia"/>
          <w:sz w:val="24"/>
        </w:rPr>
        <w:t>委托代理人：                               委托代理人：</w:t>
      </w:r>
    </w:p>
    <w:p>
      <w:pPr>
        <w:spacing w:line="570" w:lineRule="exact"/>
        <w:rPr>
          <w:rFonts w:asciiTheme="minorEastAsia" w:hAnsiTheme="minorEastAsia" w:cstheme="minorEastAsia"/>
          <w:sz w:val="24"/>
        </w:rPr>
      </w:pPr>
      <w:r>
        <w:rPr>
          <w:rFonts w:hint="eastAsia" w:asciiTheme="minorEastAsia" w:hAnsiTheme="minorEastAsia" w:cstheme="minorEastAsia"/>
          <w:sz w:val="24"/>
        </w:rPr>
        <w:t xml:space="preserve">                                           经办人：</w:t>
      </w:r>
    </w:p>
    <w:p>
      <w:pPr>
        <w:spacing w:line="570" w:lineRule="exact"/>
        <w:rPr>
          <w:rFonts w:asciiTheme="minorEastAsia" w:hAnsiTheme="minorEastAsia" w:cstheme="minorEastAsia"/>
          <w:sz w:val="24"/>
        </w:rPr>
      </w:pPr>
      <w:r>
        <w:rPr>
          <w:rFonts w:hint="eastAsia" w:asciiTheme="minorEastAsia" w:hAnsiTheme="minorEastAsia" w:cstheme="minorEastAsia"/>
          <w:sz w:val="24"/>
        </w:rPr>
        <w:t>联系人：                                   施工负责人：</w:t>
      </w:r>
    </w:p>
    <w:p>
      <w:pPr>
        <w:spacing w:line="570" w:lineRule="exact"/>
        <w:rPr>
          <w:rFonts w:asciiTheme="minorEastAsia" w:hAnsiTheme="minorEastAsia" w:cstheme="minorEastAsia"/>
          <w:sz w:val="24"/>
        </w:rPr>
      </w:pPr>
      <w:r>
        <w:rPr>
          <w:rFonts w:hint="eastAsia" w:asciiTheme="minorEastAsia" w:hAnsiTheme="minorEastAsia" w:cstheme="minorEastAsia"/>
          <w:sz w:val="24"/>
        </w:rPr>
        <w:t xml:space="preserve">电话：0777-5988988                         电话： </w:t>
      </w:r>
    </w:p>
    <w:p>
      <w:pPr>
        <w:spacing w:line="570" w:lineRule="exact"/>
        <w:rPr>
          <w:rFonts w:asciiTheme="minorEastAsia" w:hAnsiTheme="minorEastAsia" w:cstheme="minorEastAsia"/>
          <w:sz w:val="24"/>
        </w:rPr>
      </w:pPr>
    </w:p>
    <w:p>
      <w:pPr>
        <w:spacing w:line="570" w:lineRule="exact"/>
        <w:rPr>
          <w:rFonts w:asciiTheme="minorEastAsia" w:hAnsiTheme="minorEastAsia" w:cstheme="minorEastAsia"/>
          <w:sz w:val="24"/>
        </w:rPr>
      </w:pPr>
    </w:p>
    <w:p>
      <w:pPr>
        <w:spacing w:line="570" w:lineRule="exact"/>
        <w:jc w:val="center"/>
        <w:rPr>
          <w:rFonts w:asciiTheme="minorEastAsia" w:hAnsiTheme="minorEastAsia" w:cstheme="minorEastAsia"/>
          <w:sz w:val="24"/>
        </w:rPr>
      </w:pPr>
      <w:r>
        <w:rPr>
          <w:rFonts w:hint="eastAsia" w:asciiTheme="minorEastAsia" w:hAnsiTheme="minorEastAsia" w:cstheme="minorEastAsia"/>
          <w:sz w:val="24"/>
        </w:rPr>
        <w:t>签订地点：广西中马钦州产业园区</w:t>
      </w:r>
    </w:p>
    <w:p>
      <w:pPr>
        <w:spacing w:line="570" w:lineRule="exact"/>
        <w:jc w:val="center"/>
        <w:rPr>
          <w:rFonts w:asciiTheme="minorEastAsia" w:hAnsiTheme="minorEastAsia" w:cstheme="minorEastAsia"/>
          <w:sz w:val="32"/>
          <w:szCs w:val="32"/>
        </w:rPr>
      </w:pPr>
      <w:r>
        <w:rPr>
          <w:rFonts w:hint="eastAsia" w:asciiTheme="minorEastAsia" w:hAnsiTheme="minorEastAsia" w:cstheme="minorEastAsia"/>
          <w:sz w:val="24"/>
        </w:rPr>
        <w:t>签订时间：201</w:t>
      </w:r>
      <w:r>
        <w:rPr>
          <w:rFonts w:asciiTheme="minorEastAsia" w:hAnsiTheme="minorEastAsia" w:cstheme="minorEastAsia"/>
          <w:sz w:val="24"/>
        </w:rPr>
        <w:t>9</w:t>
      </w:r>
      <w:r>
        <w:rPr>
          <w:rFonts w:hint="eastAsia" w:asciiTheme="minorEastAsia" w:hAnsiTheme="minorEastAsia" w:cstheme="minorEastAsia"/>
          <w:sz w:val="24"/>
        </w:rPr>
        <w:t xml:space="preserve">年   月    日 </w:t>
      </w:r>
    </w:p>
    <w:sectPr>
      <w:headerReference r:id="rId5" w:type="default"/>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13" o:spid="_x0000_s2050"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7"/>
                  <w:rPr>
                    <w:rFonts w:eastAsia="宋体"/>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pict>
        <v:shape id="文本框 3" o:spid="_x0000_s2049"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2EA"/>
    <w:rsid w:val="00002C2E"/>
    <w:rsid w:val="0001764C"/>
    <w:rsid w:val="000370B7"/>
    <w:rsid w:val="000C72F2"/>
    <w:rsid w:val="000F6875"/>
    <w:rsid w:val="0014038F"/>
    <w:rsid w:val="001B6E7D"/>
    <w:rsid w:val="001D181F"/>
    <w:rsid w:val="001E010F"/>
    <w:rsid w:val="002D4B3F"/>
    <w:rsid w:val="003042D3"/>
    <w:rsid w:val="00320225"/>
    <w:rsid w:val="003971A0"/>
    <w:rsid w:val="00440888"/>
    <w:rsid w:val="00452409"/>
    <w:rsid w:val="00527820"/>
    <w:rsid w:val="005724FE"/>
    <w:rsid w:val="00572889"/>
    <w:rsid w:val="0061456E"/>
    <w:rsid w:val="006310B8"/>
    <w:rsid w:val="006752EA"/>
    <w:rsid w:val="00692932"/>
    <w:rsid w:val="006B1DDE"/>
    <w:rsid w:val="0075096A"/>
    <w:rsid w:val="00783CF9"/>
    <w:rsid w:val="008B3AC7"/>
    <w:rsid w:val="009C4830"/>
    <w:rsid w:val="00A05F8B"/>
    <w:rsid w:val="00A20B1B"/>
    <w:rsid w:val="00A408BB"/>
    <w:rsid w:val="00AA2204"/>
    <w:rsid w:val="00AD6547"/>
    <w:rsid w:val="00AF0D86"/>
    <w:rsid w:val="00AF19F5"/>
    <w:rsid w:val="00B56D94"/>
    <w:rsid w:val="00B83C5F"/>
    <w:rsid w:val="00BD45A7"/>
    <w:rsid w:val="00C21CBB"/>
    <w:rsid w:val="00C577D8"/>
    <w:rsid w:val="00CF2729"/>
    <w:rsid w:val="00D327C9"/>
    <w:rsid w:val="00E3177E"/>
    <w:rsid w:val="00EF3759"/>
    <w:rsid w:val="01C40E32"/>
    <w:rsid w:val="022416DD"/>
    <w:rsid w:val="085E259B"/>
    <w:rsid w:val="0BE22DB5"/>
    <w:rsid w:val="0C78463A"/>
    <w:rsid w:val="111C0D40"/>
    <w:rsid w:val="11245B2C"/>
    <w:rsid w:val="15FE13EF"/>
    <w:rsid w:val="19FB1DD2"/>
    <w:rsid w:val="1A6E128B"/>
    <w:rsid w:val="1E975C23"/>
    <w:rsid w:val="24527160"/>
    <w:rsid w:val="24863CE7"/>
    <w:rsid w:val="25E83B22"/>
    <w:rsid w:val="28CF0F13"/>
    <w:rsid w:val="2B9040DF"/>
    <w:rsid w:val="2D0058F7"/>
    <w:rsid w:val="2D535575"/>
    <w:rsid w:val="2F8001EC"/>
    <w:rsid w:val="2FB665E3"/>
    <w:rsid w:val="3336205B"/>
    <w:rsid w:val="337241D7"/>
    <w:rsid w:val="36342E5E"/>
    <w:rsid w:val="3A2700A6"/>
    <w:rsid w:val="3B4275E9"/>
    <w:rsid w:val="3DCF66DC"/>
    <w:rsid w:val="423168E5"/>
    <w:rsid w:val="46841984"/>
    <w:rsid w:val="46D121A6"/>
    <w:rsid w:val="47EB2F2F"/>
    <w:rsid w:val="499D1BF9"/>
    <w:rsid w:val="4C866E6A"/>
    <w:rsid w:val="51115491"/>
    <w:rsid w:val="5308418E"/>
    <w:rsid w:val="5839580C"/>
    <w:rsid w:val="590216E2"/>
    <w:rsid w:val="59705035"/>
    <w:rsid w:val="5D103F11"/>
    <w:rsid w:val="5D3C7483"/>
    <w:rsid w:val="5F641A9C"/>
    <w:rsid w:val="626E4457"/>
    <w:rsid w:val="62A647D1"/>
    <w:rsid w:val="62E13962"/>
    <w:rsid w:val="631E3BB5"/>
    <w:rsid w:val="63826106"/>
    <w:rsid w:val="64320851"/>
    <w:rsid w:val="664639AE"/>
    <w:rsid w:val="67A64370"/>
    <w:rsid w:val="67E73E3E"/>
    <w:rsid w:val="6ABD1736"/>
    <w:rsid w:val="6D1D6AC7"/>
    <w:rsid w:val="70F52C00"/>
    <w:rsid w:val="70FE40FA"/>
    <w:rsid w:val="72AF1ABC"/>
    <w:rsid w:val="741F0E1D"/>
    <w:rsid w:val="76C813BE"/>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0"/>
    <w:pPr>
      <w:keepNext/>
      <w:keepLines/>
      <w:spacing w:before="260" w:after="260" w:line="413" w:lineRule="auto"/>
      <w:outlineLvl w:val="1"/>
    </w:pPr>
    <w:rPr>
      <w:rFonts w:ascii="Arial" w:hAnsi="Arial" w:eastAsia="黑体" w:cs="Times New Roman"/>
      <w:b/>
      <w:bCs/>
      <w:sz w:val="32"/>
      <w:szCs w:val="32"/>
    </w:rPr>
  </w:style>
  <w:style w:type="paragraph" w:styleId="3">
    <w:name w:val="heading 3"/>
    <w:basedOn w:val="1"/>
    <w:next w:val="1"/>
    <w:link w:val="15"/>
    <w:qFormat/>
    <w:uiPriority w:val="0"/>
    <w:pPr>
      <w:keepNext/>
      <w:keepLines/>
      <w:spacing w:line="360" w:lineRule="auto"/>
      <w:outlineLvl w:val="2"/>
    </w:pPr>
    <w:rPr>
      <w:rFonts w:ascii="Calibri" w:hAnsi="Calibri" w:eastAsia="宋体" w:cs="Times New Roman"/>
      <w:b/>
      <w:bCs/>
      <w:sz w:val="24"/>
      <w:szCs w:val="32"/>
    </w:rPr>
  </w:style>
  <w:style w:type="character" w:default="1" w:styleId="11">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annotation text"/>
    <w:basedOn w:val="1"/>
    <w:qFormat/>
    <w:uiPriority w:val="0"/>
    <w:pPr>
      <w:jc w:val="left"/>
    </w:pPr>
    <w:rPr>
      <w:rFonts w:ascii="Times New Roman" w:hAnsi="Times New Roman"/>
      <w:szCs w:val="24"/>
    </w:rPr>
  </w:style>
  <w:style w:type="paragraph" w:styleId="5">
    <w:name w:val="Plain Text"/>
    <w:basedOn w:val="1"/>
    <w:qFormat/>
    <w:uiPriority w:val="0"/>
    <w:rPr>
      <w:rFonts w:ascii="宋体" w:hAnsi="Courier New"/>
      <w:szCs w:val="24"/>
    </w:rPr>
  </w:style>
  <w:style w:type="paragraph" w:styleId="6">
    <w:name w:val="Balloon Text"/>
    <w:basedOn w:val="1"/>
    <w:link w:val="13"/>
    <w:qFormat/>
    <w:uiPriority w:val="0"/>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11"/>
    <w:link w:val="8"/>
    <w:qFormat/>
    <w:uiPriority w:val="0"/>
    <w:rPr>
      <w:kern w:val="2"/>
      <w:sz w:val="18"/>
      <w:szCs w:val="18"/>
    </w:rPr>
  </w:style>
  <w:style w:type="character" w:customStyle="1" w:styleId="13">
    <w:name w:val="批注框文本 字符"/>
    <w:basedOn w:val="11"/>
    <w:link w:val="6"/>
    <w:qFormat/>
    <w:uiPriority w:val="0"/>
    <w:rPr>
      <w:kern w:val="2"/>
      <w:sz w:val="18"/>
      <w:szCs w:val="18"/>
    </w:rPr>
  </w:style>
  <w:style w:type="character" w:customStyle="1" w:styleId="14">
    <w:name w:val="标题 2 字符"/>
    <w:basedOn w:val="11"/>
    <w:link w:val="2"/>
    <w:qFormat/>
    <w:uiPriority w:val="0"/>
    <w:rPr>
      <w:rFonts w:ascii="Arial" w:hAnsi="Arial" w:eastAsia="黑体" w:cs="Times New Roman"/>
      <w:b/>
      <w:bCs/>
      <w:kern w:val="2"/>
      <w:sz w:val="32"/>
      <w:szCs w:val="32"/>
    </w:rPr>
  </w:style>
  <w:style w:type="character" w:customStyle="1" w:styleId="15">
    <w:name w:val="标题 3 字符"/>
    <w:basedOn w:val="11"/>
    <w:link w:val="3"/>
    <w:uiPriority w:val="0"/>
    <w:rPr>
      <w:rFonts w:ascii="Calibri" w:hAnsi="Calibri" w:eastAsia="宋体" w:cs="Times New Roman"/>
      <w:b/>
      <w:bCs/>
      <w:kern w:val="2"/>
      <w:sz w:val="24"/>
      <w:szCs w:val="32"/>
    </w:rPr>
  </w:style>
  <w:style w:type="character" w:customStyle="1" w:styleId="16">
    <w:name w:val="页脚 字符"/>
    <w:link w:val="7"/>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1246</Words>
  <Characters>7106</Characters>
  <Lines>59</Lines>
  <Paragraphs>16</Paragraphs>
  <TotalTime>248</TotalTime>
  <ScaleCrop>false</ScaleCrop>
  <LinksUpToDate>false</LinksUpToDate>
  <CharactersWithSpaces>8336</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信守承诺</cp:lastModifiedBy>
  <cp:lastPrinted>2019-11-28T02:17:00Z</cp:lastPrinted>
  <dcterms:modified xsi:type="dcterms:W3CDTF">2019-11-28T07:52:06Z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