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color w:val="auto"/>
          <w:sz w:val="44"/>
          <w:szCs w:val="44"/>
        </w:rPr>
      </w:pPr>
      <w:r>
        <w:rPr>
          <w:rFonts w:hint="eastAsia" w:ascii="方正小标宋_GBK" w:eastAsia="方正小标宋_GBK"/>
          <w:color w:val="auto"/>
          <w:sz w:val="44"/>
          <w:szCs w:val="44"/>
        </w:rPr>
        <w:t>中国—马来西亚钦州产业园区滨江大道、丹二路中段</w:t>
      </w:r>
      <w:r>
        <w:rPr>
          <w:rFonts w:hint="eastAsia" w:ascii="方正小标宋_GBK" w:hAnsi="Times New Roman" w:eastAsia="方正小标宋_GBK" w:cs="Times New Roman"/>
          <w:color w:val="auto"/>
          <w:sz w:val="44"/>
          <w:szCs w:val="44"/>
        </w:rPr>
        <w:t>（马莱大道</w:t>
      </w:r>
      <w:r>
        <w:rPr>
          <w:rFonts w:hint="eastAsia" w:ascii="方正小标宋_GBK" w:hAnsi="Times New Roman" w:eastAsia="方正小标宋_GBK" w:cs="Times New Roman"/>
          <w:color w:val="auto"/>
          <w:sz w:val="44"/>
          <w:szCs w:val="44"/>
          <w:lang w:eastAsia="zh-CN"/>
        </w:rPr>
        <w:t>—</w:t>
      </w:r>
      <w:r>
        <w:rPr>
          <w:rFonts w:hint="eastAsia" w:ascii="方正小标宋_GBK" w:hAnsi="Times New Roman" w:eastAsia="方正小标宋_GBK" w:cs="Times New Roman"/>
          <w:color w:val="auto"/>
          <w:sz w:val="44"/>
          <w:szCs w:val="44"/>
        </w:rPr>
        <w:t>马良路）</w:t>
      </w:r>
      <w:r>
        <w:rPr>
          <w:rFonts w:hint="eastAsia" w:ascii="方正小标宋_GBK" w:eastAsia="方正小标宋_GBK"/>
          <w:color w:val="auto"/>
          <w:sz w:val="44"/>
          <w:szCs w:val="44"/>
        </w:rPr>
        <w:t>、马毅街工程项目建议书、可行性研究报告编制服务</w:t>
      </w:r>
    </w:p>
    <w:p>
      <w:pPr>
        <w:spacing w:line="560" w:lineRule="exact"/>
        <w:jc w:val="center"/>
        <w:rPr>
          <w:rFonts w:ascii="方正小标宋_GBK" w:hAnsi="方正小标宋_GBK" w:eastAsia="方正小标宋_GBK" w:cs="方正小标宋_GBK"/>
          <w:color w:val="auto"/>
          <w:sz w:val="44"/>
          <w:szCs w:val="44"/>
        </w:rPr>
      </w:pPr>
      <w:r>
        <w:rPr>
          <w:rFonts w:hint="eastAsia" w:ascii="方正小标宋_GBK" w:eastAsia="方正小标宋_GBK"/>
          <w:color w:val="auto"/>
          <w:sz w:val="44"/>
          <w:szCs w:val="44"/>
        </w:rPr>
        <w:t>公开比选</w:t>
      </w:r>
      <w:r>
        <w:rPr>
          <w:rFonts w:hint="eastAsia" w:ascii="方正小标宋_GBK" w:hAnsi="方正小标宋_GBK" w:eastAsia="方正小标宋_GBK" w:cs="方正小标宋_GBK"/>
          <w:color w:val="auto"/>
          <w:sz w:val="44"/>
          <w:szCs w:val="44"/>
        </w:rPr>
        <w:t>文件</w:t>
      </w:r>
    </w:p>
    <w:p>
      <w:pPr>
        <w:spacing w:line="524" w:lineRule="exact"/>
        <w:ind w:firstLine="640" w:firstLineChars="200"/>
        <w:rPr>
          <w:rFonts w:ascii="Times New Roman" w:hAnsi="仿宋" w:eastAsia="仿宋"/>
          <w:color w:val="auto"/>
          <w:sz w:val="32"/>
          <w:szCs w:val="32"/>
        </w:rPr>
      </w:pPr>
    </w:p>
    <w:p>
      <w:pPr>
        <w:spacing w:line="524" w:lineRule="exact"/>
        <w:ind w:firstLine="640" w:firstLineChars="200"/>
        <w:rPr>
          <w:rFonts w:ascii="Times New Roman" w:hAnsi="Times New Roman" w:eastAsia="仿宋"/>
          <w:color w:val="auto"/>
          <w:sz w:val="32"/>
          <w:szCs w:val="32"/>
        </w:rPr>
      </w:pPr>
      <w:r>
        <w:rPr>
          <w:rFonts w:ascii="Times New Roman" w:hAnsi="Times New Roman" w:eastAsia="仿宋"/>
          <w:color w:val="auto"/>
          <w:sz w:val="32"/>
          <w:szCs w:val="32"/>
        </w:rPr>
        <w:t>我公司</w:t>
      </w:r>
      <w:r>
        <w:rPr>
          <w:rFonts w:hint="eastAsia" w:ascii="Times New Roman" w:hAnsi="Times New Roman" w:eastAsia="仿宋"/>
          <w:color w:val="auto"/>
          <w:sz w:val="32"/>
          <w:szCs w:val="32"/>
          <w:lang w:eastAsia="zh-CN"/>
        </w:rPr>
        <w:t>的中国—马来西亚钦州产业园区滨江大道、丹二路中段（马莱大道—马良路）、马毅街工程项目建议书、可行性研究报告编制事项拟</w:t>
      </w:r>
      <w:r>
        <w:rPr>
          <w:rFonts w:ascii="Times New Roman" w:hAnsi="Times New Roman" w:eastAsia="仿宋"/>
          <w:color w:val="auto"/>
          <w:sz w:val="32"/>
          <w:szCs w:val="32"/>
        </w:rPr>
        <w:t>通过公开比选</w:t>
      </w:r>
      <w:r>
        <w:rPr>
          <w:rFonts w:hint="eastAsia" w:ascii="Times New Roman" w:hAnsi="Times New Roman" w:eastAsia="仿宋"/>
          <w:color w:val="auto"/>
          <w:sz w:val="32"/>
          <w:szCs w:val="32"/>
          <w:lang w:eastAsia="zh-CN"/>
        </w:rPr>
        <w:t>的方式选择编制服务单位</w:t>
      </w:r>
      <w:r>
        <w:rPr>
          <w:rFonts w:ascii="Times New Roman" w:hAnsi="Times New Roman" w:eastAsia="仿宋"/>
          <w:color w:val="auto"/>
          <w:sz w:val="32"/>
          <w:szCs w:val="32"/>
        </w:rPr>
        <w:t>，具体事项如下：</w:t>
      </w:r>
    </w:p>
    <w:p>
      <w:pPr>
        <w:numPr>
          <w:ilvl w:val="0"/>
          <w:numId w:val="1"/>
        </w:numPr>
        <w:spacing w:line="524" w:lineRule="exact"/>
        <w:ind w:firstLine="640" w:firstLineChars="200"/>
        <w:rPr>
          <w:rFonts w:ascii="黑体" w:hAnsi="黑体" w:eastAsia="黑体"/>
          <w:color w:val="auto"/>
          <w:sz w:val="32"/>
          <w:szCs w:val="32"/>
        </w:rPr>
      </w:pPr>
      <w:r>
        <w:rPr>
          <w:rFonts w:ascii="黑体" w:hAnsi="黑体" w:eastAsia="黑体"/>
          <w:color w:val="auto"/>
          <w:sz w:val="32"/>
          <w:szCs w:val="32"/>
        </w:rPr>
        <w:t>项目基本情况</w:t>
      </w:r>
    </w:p>
    <w:p>
      <w:pPr>
        <w:keepNext w:val="0"/>
        <w:keepLines w:val="0"/>
        <w:pageBreakBefore w:val="0"/>
        <w:widowControl/>
        <w:kinsoku/>
        <w:wordWrap/>
        <w:overflowPunct/>
        <w:topLinePunct w:val="0"/>
        <w:autoSpaceDE/>
        <w:autoSpaceDN/>
        <w:bidi w:val="0"/>
        <w:adjustRightInd/>
        <w:snapToGrid/>
        <w:spacing w:line="524" w:lineRule="exact"/>
        <w:ind w:left="0" w:leftChars="0" w:right="0" w:rightChars="0" w:firstLine="640" w:firstLineChars="200"/>
        <w:jc w:val="left"/>
        <w:textAlignment w:val="auto"/>
        <w:outlineLvl w:val="9"/>
        <w:rPr>
          <w:rFonts w:hint="eastAsia" w:ascii="Times New Roman" w:hAnsi="仿宋" w:eastAsia="仿宋" w:cstheme="minorBidi"/>
          <w:color w:val="auto"/>
          <w:sz w:val="32"/>
          <w:szCs w:val="32"/>
          <w:lang w:val="en-US" w:eastAsia="zh-CN"/>
        </w:rPr>
      </w:pPr>
      <w:r>
        <w:rPr>
          <w:rFonts w:hint="eastAsia" w:ascii="Times New Roman" w:hAnsi="仿宋" w:eastAsia="仿宋" w:cstheme="minorBidi"/>
          <w:color w:val="auto"/>
          <w:sz w:val="32"/>
          <w:szCs w:val="32"/>
          <w:lang w:val="en-US" w:eastAsia="zh-CN"/>
        </w:rPr>
        <w:t>中国—马来西亚钦州产业园区滨江大道工程，道路总长约1.925km，红线宽度32米，道路等级为城市次干路，项目总投估算为</w:t>
      </w:r>
      <w:r>
        <w:rPr>
          <w:rFonts w:hint="eastAsia" w:ascii="Times New Roman" w:hAnsi="仿宋" w:eastAsia="仿宋"/>
          <w:color w:val="auto"/>
          <w:sz w:val="32"/>
          <w:szCs w:val="32"/>
        </w:rPr>
        <w:t>17700万元</w:t>
      </w:r>
      <w:r>
        <w:rPr>
          <w:rFonts w:hint="eastAsia" w:ascii="Times New Roman" w:hAnsi="仿宋" w:eastAsia="仿宋" w:cstheme="minorBidi"/>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24" w:lineRule="exact"/>
        <w:ind w:left="0" w:leftChars="0" w:right="0" w:rightChars="0" w:firstLine="640" w:firstLineChars="200"/>
        <w:jc w:val="left"/>
        <w:textAlignment w:val="auto"/>
        <w:outlineLvl w:val="9"/>
        <w:rPr>
          <w:rFonts w:hint="eastAsia" w:ascii="Times New Roman" w:hAnsi="仿宋" w:eastAsia="仿宋" w:cstheme="minorBidi"/>
          <w:color w:val="auto"/>
          <w:sz w:val="32"/>
          <w:szCs w:val="32"/>
          <w:lang w:val="en-US" w:eastAsia="zh-CN"/>
        </w:rPr>
      </w:pPr>
      <w:r>
        <w:rPr>
          <w:rFonts w:hint="eastAsia" w:ascii="Times New Roman" w:hAnsi="仿宋" w:eastAsia="仿宋" w:cstheme="minorBidi"/>
          <w:color w:val="auto"/>
          <w:sz w:val="32"/>
          <w:szCs w:val="32"/>
          <w:lang w:val="en-US" w:eastAsia="zh-CN"/>
        </w:rPr>
        <w:t>中国—马来西亚钦州产业园区丹二路中段（马莱大道—马良路）工程，道路总长约1.711km，红线宽度22米，道路等级为城市支路，项目总投估算为</w:t>
      </w:r>
      <w:r>
        <w:rPr>
          <w:rFonts w:hint="eastAsia" w:ascii="Times New Roman" w:hAnsi="仿宋" w:eastAsia="仿宋"/>
          <w:color w:val="auto"/>
          <w:sz w:val="32"/>
          <w:szCs w:val="32"/>
        </w:rPr>
        <w:t>11600万元</w:t>
      </w:r>
      <w:r>
        <w:rPr>
          <w:rFonts w:hint="eastAsia" w:ascii="Times New Roman" w:hAnsi="仿宋" w:eastAsia="仿宋" w:cstheme="minorBidi"/>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24" w:lineRule="exact"/>
        <w:ind w:left="0" w:leftChars="0" w:right="0" w:rightChars="0" w:firstLine="640" w:firstLineChars="200"/>
        <w:jc w:val="left"/>
        <w:textAlignment w:val="auto"/>
        <w:outlineLvl w:val="9"/>
        <w:rPr>
          <w:rFonts w:hint="eastAsia" w:ascii="Times New Roman" w:hAnsi="仿宋" w:eastAsia="仿宋" w:cstheme="minorBidi"/>
          <w:color w:val="auto"/>
          <w:sz w:val="32"/>
          <w:szCs w:val="32"/>
          <w:lang w:val="en-US" w:eastAsia="zh-CN"/>
        </w:rPr>
      </w:pPr>
      <w:r>
        <w:rPr>
          <w:rFonts w:hint="eastAsia" w:ascii="Times New Roman" w:hAnsi="仿宋" w:eastAsia="仿宋" w:cstheme="minorBidi"/>
          <w:color w:val="auto"/>
          <w:sz w:val="32"/>
          <w:szCs w:val="32"/>
          <w:lang w:val="en-US" w:eastAsia="zh-CN"/>
        </w:rPr>
        <w:t>中国—马来西亚钦州产业园区马毅街工程，道路总长约1.152km，红线宽度32米，道路等级为城市次干路，项目总投估算为</w:t>
      </w:r>
      <w:r>
        <w:rPr>
          <w:rFonts w:hint="eastAsia" w:ascii="Times New Roman" w:hAnsi="仿宋" w:eastAsia="仿宋"/>
          <w:color w:val="auto"/>
          <w:sz w:val="32"/>
          <w:szCs w:val="32"/>
        </w:rPr>
        <w:t>10600万元</w:t>
      </w:r>
      <w:r>
        <w:rPr>
          <w:rFonts w:hint="eastAsia" w:ascii="Times New Roman" w:hAnsi="仿宋" w:eastAsia="仿宋" w:cstheme="minorBidi"/>
          <w:color w:val="auto"/>
          <w:sz w:val="32"/>
          <w:szCs w:val="32"/>
          <w:lang w:val="en-US" w:eastAsia="zh-CN"/>
        </w:rPr>
        <w:t>。</w:t>
      </w:r>
    </w:p>
    <w:p>
      <w:pPr>
        <w:spacing w:line="524"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lang w:val="en-US" w:eastAsia="zh-CN"/>
        </w:rPr>
        <w:t>滨江大道、丹二路中段（马莱大道—马良路）、马毅街工程项目均</w:t>
      </w:r>
      <w:r>
        <w:rPr>
          <w:rFonts w:hint="eastAsia" w:ascii="Times New Roman" w:hAnsi="仿宋" w:eastAsia="仿宋"/>
          <w:color w:val="auto"/>
          <w:sz w:val="32"/>
          <w:szCs w:val="32"/>
        </w:rPr>
        <w:t>位于中国</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马来西亚钦州产业园区（一期）马莱大道以北片区范围内。</w:t>
      </w:r>
      <w:r>
        <w:rPr>
          <w:rFonts w:hint="eastAsia" w:ascii="Times New Roman" w:hAnsi="仿宋" w:eastAsia="仿宋"/>
          <w:color w:val="auto"/>
          <w:sz w:val="32"/>
          <w:szCs w:val="32"/>
          <w:lang w:eastAsia="zh-CN"/>
        </w:rPr>
        <w:t>三个工程项目的项目建议书、可行性研究报告编制服务</w:t>
      </w:r>
      <w:r>
        <w:rPr>
          <w:rFonts w:hint="eastAsia" w:ascii="Times New Roman" w:hAnsi="仿宋" w:eastAsia="仿宋"/>
          <w:color w:val="auto"/>
          <w:sz w:val="32"/>
          <w:szCs w:val="32"/>
          <w:lang w:val="en-US" w:eastAsia="zh-CN"/>
        </w:rPr>
        <w:t>预算控制价合计为334720元，其中滨江大道为129670元，丹二路中段（马莱大道—马良路）为104580元，马毅街为100470元。</w:t>
      </w:r>
      <w:r>
        <w:rPr>
          <w:rFonts w:hint="eastAsia" w:ascii="Times New Roman" w:hAnsi="仿宋" w:eastAsia="仿宋"/>
          <w:color w:val="auto"/>
          <w:sz w:val="32"/>
          <w:szCs w:val="32"/>
        </w:rPr>
        <w:t xml:space="preserve"> </w:t>
      </w:r>
    </w:p>
    <w:p>
      <w:pPr>
        <w:spacing w:line="524" w:lineRule="exact"/>
        <w:ind w:firstLine="640" w:firstLineChars="200"/>
        <w:rPr>
          <w:rFonts w:ascii="黑体" w:hAnsi="黑体" w:eastAsia="黑体"/>
          <w:color w:val="auto"/>
          <w:sz w:val="32"/>
          <w:szCs w:val="32"/>
        </w:rPr>
      </w:pPr>
      <w:r>
        <w:rPr>
          <w:rFonts w:ascii="黑体" w:hAnsi="黑体" w:eastAsia="黑体"/>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（一）</w:t>
      </w:r>
      <w:r>
        <w:rPr>
          <w:rFonts w:hint="eastAsia" w:ascii="Times New Roman" w:hAnsi="仿宋" w:eastAsia="仿宋"/>
          <w:color w:val="auto"/>
          <w:sz w:val="32"/>
          <w:szCs w:val="32"/>
        </w:rPr>
        <w:t>具有独立法人资格</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（二）工程咨询单位应当通过全国投资项目在线审批监管平台备案。</w:t>
      </w:r>
    </w:p>
    <w:p>
      <w:pPr>
        <w:spacing w:line="524"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三、比选须知</w:t>
      </w:r>
    </w:p>
    <w:p>
      <w:pPr>
        <w:spacing w:line="524" w:lineRule="exact"/>
        <w:ind w:firstLine="640" w:firstLineChars="200"/>
        <w:outlineLvl w:val="9"/>
        <w:rPr>
          <w:rFonts w:ascii="Times New Roman" w:hAnsi="仿宋" w:eastAsia="仿宋"/>
          <w:color w:val="auto"/>
          <w:sz w:val="32"/>
          <w:szCs w:val="32"/>
        </w:rPr>
      </w:pPr>
      <w:r>
        <w:rPr>
          <w:rFonts w:ascii="Times New Roman" w:hAnsi="仿宋" w:eastAsia="仿宋"/>
          <w:color w:val="auto"/>
          <w:sz w:val="32"/>
          <w:szCs w:val="32"/>
        </w:rPr>
        <w:t>（一）采购范围：</w:t>
      </w:r>
      <w:r>
        <w:rPr>
          <w:rFonts w:hint="eastAsia" w:ascii="Times New Roman" w:hAnsi="仿宋" w:eastAsia="仿宋"/>
          <w:color w:val="auto"/>
          <w:sz w:val="32"/>
          <w:szCs w:val="32"/>
          <w:lang w:val="en-US" w:eastAsia="zh-CN"/>
        </w:rPr>
        <w:t>滨江大道、丹二路中段（马莱大道—马良路）、马毅街工程</w:t>
      </w:r>
      <w:r>
        <w:rPr>
          <w:rFonts w:hint="eastAsia" w:ascii="Times New Roman" w:hAnsi="仿宋" w:eastAsia="仿宋"/>
          <w:color w:val="auto"/>
          <w:sz w:val="32"/>
          <w:szCs w:val="32"/>
          <w:lang w:eastAsia="zh-CN"/>
        </w:rPr>
        <w:t>项目建议书、可行性研究报告编制，要求各项目出具独立的相应报告文件。</w:t>
      </w:r>
    </w:p>
    <w:p>
      <w:pPr>
        <w:spacing w:line="524" w:lineRule="exact"/>
        <w:ind w:firstLine="640" w:firstLineChars="200"/>
        <w:rPr>
          <w:rFonts w:ascii="Times New Roman" w:hAnsi="Times New Roman" w:eastAsia="仿宋"/>
          <w:color w:val="auto"/>
          <w:sz w:val="32"/>
          <w:szCs w:val="32"/>
        </w:rPr>
      </w:pPr>
      <w:r>
        <w:rPr>
          <w:rFonts w:ascii="Times New Roman" w:hAnsi="仿宋" w:eastAsia="仿宋"/>
          <w:color w:val="auto"/>
          <w:sz w:val="32"/>
          <w:szCs w:val="32"/>
        </w:rPr>
        <w:t>（二）接收报价文件截止日期：至</w:t>
      </w:r>
      <w:r>
        <w:rPr>
          <w:rFonts w:ascii="Times New Roman" w:hAnsi="Times New Roman" w:eastAsia="仿宋"/>
          <w:color w:val="auto"/>
          <w:sz w:val="32"/>
          <w:szCs w:val="32"/>
        </w:rPr>
        <w:t>20</w:t>
      </w:r>
      <w:r>
        <w:rPr>
          <w:rFonts w:hint="eastAsia" w:ascii="Times New Roman" w:hAnsi="Times New Roman" w:eastAsia="仿宋"/>
          <w:color w:val="auto"/>
          <w:sz w:val="32"/>
          <w:szCs w:val="32"/>
        </w:rPr>
        <w:t>2</w:t>
      </w:r>
      <w:r>
        <w:rPr>
          <w:rFonts w:hint="eastAsia" w:ascii="Times New Roman" w:hAnsi="Times New Roman" w:eastAsia="仿宋"/>
          <w:color w:val="auto"/>
          <w:sz w:val="32"/>
          <w:szCs w:val="32"/>
          <w:lang w:val="en-US" w:eastAsia="zh-CN"/>
        </w:rPr>
        <w:t>1</w:t>
      </w:r>
      <w:r>
        <w:rPr>
          <w:rFonts w:ascii="Times New Roman" w:hAnsi="仿宋" w:eastAsia="仿宋"/>
          <w:color w:val="auto"/>
          <w:sz w:val="32"/>
          <w:szCs w:val="32"/>
        </w:rPr>
        <w:t>年</w:t>
      </w:r>
      <w:r>
        <w:rPr>
          <w:rFonts w:hint="eastAsia" w:ascii="Times New Roman" w:hAnsi="仿宋" w:eastAsia="仿宋"/>
          <w:color w:val="auto"/>
          <w:sz w:val="32"/>
          <w:szCs w:val="32"/>
          <w:lang w:val="en-US" w:eastAsia="zh-CN"/>
        </w:rPr>
        <w:t>9</w:t>
      </w:r>
      <w:r>
        <w:rPr>
          <w:rFonts w:ascii="Times New Roman" w:hAnsi="仿宋" w:eastAsia="仿宋"/>
          <w:color w:val="auto"/>
          <w:sz w:val="32"/>
          <w:szCs w:val="32"/>
        </w:rPr>
        <w:t>月</w:t>
      </w:r>
      <w:r>
        <w:rPr>
          <w:rFonts w:hint="eastAsia" w:ascii="Times New Roman" w:hAnsi="仿宋" w:eastAsia="仿宋"/>
          <w:color w:val="auto"/>
          <w:sz w:val="32"/>
          <w:szCs w:val="32"/>
          <w:lang w:val="en-US" w:eastAsia="zh-CN"/>
        </w:rPr>
        <w:t>14</w:t>
      </w:r>
      <w:r>
        <w:rPr>
          <w:rFonts w:ascii="Times New Roman" w:hAnsi="仿宋" w:eastAsia="仿宋"/>
          <w:color w:val="auto"/>
          <w:sz w:val="32"/>
          <w:szCs w:val="32"/>
        </w:rPr>
        <w:t>日</w:t>
      </w:r>
      <w:r>
        <w:rPr>
          <w:rFonts w:ascii="Times New Roman" w:hAnsi="Times New Roman" w:eastAsia="仿宋"/>
          <w:color w:val="auto"/>
          <w:sz w:val="32"/>
          <w:szCs w:val="32"/>
        </w:rPr>
        <w:t>1</w:t>
      </w:r>
      <w:r>
        <w:rPr>
          <w:rFonts w:hint="eastAsia" w:ascii="Times New Roman" w:hAnsi="Times New Roman" w:eastAsia="仿宋"/>
          <w:color w:val="auto"/>
          <w:sz w:val="32"/>
          <w:szCs w:val="32"/>
        </w:rPr>
        <w:t>8</w:t>
      </w:r>
      <w:r>
        <w:rPr>
          <w:rFonts w:ascii="Times New Roman" w:hAnsi="Times New Roman" w:eastAsia="仿宋"/>
          <w:color w:val="auto"/>
          <w:sz w:val="32"/>
          <w:szCs w:val="32"/>
        </w:rPr>
        <w:t>:00</w:t>
      </w:r>
      <w:r>
        <w:rPr>
          <w:rFonts w:ascii="Times New Roman" w:hAnsi="仿宋" w:eastAsia="仿宋"/>
          <w:color w:val="auto"/>
          <w:sz w:val="32"/>
          <w:szCs w:val="32"/>
        </w:rPr>
        <w:t>止。</w:t>
      </w:r>
    </w:p>
    <w:p>
      <w:pPr>
        <w:spacing w:line="524"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（三）工期要求：</w:t>
      </w:r>
      <w:r>
        <w:rPr>
          <w:rFonts w:hint="eastAsia" w:ascii="Times New Roman" w:hAnsi="仿宋" w:eastAsia="仿宋"/>
          <w:color w:val="auto"/>
          <w:sz w:val="32"/>
          <w:szCs w:val="32"/>
        </w:rPr>
        <w:t>合同签订后1</w:t>
      </w:r>
      <w:r>
        <w:rPr>
          <w:rFonts w:ascii="Times New Roman" w:hAnsi="仿宋" w:eastAsia="仿宋"/>
          <w:color w:val="auto"/>
          <w:sz w:val="32"/>
          <w:szCs w:val="32"/>
        </w:rPr>
        <w:t>2</w:t>
      </w:r>
      <w:r>
        <w:rPr>
          <w:rFonts w:hint="eastAsia" w:ascii="Times New Roman" w:hAnsi="仿宋" w:eastAsia="仿宋"/>
          <w:color w:val="auto"/>
          <w:sz w:val="32"/>
          <w:szCs w:val="32"/>
        </w:rPr>
        <w:t>个工作日内提交项目建议书，项目建议书获得批复后</w:t>
      </w:r>
      <w:r>
        <w:rPr>
          <w:rFonts w:ascii="Times New Roman" w:hAnsi="仿宋" w:eastAsia="仿宋"/>
          <w:color w:val="auto"/>
          <w:sz w:val="32"/>
          <w:szCs w:val="32"/>
        </w:rPr>
        <w:t>7</w:t>
      </w:r>
      <w:r>
        <w:rPr>
          <w:rFonts w:hint="eastAsia" w:ascii="Times New Roman" w:hAnsi="仿宋" w:eastAsia="仿宋"/>
          <w:color w:val="auto"/>
          <w:sz w:val="32"/>
          <w:szCs w:val="32"/>
        </w:rPr>
        <w:t>个工作日内提交可行性研究报告（送审本），可研评审会结束后7个工作日内提交可行性研究报告（修订本）</w:t>
      </w:r>
      <w:r>
        <w:rPr>
          <w:rFonts w:ascii="Times New Roman" w:hAnsi="仿宋" w:eastAsia="仿宋"/>
          <w:color w:val="auto"/>
          <w:sz w:val="32"/>
          <w:szCs w:val="32"/>
        </w:rPr>
        <w:t>。</w:t>
      </w:r>
    </w:p>
    <w:p>
      <w:pPr>
        <w:spacing w:line="524" w:lineRule="exact"/>
        <w:ind w:firstLine="640" w:firstLineChars="200"/>
        <w:rPr>
          <w:rFonts w:ascii="Times New Roman" w:hAnsi="仿宋" w:eastAsia="仿宋"/>
          <w:b/>
          <w:bCs/>
          <w:color w:val="auto"/>
          <w:sz w:val="32"/>
          <w:szCs w:val="32"/>
        </w:rPr>
      </w:pPr>
      <w:r>
        <w:rPr>
          <w:rFonts w:hint="eastAsia" w:ascii="Times New Roman" w:hAnsi="仿宋" w:eastAsia="仿宋"/>
          <w:color w:val="auto"/>
          <w:sz w:val="32"/>
          <w:szCs w:val="32"/>
        </w:rPr>
        <w:t>（四）报价文件组成</w:t>
      </w:r>
      <w:r>
        <w:rPr>
          <w:rFonts w:hint="eastAsia" w:ascii="Times New Roman" w:hAnsi="仿宋" w:eastAsia="仿宋"/>
          <w:b/>
          <w:bCs/>
          <w:color w:val="auto"/>
          <w:sz w:val="32"/>
          <w:szCs w:val="32"/>
        </w:rPr>
        <w:t>（以下文件必须提供且均需加盖公章并标注页码）</w:t>
      </w:r>
    </w:p>
    <w:p>
      <w:pPr>
        <w:keepNext w:val="0"/>
        <w:keepLines w:val="0"/>
        <w:pageBreakBefore w:val="0"/>
        <w:widowControl w:val="0"/>
        <w:kinsoku/>
        <w:wordWrap/>
        <w:overflowPunct/>
        <w:topLinePunct w:val="0"/>
        <w:autoSpaceDE/>
        <w:autoSpaceDN/>
        <w:bidi w:val="0"/>
        <w:adjustRightInd/>
        <w:snapToGrid/>
        <w:spacing w:line="524"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目录</w:t>
      </w:r>
    </w:p>
    <w:p>
      <w:pPr>
        <w:keepNext w:val="0"/>
        <w:keepLines w:val="0"/>
        <w:pageBreakBefore w:val="0"/>
        <w:widowControl w:val="0"/>
        <w:kinsoku/>
        <w:wordWrap/>
        <w:overflowPunct/>
        <w:topLinePunct w:val="0"/>
        <w:autoSpaceDE/>
        <w:autoSpaceDN/>
        <w:bidi w:val="0"/>
        <w:adjustRightInd/>
        <w:snapToGrid/>
        <w:spacing w:line="524"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第一章、报价人简介</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第二章、营业执照、</w:t>
      </w:r>
      <w:r>
        <w:rPr>
          <w:rFonts w:hint="eastAsia" w:ascii="Times New Roman" w:hAnsi="仿宋" w:eastAsia="仿宋"/>
          <w:color w:val="auto"/>
          <w:sz w:val="32"/>
          <w:szCs w:val="32"/>
          <w:lang w:eastAsia="zh-CN"/>
        </w:rPr>
        <w:t>备案截图等证明材料</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24"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第三章、报价函（</w:t>
      </w:r>
      <w:r>
        <w:rPr>
          <w:rFonts w:hint="eastAsia" w:ascii="Times New Roman" w:hAnsi="仿宋" w:eastAsia="仿宋"/>
          <w:color w:val="auto"/>
          <w:sz w:val="32"/>
          <w:szCs w:val="32"/>
          <w:lang w:eastAsia="zh-CN"/>
        </w:rPr>
        <w:t>按比选文件附件</w:t>
      </w:r>
      <w:r>
        <w:rPr>
          <w:rFonts w:hint="eastAsia" w:ascii="Times New Roman" w:hAnsi="仿宋" w:eastAsia="仿宋"/>
          <w:color w:val="auto"/>
          <w:sz w:val="32"/>
          <w:szCs w:val="32"/>
          <w:lang w:val="en-US" w:eastAsia="zh-CN"/>
        </w:rPr>
        <w:t>1格式报价</w:t>
      </w:r>
      <w:r>
        <w:rPr>
          <w:rFonts w:hint="eastAsia" w:ascii="Times New Roman" w:hAnsi="仿宋" w:eastAsia="仿宋"/>
          <w:color w:val="auto"/>
          <w:sz w:val="32"/>
          <w:szCs w:val="32"/>
          <w:lang w:eastAsia="zh-CN"/>
        </w:rPr>
        <w:t>，并</w:t>
      </w:r>
      <w:r>
        <w:rPr>
          <w:rFonts w:hint="eastAsia" w:hAnsi="仿宋" w:eastAsia="仿宋"/>
          <w:color w:val="auto"/>
          <w:sz w:val="32"/>
          <w:szCs w:val="32"/>
        </w:rPr>
        <w:t>附报价单位联系人</w:t>
      </w:r>
      <w:r>
        <w:rPr>
          <w:rFonts w:hint="eastAsia" w:hAnsi="仿宋" w:eastAsia="仿宋"/>
          <w:color w:val="auto"/>
          <w:sz w:val="32"/>
          <w:szCs w:val="32"/>
          <w:lang w:eastAsia="zh-CN"/>
        </w:rPr>
        <w:t>、</w:t>
      </w:r>
      <w:r>
        <w:rPr>
          <w:rFonts w:hint="eastAsia" w:hAnsi="仿宋" w:eastAsia="仿宋"/>
          <w:color w:val="auto"/>
          <w:sz w:val="32"/>
          <w:szCs w:val="32"/>
        </w:rPr>
        <w:t>联系方式</w:t>
      </w:r>
      <w:r>
        <w:rPr>
          <w:rFonts w:hint="eastAsia" w:hAnsi="仿宋" w:eastAsia="仿宋"/>
          <w:color w:val="auto"/>
          <w:sz w:val="32"/>
          <w:szCs w:val="32"/>
          <w:lang w:eastAsia="zh-CN"/>
        </w:rPr>
        <w:t>、报价单位开户银行及账号等</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24"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第四章、企业近</w:t>
      </w:r>
      <w:r>
        <w:rPr>
          <w:rFonts w:hint="eastAsia" w:ascii="Times New Roman" w:hAnsi="仿宋" w:eastAsia="仿宋"/>
          <w:color w:val="auto"/>
          <w:sz w:val="32"/>
          <w:szCs w:val="32"/>
          <w:lang w:eastAsia="zh-CN"/>
        </w:rPr>
        <w:t>两</w:t>
      </w:r>
      <w:r>
        <w:rPr>
          <w:rFonts w:hint="eastAsia" w:ascii="Times New Roman" w:hAnsi="仿宋" w:eastAsia="仿宋"/>
          <w:color w:val="auto"/>
          <w:sz w:val="32"/>
          <w:szCs w:val="32"/>
        </w:rPr>
        <w:t>年已完成类似项目一览表，在一览表中注明合同名称、合作单位、合同金额</w:t>
      </w:r>
      <w:r>
        <w:rPr>
          <w:rFonts w:hint="eastAsia" w:ascii="Times New Roman" w:hAnsi="仿宋" w:eastAsia="仿宋"/>
          <w:color w:val="auto"/>
          <w:sz w:val="32"/>
          <w:szCs w:val="32"/>
          <w:lang w:eastAsia="zh-CN"/>
        </w:rPr>
        <w:t>等</w:t>
      </w:r>
      <w:r>
        <w:rPr>
          <w:rFonts w:hint="eastAsia" w:ascii="Times New Roman" w:hAnsi="仿宋" w:eastAsia="仿宋"/>
          <w:color w:val="auto"/>
          <w:sz w:val="32"/>
          <w:szCs w:val="32"/>
        </w:rPr>
        <w:t>（一览表后附合同</w:t>
      </w:r>
      <w:r>
        <w:rPr>
          <w:rFonts w:hint="eastAsia" w:ascii="Times New Roman" w:hAnsi="仿宋" w:eastAsia="仿宋"/>
          <w:color w:val="auto"/>
          <w:sz w:val="32"/>
          <w:szCs w:val="32"/>
          <w:lang w:eastAsia="zh-CN"/>
        </w:rPr>
        <w:t>扫描件</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24"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第五章、服务方案及服务</w:t>
      </w:r>
      <w:r>
        <w:rPr>
          <w:rFonts w:hint="eastAsia" w:ascii="Times New Roman" w:hAnsi="仿宋" w:eastAsia="仿宋"/>
          <w:color w:val="auto"/>
          <w:sz w:val="32"/>
          <w:szCs w:val="32"/>
          <w:lang w:eastAsia="zh-CN"/>
        </w:rPr>
        <w:t>工期、进度安排</w:t>
      </w:r>
      <w:r>
        <w:rPr>
          <w:rFonts w:hint="eastAsia" w:ascii="Times New Roman" w:hAnsi="仿宋" w:eastAsia="仿宋"/>
          <w:color w:val="auto"/>
          <w:sz w:val="32"/>
          <w:szCs w:val="32"/>
        </w:rPr>
        <w:t>承诺书等；</w:t>
      </w:r>
    </w:p>
    <w:p>
      <w:pPr>
        <w:keepNext w:val="0"/>
        <w:keepLines w:val="0"/>
        <w:pageBreakBefore w:val="0"/>
        <w:widowControl w:val="0"/>
        <w:kinsoku/>
        <w:wordWrap/>
        <w:overflowPunct/>
        <w:topLinePunct w:val="0"/>
        <w:autoSpaceDE/>
        <w:autoSpaceDN/>
        <w:bidi w:val="0"/>
        <w:adjustRightInd/>
        <w:snapToGrid/>
        <w:spacing w:line="524"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第六章、拟投入本项目人员情况一览表，在一览表中注明人员</w:t>
      </w:r>
      <w:r>
        <w:rPr>
          <w:rFonts w:hint="eastAsia" w:ascii="Times New Roman" w:hAnsi="仿宋" w:eastAsia="仿宋"/>
          <w:color w:val="auto"/>
          <w:sz w:val="32"/>
          <w:szCs w:val="32"/>
          <w:lang w:eastAsia="zh-CN"/>
        </w:rPr>
        <w:t>姓名、年龄</w:t>
      </w:r>
      <w:r>
        <w:rPr>
          <w:rFonts w:hint="eastAsia" w:ascii="Times New Roman" w:hAnsi="仿宋" w:eastAsia="仿宋"/>
          <w:color w:val="auto"/>
          <w:sz w:val="32"/>
          <w:szCs w:val="32"/>
        </w:rPr>
        <w:t>、担任职务、职称</w:t>
      </w:r>
      <w:r>
        <w:rPr>
          <w:rFonts w:hint="eastAsia" w:ascii="Times New Roman" w:hAnsi="仿宋" w:eastAsia="仿宋"/>
          <w:color w:val="auto"/>
          <w:sz w:val="32"/>
          <w:szCs w:val="32"/>
          <w:lang w:eastAsia="zh-CN"/>
        </w:rPr>
        <w:t>（执业）证书等，同时</w:t>
      </w:r>
      <w:r>
        <w:rPr>
          <w:rFonts w:hint="eastAsia" w:ascii="Times New Roman" w:hAnsi="仿宋" w:eastAsia="仿宋"/>
          <w:color w:val="auto"/>
          <w:sz w:val="32"/>
          <w:szCs w:val="32"/>
        </w:rPr>
        <w:t>注明人员证件扫描件在报价文件中对应的页码（一览表后附人员相关证书扫描件及近三个月</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2021年6月—8月</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的社保缴纳证明）</w:t>
      </w:r>
      <w:r>
        <w:rPr>
          <w:rFonts w:hint="eastAsia" w:ascii="Times New Roman" w:hAnsi="仿宋" w:eastAsia="仿宋"/>
          <w:color w:val="auto"/>
          <w:sz w:val="32"/>
          <w:szCs w:val="32"/>
          <w:lang w:eastAsia="zh-CN"/>
        </w:rPr>
        <w:t>。</w:t>
      </w:r>
    </w:p>
    <w:p>
      <w:pPr>
        <w:spacing w:line="524"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24"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24"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24"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24"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2.出现两个或两个以上报价；</w:t>
      </w:r>
    </w:p>
    <w:p>
      <w:pPr>
        <w:spacing w:line="524"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24"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4.报价低于控制价80%的；</w:t>
      </w:r>
    </w:p>
    <w:p>
      <w:pPr>
        <w:spacing w:line="524"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5.报价文件报送时间已超过规定截止时间；</w:t>
      </w:r>
    </w:p>
    <w:p>
      <w:pPr>
        <w:spacing w:line="524"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6.纸质版报价文件未按要求密封；</w:t>
      </w:r>
    </w:p>
    <w:p>
      <w:pPr>
        <w:spacing w:line="524"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7.报价文件资料未加盖公司公章；</w:t>
      </w:r>
    </w:p>
    <w:p>
      <w:pPr>
        <w:spacing w:line="524" w:lineRule="exact"/>
        <w:ind w:firstLine="640" w:firstLineChars="200"/>
        <w:rPr>
          <w:rFonts w:ascii="Times New Roman" w:hAnsi="Times New Roman" w:eastAsia="仿宋"/>
          <w:color w:val="auto"/>
          <w:sz w:val="32"/>
          <w:szCs w:val="32"/>
        </w:rPr>
      </w:pPr>
      <w:r>
        <w:rPr>
          <w:rFonts w:hint="eastAsia" w:ascii="Times New Roman" w:hAnsi="仿宋" w:eastAsia="仿宋"/>
          <w:color w:val="auto"/>
          <w:sz w:val="32"/>
          <w:szCs w:val="32"/>
        </w:rPr>
        <w:t>8.</w:t>
      </w:r>
      <w:r>
        <w:rPr>
          <w:rFonts w:hint="eastAsia" w:ascii="Times New Roman" w:hAnsi="仿宋" w:eastAsia="仿宋" w:cs="Times New Roman"/>
          <w:color w:val="auto"/>
          <w:sz w:val="32"/>
          <w:szCs w:val="32"/>
          <w:lang w:bidi="ar"/>
        </w:rPr>
        <w:t>资格证明文件不全或不符合比选要求，或</w:t>
      </w:r>
      <w:r>
        <w:rPr>
          <w:rFonts w:hint="eastAsia" w:ascii="Times New Roman" w:hAnsi="仿宋" w:eastAsia="仿宋"/>
          <w:color w:val="auto"/>
          <w:sz w:val="32"/>
          <w:szCs w:val="32"/>
        </w:rPr>
        <w:t>超出经营范围报价的；</w:t>
      </w:r>
    </w:p>
    <w:p>
      <w:pPr>
        <w:spacing w:line="524"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9.存在其他不符合比选文件要求的行为。</w:t>
      </w:r>
    </w:p>
    <w:p>
      <w:pPr>
        <w:spacing w:line="524" w:lineRule="exact"/>
        <w:ind w:firstLine="643" w:firstLineChars="200"/>
        <w:rPr>
          <w:rFonts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24"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rPr>
        <w:t>十分制</w:t>
      </w:r>
      <w:r>
        <w:rPr>
          <w:rFonts w:hint="eastAsia" w:ascii="Times New Roman" w:hAnsi="仿宋" w:eastAsia="仿宋"/>
          <w:color w:val="auto"/>
          <w:sz w:val="32"/>
          <w:szCs w:val="32"/>
        </w:rPr>
        <w:t>进行评分。</w:t>
      </w:r>
    </w:p>
    <w:p>
      <w:pPr>
        <w:numPr>
          <w:ilvl w:val="0"/>
          <w:numId w:val="2"/>
        </w:numPr>
        <w:spacing w:line="524"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商务文件（权重60%，满分6分）</w:t>
      </w:r>
    </w:p>
    <w:p>
      <w:pPr>
        <w:spacing w:line="524"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w:t>
      </w:r>
      <w:r>
        <w:rPr>
          <w:rFonts w:ascii="Times New Roman" w:hAnsi="仿宋" w:eastAsia="仿宋"/>
          <w:color w:val="auto"/>
          <w:sz w:val="32"/>
          <w:szCs w:val="32"/>
        </w:rPr>
        <w:t>报价超出预算控制价</w:t>
      </w:r>
      <w:r>
        <w:rPr>
          <w:rFonts w:hint="eastAsia" w:ascii="Times New Roman" w:hAnsi="仿宋" w:eastAsia="仿宋"/>
          <w:color w:val="auto"/>
          <w:sz w:val="32"/>
          <w:szCs w:val="32"/>
        </w:rPr>
        <w:t>或者低于控制价80%，均作无效处理，评审按以下五个档进行：</w:t>
      </w:r>
    </w:p>
    <w:p>
      <w:pPr>
        <w:spacing w:line="524"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1为不合格（得分为1/5*6）；</w:t>
      </w:r>
    </w:p>
    <w:p>
      <w:pPr>
        <w:spacing w:line="524"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2为一般（得分为2/5*6）；</w:t>
      </w:r>
    </w:p>
    <w:p>
      <w:pPr>
        <w:spacing w:line="524"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3为合格（得分为3/5*6）；</w:t>
      </w:r>
    </w:p>
    <w:p>
      <w:pPr>
        <w:spacing w:line="524"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4为良好（得分为4/5*6）；</w:t>
      </w:r>
      <w:bookmarkStart w:id="4" w:name="_GoBack"/>
      <w:bookmarkEnd w:id="4"/>
    </w:p>
    <w:p>
      <w:pPr>
        <w:spacing w:line="524" w:lineRule="exact"/>
        <w:ind w:firstLine="640" w:firstLineChars="200"/>
        <w:rPr>
          <w:rFonts w:ascii="Times New Roman" w:hAnsi="仿宋" w:eastAsia="仿宋"/>
          <w:color w:val="auto"/>
          <w:sz w:val="32"/>
          <w:szCs w:val="32"/>
        </w:rPr>
      </w:pPr>
      <w:r>
        <w:rPr>
          <w:rFonts w:hint="eastAsia" w:ascii="Times New Roman" w:hAnsi="Times New Roman" w:eastAsia="仿宋"/>
          <w:color w:val="auto"/>
          <w:sz w:val="32"/>
          <w:szCs w:val="32"/>
        </w:rPr>
        <w:t>5为优秀（得分为5/5*6）。</w:t>
      </w:r>
    </w:p>
    <w:p>
      <w:pPr>
        <w:numPr>
          <w:ilvl w:val="0"/>
          <w:numId w:val="3"/>
        </w:numPr>
        <w:spacing w:line="524"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技术文件（权重40%，满分4分）</w:t>
      </w:r>
    </w:p>
    <w:tbl>
      <w:tblPr>
        <w:tblStyle w:val="1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505"/>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664"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序号</w:t>
            </w:r>
          </w:p>
        </w:tc>
        <w:tc>
          <w:tcPr>
            <w:tcW w:w="117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评审</w:t>
            </w:r>
          </w:p>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项目</w:t>
            </w:r>
          </w:p>
        </w:tc>
        <w:tc>
          <w:tcPr>
            <w:tcW w:w="169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权重</w:t>
            </w:r>
          </w:p>
        </w:tc>
        <w:tc>
          <w:tcPr>
            <w:tcW w:w="250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评审依据</w:t>
            </w:r>
          </w:p>
        </w:tc>
        <w:tc>
          <w:tcPr>
            <w:tcW w:w="294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5" w:hRule="atLeast"/>
        </w:trPr>
        <w:tc>
          <w:tcPr>
            <w:tcW w:w="664"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1</w:t>
            </w:r>
          </w:p>
        </w:tc>
        <w:tc>
          <w:tcPr>
            <w:tcW w:w="117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业绩</w:t>
            </w:r>
          </w:p>
        </w:tc>
        <w:tc>
          <w:tcPr>
            <w:tcW w:w="1695" w:type="dxa"/>
            <w:vAlign w:val="center"/>
          </w:tcPr>
          <w:p>
            <w:pPr>
              <w:numPr>
                <w:ilvl w:val="255"/>
                <w:numId w:val="0"/>
              </w:numPr>
              <w:spacing w:line="520" w:lineRule="exact"/>
              <w:jc w:val="center"/>
              <w:rPr>
                <w:rFonts w:ascii="Times New Roman" w:hAnsi="仿宋" w:eastAsia="仿宋"/>
                <w:color w:val="auto"/>
                <w:sz w:val="30"/>
                <w:szCs w:val="30"/>
              </w:rPr>
            </w:pPr>
            <w:r>
              <w:rPr>
                <w:rFonts w:hint="eastAsia" w:ascii="Times New Roman" w:hAnsi="仿宋" w:eastAsia="仿宋"/>
                <w:color w:val="auto"/>
                <w:sz w:val="30"/>
                <w:szCs w:val="30"/>
              </w:rPr>
              <w:t>权重15%</w:t>
            </w:r>
          </w:p>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0"/>
                <w:szCs w:val="30"/>
              </w:rPr>
              <w:t>满分1.5分</w:t>
            </w:r>
          </w:p>
        </w:tc>
        <w:tc>
          <w:tcPr>
            <w:tcW w:w="250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根据所附业绩合同数量及合同金额、项目规模大小</w:t>
            </w:r>
            <w:r>
              <w:rPr>
                <w:rFonts w:hint="eastAsia" w:ascii="Times New Roman" w:hAnsi="仿宋" w:eastAsia="仿宋"/>
                <w:color w:val="auto"/>
                <w:sz w:val="32"/>
                <w:szCs w:val="32"/>
                <w:lang w:eastAsia="zh-CN"/>
              </w:rPr>
              <w:t>、</w:t>
            </w:r>
            <w:r>
              <w:rPr>
                <w:rFonts w:hint="eastAsia" w:ascii="Times New Roman" w:hAnsi="仿宋" w:eastAsia="仿宋"/>
                <w:sz w:val="32"/>
                <w:szCs w:val="32"/>
              </w:rPr>
              <w:t>与比选项目的匹配程度</w:t>
            </w:r>
            <w:r>
              <w:rPr>
                <w:rFonts w:hint="eastAsia" w:ascii="Times New Roman" w:hAnsi="仿宋" w:eastAsia="仿宋"/>
                <w:color w:val="auto"/>
                <w:sz w:val="32"/>
                <w:szCs w:val="32"/>
              </w:rPr>
              <w:t>等方面进行横向对比评审，评审按五个档进行</w:t>
            </w:r>
          </w:p>
        </w:tc>
        <w:tc>
          <w:tcPr>
            <w:tcW w:w="2940" w:type="dxa"/>
            <w:vAlign w:val="center"/>
          </w:tcPr>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1为不合格</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（得分为1/5*1.5）；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2为一般</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（得分为2/5*1.5）；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3为合格</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（得分为3/5*1.5）；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4为良好</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（得分为4/5*1.5）；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5为优秀</w:t>
            </w:r>
          </w:p>
          <w:p>
            <w:pPr>
              <w:spacing w:line="520" w:lineRule="exact"/>
              <w:jc w:val="left"/>
              <w:rPr>
                <w:rFonts w:ascii="Times New Roman" w:hAnsi="仿宋" w:eastAsia="仿宋"/>
                <w:color w:val="auto"/>
                <w:sz w:val="32"/>
                <w:szCs w:val="32"/>
              </w:rPr>
            </w:pPr>
            <w:r>
              <w:rPr>
                <w:rFonts w:hint="eastAsia" w:ascii="Times New Roman" w:hAnsi="Times New Roman" w:eastAsia="仿宋"/>
                <w:color w:val="auto"/>
                <w:sz w:val="32"/>
                <w:szCs w:val="32"/>
              </w:rPr>
              <w:t>（得分为5/5*1.5）。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2</w:t>
            </w:r>
          </w:p>
        </w:tc>
        <w:tc>
          <w:tcPr>
            <w:tcW w:w="1170" w:type="dxa"/>
            <w:vAlign w:val="center"/>
          </w:tcPr>
          <w:p>
            <w:pPr>
              <w:numPr>
                <w:ilvl w:val="255"/>
                <w:numId w:val="0"/>
              </w:numPr>
              <w:spacing w:line="520"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rPr>
              <w:t>服务方案</w:t>
            </w:r>
            <w:r>
              <w:rPr>
                <w:rFonts w:hint="eastAsia" w:ascii="Times New Roman" w:hAnsi="仿宋" w:eastAsia="仿宋"/>
                <w:color w:val="auto"/>
                <w:sz w:val="32"/>
                <w:szCs w:val="32"/>
                <w:lang w:eastAsia="zh-CN"/>
              </w:rPr>
              <w:t>及承诺</w:t>
            </w:r>
          </w:p>
        </w:tc>
        <w:tc>
          <w:tcPr>
            <w:tcW w:w="1695" w:type="dxa"/>
            <w:vAlign w:val="center"/>
          </w:tcPr>
          <w:p>
            <w:pPr>
              <w:numPr>
                <w:ilvl w:val="255"/>
                <w:numId w:val="0"/>
              </w:numPr>
              <w:spacing w:line="520" w:lineRule="exact"/>
              <w:jc w:val="center"/>
              <w:rPr>
                <w:rFonts w:ascii="Times New Roman" w:hAnsi="仿宋" w:eastAsia="仿宋"/>
                <w:color w:val="auto"/>
                <w:sz w:val="30"/>
                <w:szCs w:val="30"/>
              </w:rPr>
            </w:pPr>
            <w:r>
              <w:rPr>
                <w:rFonts w:hint="eastAsia" w:ascii="Times New Roman" w:hAnsi="仿宋" w:eastAsia="仿宋"/>
                <w:color w:val="auto"/>
                <w:sz w:val="30"/>
                <w:szCs w:val="30"/>
              </w:rPr>
              <w:t>权重10%</w:t>
            </w:r>
          </w:p>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0"/>
                <w:szCs w:val="30"/>
              </w:rPr>
              <w:t>满分1分</w:t>
            </w:r>
          </w:p>
        </w:tc>
        <w:tc>
          <w:tcPr>
            <w:tcW w:w="250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根据具体服务方案的优劣，提供的服务承诺</w:t>
            </w:r>
            <w:r>
              <w:rPr>
                <w:rFonts w:hint="eastAsia" w:ascii="Times New Roman" w:hAnsi="仿宋" w:eastAsia="仿宋"/>
                <w:color w:val="auto"/>
                <w:sz w:val="32"/>
                <w:szCs w:val="32"/>
                <w:lang w:eastAsia="zh-CN"/>
              </w:rPr>
              <w:t>是否优于比选要求</w:t>
            </w:r>
            <w:r>
              <w:rPr>
                <w:rFonts w:hint="eastAsia" w:ascii="Times New Roman" w:hAnsi="仿宋" w:eastAsia="仿宋"/>
                <w:color w:val="auto"/>
                <w:sz w:val="32"/>
                <w:szCs w:val="32"/>
              </w:rPr>
              <w:t>等方面进行横向对比评审，评审按五个档进行</w:t>
            </w:r>
          </w:p>
        </w:tc>
        <w:tc>
          <w:tcPr>
            <w:tcW w:w="2940" w:type="dxa"/>
            <w:vAlign w:val="center"/>
          </w:tcPr>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1为不合格</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（得分为1/5*1）；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2为一般</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（得分为2/5*1）；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3为合格</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（得分为3/5*1）；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4为良好</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（得分为4/5*1）；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5为优秀</w:t>
            </w:r>
          </w:p>
          <w:p>
            <w:pPr>
              <w:spacing w:line="520" w:lineRule="exact"/>
              <w:rPr>
                <w:rFonts w:ascii="Times New Roman" w:hAnsi="仿宋" w:eastAsia="仿宋"/>
                <w:color w:val="auto"/>
                <w:sz w:val="32"/>
                <w:szCs w:val="32"/>
              </w:rPr>
            </w:pPr>
            <w:r>
              <w:rPr>
                <w:rFonts w:hint="eastAsia" w:ascii="Times New Roman" w:hAnsi="Times New Roman" w:eastAsia="仿宋"/>
                <w:color w:val="auto"/>
                <w:sz w:val="32"/>
                <w:szCs w:val="32"/>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5" w:hRule="atLeast"/>
        </w:trPr>
        <w:tc>
          <w:tcPr>
            <w:tcW w:w="664" w:type="dxa"/>
            <w:vAlign w:val="center"/>
          </w:tcPr>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2"/>
                <w:szCs w:val="32"/>
              </w:rPr>
              <w:t>3</w:t>
            </w:r>
          </w:p>
        </w:tc>
        <w:tc>
          <w:tcPr>
            <w:tcW w:w="1170" w:type="dxa"/>
            <w:vAlign w:val="center"/>
          </w:tcPr>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2"/>
                <w:szCs w:val="32"/>
              </w:rPr>
              <w:t>人员配置</w:t>
            </w:r>
          </w:p>
        </w:tc>
        <w:tc>
          <w:tcPr>
            <w:tcW w:w="1695" w:type="dxa"/>
            <w:vAlign w:val="center"/>
          </w:tcPr>
          <w:p>
            <w:pPr>
              <w:numPr>
                <w:ilvl w:val="255"/>
                <w:numId w:val="0"/>
              </w:numPr>
              <w:spacing w:line="490" w:lineRule="exact"/>
              <w:jc w:val="center"/>
              <w:rPr>
                <w:rFonts w:ascii="Times New Roman" w:hAnsi="仿宋" w:eastAsia="仿宋"/>
                <w:color w:val="auto"/>
                <w:sz w:val="30"/>
                <w:szCs w:val="30"/>
              </w:rPr>
            </w:pPr>
            <w:r>
              <w:rPr>
                <w:rFonts w:hint="eastAsia" w:ascii="Times New Roman" w:hAnsi="仿宋" w:eastAsia="仿宋"/>
                <w:color w:val="auto"/>
                <w:sz w:val="30"/>
                <w:szCs w:val="30"/>
              </w:rPr>
              <w:t>权重15%</w:t>
            </w:r>
          </w:p>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0"/>
                <w:szCs w:val="30"/>
              </w:rPr>
              <w:t>满分1.5分</w:t>
            </w:r>
          </w:p>
        </w:tc>
        <w:tc>
          <w:tcPr>
            <w:tcW w:w="2505" w:type="dxa"/>
            <w:vAlign w:val="center"/>
          </w:tcPr>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2"/>
                <w:szCs w:val="32"/>
              </w:rPr>
              <w:t>根据人员配备的合理性、充足性、人员相关专业的齐全性、</w:t>
            </w:r>
            <w:r>
              <w:rPr>
                <w:rFonts w:hint="eastAsia" w:ascii="Times New Roman" w:hAnsi="仿宋" w:eastAsia="仿宋"/>
                <w:color w:val="auto"/>
                <w:sz w:val="32"/>
                <w:szCs w:val="32"/>
                <w:lang w:eastAsia="zh-CN"/>
              </w:rPr>
              <w:t>人员资历、</w:t>
            </w:r>
            <w:r>
              <w:rPr>
                <w:rFonts w:hint="eastAsia" w:ascii="Times New Roman" w:hAnsi="仿宋" w:eastAsia="仿宋"/>
                <w:color w:val="auto"/>
                <w:sz w:val="32"/>
                <w:szCs w:val="32"/>
              </w:rPr>
              <w:t>人员资格证书</w:t>
            </w:r>
            <w:r>
              <w:rPr>
                <w:rFonts w:hint="eastAsia" w:ascii="Times New Roman" w:hAnsi="仿宋" w:eastAsia="仿宋"/>
                <w:color w:val="auto"/>
                <w:sz w:val="32"/>
                <w:szCs w:val="32"/>
                <w:lang w:eastAsia="zh-CN"/>
              </w:rPr>
              <w:t>等级</w:t>
            </w:r>
            <w:r>
              <w:rPr>
                <w:rFonts w:hint="eastAsia" w:ascii="Times New Roman" w:hAnsi="仿宋" w:eastAsia="仿宋"/>
                <w:color w:val="auto"/>
                <w:sz w:val="32"/>
                <w:szCs w:val="32"/>
              </w:rPr>
              <w:t>等方面进行横向对比评审，评审按五个档进行</w:t>
            </w:r>
          </w:p>
        </w:tc>
        <w:tc>
          <w:tcPr>
            <w:tcW w:w="2940" w:type="dxa"/>
            <w:vAlign w:val="center"/>
          </w:tcPr>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1为不合格</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（得分为1/5*1.5）；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2为一般</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（得分为2/5*1.5）；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3为合格</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（得分为3/5*1.5）；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4为良好</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（得分为4/5*1.5）；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5为优秀</w:t>
            </w:r>
          </w:p>
          <w:p>
            <w:pPr>
              <w:numPr>
                <w:ilvl w:val="255"/>
                <w:numId w:val="0"/>
              </w:numPr>
              <w:spacing w:line="490" w:lineRule="exact"/>
              <w:rPr>
                <w:rFonts w:ascii="Times New Roman" w:hAnsi="仿宋" w:eastAsia="仿宋"/>
                <w:color w:val="auto"/>
                <w:sz w:val="32"/>
                <w:szCs w:val="32"/>
              </w:rPr>
            </w:pPr>
            <w:r>
              <w:rPr>
                <w:rFonts w:hint="eastAsia" w:ascii="Times New Roman" w:hAnsi="Times New Roman" w:eastAsia="仿宋"/>
                <w:color w:val="auto"/>
                <w:sz w:val="32"/>
                <w:szCs w:val="32"/>
              </w:rPr>
              <w:t>（得分为5/5*1.5）。</w:t>
            </w:r>
          </w:p>
        </w:tc>
      </w:tr>
    </w:tbl>
    <w:p>
      <w:pPr>
        <w:spacing w:line="524" w:lineRule="exact"/>
        <w:rPr>
          <w:rFonts w:ascii="Times New Roman" w:hAnsi="仿宋" w:eastAsia="仿宋"/>
          <w:b/>
          <w:bCs/>
          <w:color w:val="auto"/>
          <w:sz w:val="32"/>
          <w:szCs w:val="32"/>
        </w:rPr>
      </w:pPr>
      <w:bookmarkStart w:id="0" w:name="OLE_LINK1"/>
      <w:r>
        <w:rPr>
          <w:rFonts w:hint="eastAsia" w:ascii="Times New Roman" w:hAnsi="仿宋" w:eastAsia="仿宋"/>
          <w:color w:val="auto"/>
          <w:sz w:val="32"/>
          <w:szCs w:val="32"/>
        </w:rPr>
        <w:t xml:space="preserve">    </w:t>
      </w:r>
      <w:bookmarkEnd w:id="0"/>
      <w:r>
        <w:rPr>
          <w:rFonts w:hint="eastAsia" w:ascii="Times New Roman" w:hAnsi="仿宋" w:eastAsia="仿宋"/>
          <w:b/>
          <w:bCs/>
          <w:color w:val="auto"/>
          <w:sz w:val="32"/>
          <w:szCs w:val="32"/>
        </w:rPr>
        <w:t>六、中选候选人推荐原则</w:t>
      </w:r>
    </w:p>
    <w:p>
      <w:pPr>
        <w:spacing w:line="524"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我公司招采</w:t>
      </w:r>
      <w:r>
        <w:rPr>
          <w:rFonts w:hint="eastAsia" w:ascii="Times New Roman" w:hAnsi="仿宋" w:eastAsia="仿宋"/>
          <w:color w:val="auto"/>
          <w:sz w:val="32"/>
          <w:szCs w:val="32"/>
          <w:lang w:eastAsia="zh-CN"/>
        </w:rPr>
        <w:t>人员</w:t>
      </w:r>
      <w:r>
        <w:rPr>
          <w:rFonts w:hint="eastAsia" w:ascii="Times New Roman" w:hAnsi="仿宋" w:eastAsia="仿宋"/>
          <w:color w:val="auto"/>
          <w:sz w:val="32"/>
          <w:szCs w:val="32"/>
        </w:rPr>
        <w:t>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524"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附件</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1.</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函</w:t>
      </w:r>
      <w:r>
        <w:rPr>
          <w:rFonts w:hint="eastAsia" w:ascii="Times New Roman" w:hAnsi="仿宋" w:eastAsia="仿宋"/>
          <w:color w:val="auto"/>
          <w:sz w:val="32"/>
          <w:szCs w:val="32"/>
        </w:rPr>
        <w:t xml:space="preserve">    </w:t>
      </w:r>
    </w:p>
    <w:p>
      <w:pPr>
        <w:spacing w:line="524" w:lineRule="exact"/>
        <w:ind w:firstLine="1600" w:firstLineChars="5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建设工程咨询合同</w:t>
      </w:r>
    </w:p>
    <w:p>
      <w:pPr>
        <w:spacing w:line="524" w:lineRule="exact"/>
        <w:ind w:firstLine="640" w:firstLineChars="200"/>
        <w:rPr>
          <w:rFonts w:hint="eastAsia" w:ascii="Times New Roman" w:hAnsi="仿宋" w:eastAsia="仿宋"/>
          <w:color w:val="auto"/>
          <w:sz w:val="32"/>
          <w:szCs w:val="32"/>
        </w:rPr>
      </w:pPr>
    </w:p>
    <w:p>
      <w:pPr>
        <w:spacing w:line="520" w:lineRule="exact"/>
        <w:ind w:firstLine="640" w:firstLineChars="200"/>
        <w:rPr>
          <w:rFonts w:hint="eastAsia" w:ascii="Times New Roman" w:hAnsi="仿宋" w:eastAsia="仿宋"/>
          <w:color w:val="auto"/>
          <w:sz w:val="32"/>
          <w:szCs w:val="32"/>
        </w:rPr>
      </w:pPr>
    </w:p>
    <w:p>
      <w:pPr>
        <w:spacing w:line="520" w:lineRule="exact"/>
        <w:ind w:firstLine="640" w:firstLineChars="200"/>
        <w:rPr>
          <w:rFonts w:hint="eastAsia" w:ascii="Times New Roman" w:hAnsi="仿宋" w:eastAsia="仿宋"/>
          <w:color w:val="auto"/>
          <w:sz w:val="32"/>
          <w:szCs w:val="32"/>
        </w:rPr>
      </w:pPr>
    </w:p>
    <w:p>
      <w:pPr>
        <w:spacing w:before="0" w:beforeLines="100" w:line="520" w:lineRule="exact"/>
        <w:jc w:val="right"/>
        <w:rPr>
          <w:rFonts w:ascii="Times New Roman" w:hAnsi="仿宋" w:eastAsia="仿宋"/>
          <w:color w:val="auto"/>
          <w:sz w:val="32"/>
          <w:szCs w:val="32"/>
        </w:rPr>
      </w:pPr>
      <w:r>
        <w:rPr>
          <w:rFonts w:hint="eastAsia" w:ascii="Times New Roman" w:hAnsi="仿宋" w:eastAsia="仿宋"/>
          <w:color w:val="auto"/>
          <w:sz w:val="32"/>
          <w:szCs w:val="32"/>
        </w:rPr>
        <w:t>广西中马钦州产业园区开发有限公司</w:t>
      </w:r>
    </w:p>
    <w:p>
      <w:pPr>
        <w:spacing w:line="520" w:lineRule="exact"/>
        <w:jc w:val="center"/>
        <w:rPr>
          <w:rFonts w:hint="eastAsia" w:ascii="Times New Roman" w:hAnsi="仿宋" w:eastAsia="仿宋"/>
          <w:color w:val="auto"/>
          <w:sz w:val="32"/>
          <w:szCs w:val="32"/>
        </w:rPr>
      </w:pPr>
      <w:r>
        <w:rPr>
          <w:rFonts w:hint="eastAsia" w:ascii="Times New Roman" w:hAnsi="仿宋" w:eastAsia="仿宋"/>
          <w:color w:val="auto"/>
          <w:sz w:val="32"/>
          <w:szCs w:val="32"/>
        </w:rPr>
        <w:t xml:space="preserve">                        202</w:t>
      </w:r>
      <w:r>
        <w:rPr>
          <w:rFonts w:hint="eastAsia" w:ascii="Times New Roman" w:hAnsi="仿宋" w:eastAsia="仿宋"/>
          <w:color w:val="auto"/>
          <w:sz w:val="32"/>
          <w:szCs w:val="32"/>
          <w:lang w:val="en-US" w:eastAsia="zh-CN"/>
        </w:rPr>
        <w:t>1</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9</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日</w:t>
      </w: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80" w:lineRule="exact"/>
        <w:rPr>
          <w:rFonts w:hint="eastAsia" w:ascii="Times New Roman" w:hAnsi="仿宋" w:eastAsia="仿宋"/>
          <w:color w:val="auto"/>
          <w:sz w:val="32"/>
          <w:szCs w:val="32"/>
        </w:rPr>
      </w:pPr>
      <w:r>
        <w:rPr>
          <w:rFonts w:hint="eastAsia" w:ascii="Times New Roman" w:hAnsi="仿宋" w:eastAsia="仿宋"/>
          <w:color w:val="auto"/>
          <w:sz w:val="32"/>
          <w:szCs w:val="32"/>
        </w:rPr>
        <w:t>附件1</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jc w:val="center"/>
        <w:textAlignment w:val="auto"/>
        <w:outlineLvl w:val="9"/>
        <w:rPr>
          <w:rFonts w:hint="eastAsia"/>
          <w:b/>
          <w:bCs/>
          <w:sz w:val="36"/>
          <w:szCs w:val="36"/>
          <w:lang w:val="en-US" w:eastAsia="zh-CN"/>
        </w:rPr>
      </w:pPr>
      <w:r>
        <w:rPr>
          <w:rFonts w:hint="eastAsia"/>
          <w:b/>
          <w:bCs/>
          <w:sz w:val="36"/>
          <w:szCs w:val="36"/>
          <w:lang w:val="en-US" w:eastAsia="zh-CN"/>
        </w:rPr>
        <w:t>报价函</w:t>
      </w:r>
    </w:p>
    <w:p>
      <w:pPr>
        <w:keepNext w:val="0"/>
        <w:keepLines w:val="0"/>
        <w:pageBreakBefore w:val="0"/>
        <w:widowControl/>
        <w:kinsoku/>
        <w:wordWrap/>
        <w:overflowPunct/>
        <w:topLinePunct w:val="0"/>
        <w:autoSpaceDE/>
        <w:autoSpaceDN/>
        <w:bidi w:val="0"/>
        <w:adjustRightInd/>
        <w:snapToGrid/>
        <w:spacing w:line="500" w:lineRule="exact"/>
        <w:ind w:right="0" w:rightChars="0"/>
        <w:jc w:val="left"/>
        <w:textAlignment w:val="auto"/>
        <w:outlineLvl w:val="9"/>
        <w:rPr>
          <w:rFonts w:hint="eastAsia" w:ascii="Times New Roman" w:hAnsi="仿宋" w:eastAsia="仿宋" w:cstheme="minorBidi"/>
          <w:b w:val="0"/>
          <w:bCs w:val="0"/>
          <w:color w:val="auto"/>
          <w:sz w:val="32"/>
          <w:szCs w:val="32"/>
          <w:lang w:val="en-US" w:eastAsia="zh-CN"/>
        </w:rPr>
      </w:pPr>
      <w:r>
        <w:rPr>
          <w:rFonts w:hint="eastAsia" w:ascii="Times New Roman" w:hAnsi="仿宋" w:eastAsia="仿宋" w:cstheme="minorBidi"/>
          <w:b w:val="0"/>
          <w:bCs w:val="0"/>
          <w:color w:val="auto"/>
          <w:sz w:val="32"/>
          <w:szCs w:val="32"/>
          <w:lang w:val="en-US" w:eastAsia="zh-CN"/>
        </w:rPr>
        <w:t>致广西中马钦州产业园区开发有限公司：</w:t>
      </w:r>
    </w:p>
    <w:p>
      <w:pPr>
        <w:spacing w:afterLines="0" w:line="500" w:lineRule="exact"/>
        <w:ind w:firstLine="640" w:firstLineChars="200"/>
        <w:rPr>
          <w:rFonts w:hint="eastAsia" w:ascii="Times New Roman" w:hAnsi="仿宋" w:eastAsia="仿宋"/>
          <w:color w:val="auto"/>
          <w:sz w:val="32"/>
          <w:szCs w:val="32"/>
        </w:rPr>
      </w:pPr>
      <w:r>
        <w:rPr>
          <w:rFonts w:hint="eastAsia" w:ascii="Times New Roman" w:hAnsi="仿宋" w:eastAsia="仿宋" w:cstheme="minorBidi"/>
          <w:b w:val="0"/>
          <w:bCs w:val="0"/>
          <w:color w:val="auto"/>
          <w:sz w:val="32"/>
          <w:szCs w:val="32"/>
          <w:lang w:val="en-US" w:eastAsia="zh-CN"/>
        </w:rPr>
        <w:t>根据已收到的</w:t>
      </w:r>
      <w:r>
        <w:rPr>
          <w:rFonts w:hint="eastAsia" w:ascii="Times New Roman" w:hAnsi="仿宋" w:eastAsia="仿宋" w:cstheme="minorBidi"/>
          <w:b w:val="0"/>
          <w:bCs w:val="0"/>
          <w:color w:val="auto"/>
          <w:sz w:val="32"/>
          <w:szCs w:val="32"/>
          <w:u w:val="single"/>
          <w:lang w:val="en-US" w:eastAsia="zh-CN"/>
        </w:rPr>
        <w:t>中国—马来西亚钦州产业园区滨江大道、丹二路中段（马莱大道—马良路）、马毅街工程项目建议书、可行性研究报告编制服务</w:t>
      </w:r>
      <w:r>
        <w:rPr>
          <w:rFonts w:hint="eastAsia" w:ascii="Times New Roman" w:hAnsi="仿宋" w:eastAsia="仿宋" w:cstheme="minorBidi"/>
          <w:b w:val="0"/>
          <w:bCs w:val="0"/>
          <w:color w:val="auto"/>
          <w:sz w:val="32"/>
          <w:szCs w:val="32"/>
          <w:lang w:val="en-US" w:eastAsia="zh-CN"/>
        </w:rPr>
        <w:t>公开比选文件，遵照《钦州市人民政府办公室关于财政性资金投资项目其他费用管理有关问题的通知》（钦政办〔2013〕161号）。我方的暂定总报价为</w:t>
      </w:r>
      <w:r>
        <w:rPr>
          <w:rFonts w:hint="eastAsia" w:ascii="Times New Roman" w:hAnsi="仿宋" w:eastAsia="仿宋" w:cstheme="minorBidi"/>
          <w:b w:val="0"/>
          <w:bCs w:val="0"/>
          <w:color w:val="auto"/>
          <w:sz w:val="32"/>
          <w:szCs w:val="32"/>
          <w:u w:val="single"/>
          <w:lang w:val="en-US" w:eastAsia="zh-CN"/>
        </w:rPr>
        <w:t xml:space="preserve">         元整（￥      ）（税率为   %）</w:t>
      </w:r>
      <w:r>
        <w:rPr>
          <w:rFonts w:hint="eastAsia" w:ascii="Times New Roman" w:hAnsi="仿宋" w:eastAsia="仿宋" w:cstheme="minorBidi"/>
          <w:b w:val="0"/>
          <w:bCs w:val="0"/>
          <w:color w:val="auto"/>
          <w:sz w:val="32"/>
          <w:szCs w:val="32"/>
          <w:u w:val="none"/>
          <w:lang w:val="en-US" w:eastAsia="zh-CN"/>
        </w:rPr>
        <w:t>。</w:t>
      </w:r>
    </w:p>
    <w:tbl>
      <w:tblPr>
        <w:tblStyle w:val="12"/>
        <w:tblW w:w="9465" w:type="dxa"/>
        <w:tblInd w:w="3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5"/>
        <w:gridCol w:w="1545"/>
        <w:gridCol w:w="1440"/>
        <w:gridCol w:w="1380"/>
        <w:gridCol w:w="1860"/>
        <w:gridCol w:w="1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trPr>
        <w:tc>
          <w:tcPr>
            <w:tcW w:w="1815" w:type="dxa"/>
            <w:vAlign w:val="center"/>
          </w:tcPr>
          <w:p>
            <w:pPr>
              <w:spacing w:line="320" w:lineRule="exact"/>
              <w:jc w:val="center"/>
              <w:rPr>
                <w:rFonts w:hint="eastAsia" w:ascii="Times New Roman" w:hAnsi="仿宋" w:eastAsia="仿宋"/>
                <w:color w:val="auto"/>
                <w:sz w:val="28"/>
                <w:szCs w:val="28"/>
                <w:lang w:eastAsia="zh-CN"/>
              </w:rPr>
            </w:pPr>
            <w:r>
              <w:rPr>
                <w:rFonts w:hint="eastAsia" w:ascii="Times New Roman" w:hAnsi="仿宋" w:eastAsia="仿宋"/>
                <w:color w:val="auto"/>
                <w:sz w:val="28"/>
                <w:szCs w:val="28"/>
                <w:lang w:eastAsia="zh-CN"/>
              </w:rPr>
              <w:t>工程项目</w:t>
            </w:r>
          </w:p>
          <w:p>
            <w:pPr>
              <w:spacing w:line="320" w:lineRule="exact"/>
              <w:jc w:val="center"/>
              <w:rPr>
                <w:rFonts w:hint="eastAsia" w:ascii="Times New Roman" w:hAnsi="仿宋" w:eastAsia="仿宋"/>
                <w:color w:val="auto"/>
                <w:sz w:val="28"/>
                <w:szCs w:val="28"/>
                <w:lang w:eastAsia="zh-CN"/>
              </w:rPr>
            </w:pPr>
            <w:r>
              <w:rPr>
                <w:rFonts w:hint="eastAsia" w:ascii="Times New Roman" w:hAnsi="仿宋" w:eastAsia="仿宋"/>
                <w:color w:val="auto"/>
                <w:sz w:val="28"/>
                <w:szCs w:val="28"/>
                <w:lang w:eastAsia="zh-CN"/>
              </w:rPr>
              <w:t>名称</w:t>
            </w:r>
          </w:p>
        </w:tc>
        <w:tc>
          <w:tcPr>
            <w:tcW w:w="1545" w:type="dxa"/>
            <w:vAlign w:val="center"/>
          </w:tcPr>
          <w:p>
            <w:pPr>
              <w:spacing w:line="320" w:lineRule="exact"/>
              <w:jc w:val="center"/>
              <w:rPr>
                <w:rFonts w:ascii="Times New Roman" w:hAnsi="仿宋" w:eastAsia="仿宋"/>
                <w:color w:val="auto"/>
                <w:sz w:val="28"/>
                <w:szCs w:val="28"/>
              </w:rPr>
            </w:pPr>
            <w:r>
              <w:rPr>
                <w:rFonts w:hint="eastAsia" w:ascii="Times New Roman" w:hAnsi="仿宋" w:eastAsia="仿宋"/>
                <w:color w:val="auto"/>
                <w:sz w:val="28"/>
                <w:szCs w:val="28"/>
              </w:rPr>
              <w:t>计费基数</w:t>
            </w:r>
          </w:p>
          <w:p>
            <w:pPr>
              <w:spacing w:line="320" w:lineRule="exact"/>
              <w:jc w:val="center"/>
              <w:rPr>
                <w:rFonts w:ascii="Times New Roman" w:hAnsi="仿宋" w:eastAsia="仿宋"/>
                <w:color w:val="auto"/>
                <w:sz w:val="28"/>
                <w:szCs w:val="28"/>
              </w:rPr>
            </w:pPr>
            <w:r>
              <w:rPr>
                <w:rFonts w:hint="eastAsia" w:ascii="Times New Roman" w:hAnsi="仿宋" w:eastAsia="仿宋"/>
                <w:color w:val="auto"/>
                <w:sz w:val="28"/>
                <w:szCs w:val="28"/>
              </w:rPr>
              <w:t>（暂定）</w:t>
            </w:r>
          </w:p>
          <w:p>
            <w:pPr>
              <w:spacing w:line="320" w:lineRule="exact"/>
              <w:jc w:val="center"/>
              <w:rPr>
                <w:rFonts w:ascii="Times New Roman" w:hAnsi="仿宋" w:eastAsia="仿宋"/>
                <w:color w:val="auto"/>
                <w:sz w:val="28"/>
                <w:szCs w:val="28"/>
              </w:rPr>
            </w:pPr>
            <w:r>
              <w:rPr>
                <w:rFonts w:hint="eastAsia" w:ascii="Times New Roman" w:hAnsi="仿宋" w:eastAsia="仿宋"/>
                <w:color w:val="auto"/>
                <w:sz w:val="28"/>
                <w:szCs w:val="28"/>
              </w:rPr>
              <w:t>（万元）</w:t>
            </w:r>
          </w:p>
        </w:tc>
        <w:tc>
          <w:tcPr>
            <w:tcW w:w="1440" w:type="dxa"/>
            <w:vAlign w:val="center"/>
          </w:tcPr>
          <w:p>
            <w:pPr>
              <w:spacing w:line="320" w:lineRule="exact"/>
              <w:jc w:val="center"/>
              <w:rPr>
                <w:rFonts w:ascii="Times New Roman" w:hAnsi="仿宋" w:eastAsia="仿宋"/>
                <w:color w:val="auto"/>
                <w:sz w:val="28"/>
                <w:szCs w:val="28"/>
              </w:rPr>
            </w:pPr>
            <w:r>
              <w:rPr>
                <w:rFonts w:hint="eastAsia" w:ascii="Times New Roman" w:hAnsi="仿宋" w:eastAsia="仿宋"/>
                <w:color w:val="auto"/>
                <w:sz w:val="28"/>
                <w:szCs w:val="28"/>
              </w:rPr>
              <w:t>下浮</w:t>
            </w:r>
          </w:p>
          <w:p>
            <w:pPr>
              <w:spacing w:line="320" w:lineRule="exact"/>
              <w:jc w:val="center"/>
              <w:rPr>
                <w:rFonts w:ascii="Times New Roman" w:hAnsi="仿宋" w:eastAsia="仿宋"/>
                <w:color w:val="auto"/>
                <w:sz w:val="28"/>
                <w:szCs w:val="28"/>
              </w:rPr>
            </w:pPr>
            <w:r>
              <w:rPr>
                <w:rFonts w:hint="eastAsia" w:ascii="Times New Roman" w:hAnsi="仿宋" w:eastAsia="仿宋"/>
                <w:color w:val="auto"/>
                <w:sz w:val="28"/>
                <w:szCs w:val="28"/>
              </w:rPr>
              <w:t>系数</w:t>
            </w:r>
          </w:p>
        </w:tc>
        <w:tc>
          <w:tcPr>
            <w:tcW w:w="1380" w:type="dxa"/>
            <w:vAlign w:val="center"/>
          </w:tcPr>
          <w:p>
            <w:pPr>
              <w:spacing w:line="320" w:lineRule="exact"/>
              <w:jc w:val="center"/>
              <w:rPr>
                <w:rFonts w:ascii="Times New Roman" w:hAnsi="仿宋" w:eastAsia="仿宋"/>
                <w:color w:val="auto"/>
                <w:sz w:val="28"/>
                <w:szCs w:val="28"/>
              </w:rPr>
            </w:pPr>
            <w:r>
              <w:rPr>
                <w:rFonts w:hint="eastAsia" w:ascii="Times New Roman" w:hAnsi="仿宋" w:eastAsia="仿宋"/>
                <w:color w:val="auto"/>
                <w:sz w:val="28"/>
                <w:szCs w:val="28"/>
              </w:rPr>
              <w:t>控制价</w:t>
            </w:r>
          </w:p>
          <w:p>
            <w:pPr>
              <w:spacing w:line="320" w:lineRule="exact"/>
              <w:jc w:val="center"/>
              <w:rPr>
                <w:rFonts w:ascii="Times New Roman" w:hAnsi="仿宋" w:eastAsia="仿宋"/>
                <w:color w:val="auto"/>
                <w:sz w:val="28"/>
                <w:szCs w:val="28"/>
              </w:rPr>
            </w:pPr>
            <w:r>
              <w:rPr>
                <w:rFonts w:hint="eastAsia" w:ascii="Times New Roman" w:hAnsi="仿宋" w:eastAsia="仿宋"/>
                <w:color w:val="auto"/>
                <w:sz w:val="28"/>
                <w:szCs w:val="28"/>
              </w:rPr>
              <w:t>（</w:t>
            </w:r>
            <w:r>
              <w:rPr>
                <w:rFonts w:hint="eastAsia" w:ascii="Times New Roman" w:hAnsi="仿宋" w:eastAsia="仿宋"/>
                <w:color w:val="auto"/>
                <w:sz w:val="28"/>
                <w:szCs w:val="28"/>
                <w:lang w:eastAsia="zh-CN"/>
              </w:rPr>
              <w:t>万</w:t>
            </w:r>
            <w:r>
              <w:rPr>
                <w:rFonts w:hint="eastAsia" w:ascii="Times New Roman" w:hAnsi="仿宋" w:eastAsia="仿宋"/>
                <w:color w:val="auto"/>
                <w:sz w:val="28"/>
                <w:szCs w:val="28"/>
              </w:rPr>
              <w:t>元）</w:t>
            </w:r>
          </w:p>
        </w:tc>
        <w:tc>
          <w:tcPr>
            <w:tcW w:w="1860" w:type="dxa"/>
            <w:vAlign w:val="center"/>
          </w:tcPr>
          <w:p>
            <w:pPr>
              <w:spacing w:line="320" w:lineRule="exact"/>
              <w:jc w:val="center"/>
              <w:rPr>
                <w:rFonts w:ascii="Times New Roman" w:hAnsi="仿宋" w:eastAsia="仿宋"/>
                <w:color w:val="auto"/>
                <w:sz w:val="28"/>
                <w:szCs w:val="28"/>
              </w:rPr>
            </w:pPr>
            <w:r>
              <w:rPr>
                <w:rFonts w:hint="eastAsia" w:ascii="Times New Roman" w:hAnsi="仿宋" w:eastAsia="仿宋"/>
                <w:color w:val="auto"/>
                <w:sz w:val="28"/>
                <w:szCs w:val="28"/>
              </w:rPr>
              <w:t>优惠</w:t>
            </w:r>
          </w:p>
          <w:p>
            <w:pPr>
              <w:spacing w:line="320" w:lineRule="exact"/>
              <w:jc w:val="center"/>
              <w:rPr>
                <w:rFonts w:ascii="Times New Roman" w:hAnsi="仿宋" w:eastAsia="仿宋"/>
                <w:color w:val="auto"/>
                <w:sz w:val="28"/>
                <w:szCs w:val="28"/>
              </w:rPr>
            </w:pPr>
            <w:r>
              <w:rPr>
                <w:rFonts w:hint="eastAsia" w:ascii="Times New Roman" w:hAnsi="仿宋" w:eastAsia="仿宋"/>
                <w:color w:val="auto"/>
                <w:sz w:val="28"/>
                <w:szCs w:val="28"/>
              </w:rPr>
              <w:t>下浮系数</w:t>
            </w:r>
          </w:p>
          <w:p>
            <w:pPr>
              <w:spacing w:line="320" w:lineRule="exact"/>
              <w:jc w:val="center"/>
              <w:rPr>
                <w:rFonts w:ascii="Times New Roman" w:hAnsi="仿宋" w:eastAsia="仿宋"/>
                <w:color w:val="auto"/>
                <w:sz w:val="28"/>
                <w:szCs w:val="28"/>
              </w:rPr>
            </w:pPr>
            <w:r>
              <w:rPr>
                <w:rFonts w:hint="eastAsia" w:ascii="Times New Roman" w:hAnsi="仿宋" w:eastAsia="仿宋"/>
                <w:color w:val="auto"/>
                <w:sz w:val="28"/>
                <w:szCs w:val="28"/>
              </w:rPr>
              <w:t>（≥5</w:t>
            </w:r>
            <w:r>
              <w:rPr>
                <w:rFonts w:hint="eastAsia" w:ascii="Times New Roman" w:hAnsi="仿宋" w:eastAsia="仿宋"/>
                <w:color w:val="auto"/>
                <w:sz w:val="28"/>
                <w:szCs w:val="28"/>
                <w:lang w:val="en-US" w:eastAsia="zh-CN"/>
              </w:rPr>
              <w:t>0</w:t>
            </w:r>
            <w:r>
              <w:rPr>
                <w:rFonts w:hint="eastAsia" w:ascii="Times New Roman" w:hAnsi="仿宋" w:eastAsia="仿宋"/>
                <w:color w:val="auto"/>
                <w:sz w:val="28"/>
                <w:szCs w:val="28"/>
              </w:rPr>
              <w:t>%）</w:t>
            </w:r>
          </w:p>
        </w:tc>
        <w:tc>
          <w:tcPr>
            <w:tcW w:w="1425" w:type="dxa"/>
            <w:vAlign w:val="center"/>
          </w:tcPr>
          <w:p>
            <w:pPr>
              <w:spacing w:line="320" w:lineRule="exact"/>
              <w:jc w:val="center"/>
              <w:rPr>
                <w:rFonts w:hint="eastAsia" w:ascii="Times New Roman" w:hAnsi="仿宋" w:eastAsia="仿宋"/>
                <w:color w:val="auto"/>
                <w:sz w:val="28"/>
                <w:szCs w:val="28"/>
              </w:rPr>
            </w:pPr>
            <w:r>
              <w:rPr>
                <w:rFonts w:hint="eastAsia" w:ascii="Times New Roman" w:hAnsi="仿宋" w:eastAsia="仿宋"/>
                <w:color w:val="auto"/>
                <w:sz w:val="28"/>
                <w:szCs w:val="28"/>
              </w:rPr>
              <w:t>暂定</w:t>
            </w:r>
          </w:p>
          <w:p>
            <w:pPr>
              <w:spacing w:line="320" w:lineRule="exact"/>
              <w:jc w:val="center"/>
              <w:rPr>
                <w:rFonts w:ascii="Times New Roman" w:hAnsi="仿宋" w:eastAsia="仿宋"/>
                <w:color w:val="auto"/>
                <w:sz w:val="28"/>
                <w:szCs w:val="28"/>
              </w:rPr>
            </w:pPr>
            <w:r>
              <w:rPr>
                <w:rFonts w:hint="eastAsia" w:ascii="Times New Roman" w:hAnsi="仿宋" w:eastAsia="仿宋"/>
                <w:color w:val="auto"/>
                <w:sz w:val="28"/>
                <w:szCs w:val="28"/>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1815" w:type="dxa"/>
            <w:vAlign w:val="center"/>
          </w:tcPr>
          <w:p>
            <w:pPr>
              <w:spacing w:line="320" w:lineRule="exact"/>
              <w:jc w:val="center"/>
              <w:rPr>
                <w:rFonts w:hint="eastAsia" w:ascii="Arial" w:hAnsi="Arial" w:eastAsia="仿宋" w:cs="Arial"/>
                <w:b w:val="0"/>
                <w:bCs w:val="0"/>
                <w:color w:val="auto"/>
                <w:sz w:val="28"/>
                <w:szCs w:val="28"/>
                <w:u w:val="none"/>
                <w:lang w:val="en-US" w:eastAsia="zh-CN"/>
              </w:rPr>
            </w:pPr>
            <w:r>
              <w:rPr>
                <w:rFonts w:hint="eastAsia" w:ascii="Arial" w:hAnsi="Arial" w:eastAsia="仿宋" w:cs="Arial"/>
                <w:b w:val="0"/>
                <w:bCs w:val="0"/>
                <w:color w:val="auto"/>
                <w:sz w:val="28"/>
                <w:szCs w:val="28"/>
                <w:u w:val="none"/>
                <w:lang w:val="en-US" w:eastAsia="zh-CN"/>
              </w:rPr>
              <w:t>滨江大道</w:t>
            </w:r>
          </w:p>
        </w:tc>
        <w:tc>
          <w:tcPr>
            <w:tcW w:w="1545" w:type="dxa"/>
            <w:vAlign w:val="center"/>
          </w:tcPr>
          <w:p>
            <w:pPr>
              <w:spacing w:afterLines="0" w:line="320" w:lineRule="exact"/>
              <w:ind w:firstLine="0" w:firstLineChars="0"/>
              <w:jc w:val="center"/>
              <w:rPr>
                <w:rFonts w:hint="eastAsia" w:ascii="Times New Roman" w:hAnsi="仿宋" w:eastAsia="仿宋" w:cstheme="minorBidi"/>
                <w:color w:val="auto"/>
                <w:sz w:val="28"/>
                <w:szCs w:val="28"/>
              </w:rPr>
            </w:pPr>
            <w:r>
              <w:rPr>
                <w:rFonts w:hint="eastAsia" w:ascii="Times New Roman" w:hAnsi="仿宋" w:eastAsia="仿宋"/>
                <w:color w:val="auto"/>
                <w:sz w:val="28"/>
                <w:szCs w:val="28"/>
              </w:rPr>
              <w:t>17700</w:t>
            </w:r>
          </w:p>
        </w:tc>
        <w:tc>
          <w:tcPr>
            <w:tcW w:w="1440" w:type="dxa"/>
            <w:vAlign w:val="center"/>
          </w:tcPr>
          <w:p>
            <w:pPr>
              <w:spacing w:afterLines="0" w:line="320" w:lineRule="exact"/>
              <w:ind w:firstLine="0" w:firstLineChars="0"/>
              <w:jc w:val="center"/>
              <w:rPr>
                <w:rFonts w:hint="eastAsia" w:ascii="Times New Roman" w:hAnsi="仿宋" w:eastAsia="仿宋" w:cstheme="minorBidi"/>
                <w:color w:val="auto"/>
                <w:sz w:val="28"/>
                <w:szCs w:val="28"/>
              </w:rPr>
            </w:pPr>
            <w:r>
              <w:rPr>
                <w:rFonts w:hint="eastAsia" w:ascii="Times New Roman" w:hAnsi="仿宋" w:eastAsia="仿宋" w:cstheme="minorBidi"/>
                <w:color w:val="auto"/>
                <w:sz w:val="28"/>
                <w:szCs w:val="28"/>
              </w:rPr>
              <w:t>5</w:t>
            </w:r>
            <w:r>
              <w:rPr>
                <w:rFonts w:hint="eastAsia" w:ascii="Times New Roman" w:hAnsi="仿宋" w:eastAsia="仿宋" w:cstheme="minorBidi"/>
                <w:color w:val="auto"/>
                <w:sz w:val="28"/>
                <w:szCs w:val="28"/>
                <w:lang w:val="en-US" w:eastAsia="zh-CN"/>
              </w:rPr>
              <w:t>0</w:t>
            </w:r>
            <w:r>
              <w:rPr>
                <w:rFonts w:hint="eastAsia" w:ascii="Times New Roman" w:hAnsi="仿宋" w:eastAsia="仿宋" w:cstheme="minorBidi"/>
                <w:color w:val="auto"/>
                <w:sz w:val="28"/>
                <w:szCs w:val="28"/>
              </w:rPr>
              <w:t>%</w:t>
            </w:r>
          </w:p>
        </w:tc>
        <w:tc>
          <w:tcPr>
            <w:tcW w:w="1380" w:type="dxa"/>
            <w:vAlign w:val="center"/>
          </w:tcPr>
          <w:p>
            <w:pPr>
              <w:spacing w:afterLines="0" w:line="320" w:lineRule="exact"/>
              <w:ind w:firstLine="0" w:firstLineChars="0"/>
              <w:jc w:val="center"/>
              <w:rPr>
                <w:rFonts w:hint="eastAsia" w:ascii="Times New Roman" w:hAnsi="仿宋" w:eastAsia="仿宋" w:cstheme="minorBidi"/>
                <w:color w:val="auto"/>
                <w:sz w:val="28"/>
                <w:szCs w:val="28"/>
                <w:lang w:val="en-US" w:eastAsia="zh-CN"/>
              </w:rPr>
            </w:pPr>
            <w:r>
              <w:rPr>
                <w:rFonts w:hint="eastAsia" w:ascii="Times New Roman" w:hAnsi="仿宋" w:eastAsia="仿宋" w:cstheme="minorBidi"/>
                <w:color w:val="auto"/>
                <w:sz w:val="28"/>
                <w:szCs w:val="28"/>
                <w:lang w:val="en-US" w:eastAsia="zh-CN"/>
              </w:rPr>
              <w:t>12.967</w:t>
            </w:r>
          </w:p>
        </w:tc>
        <w:tc>
          <w:tcPr>
            <w:tcW w:w="1860" w:type="dxa"/>
            <w:vAlign w:val="center"/>
          </w:tcPr>
          <w:p>
            <w:pPr>
              <w:spacing w:line="320" w:lineRule="exact"/>
              <w:jc w:val="center"/>
              <w:rPr>
                <w:rFonts w:ascii="Times New Roman" w:hAnsi="仿宋" w:eastAsia="仿宋"/>
                <w:color w:val="auto"/>
                <w:sz w:val="28"/>
                <w:szCs w:val="28"/>
              </w:rPr>
            </w:pPr>
          </w:p>
        </w:tc>
        <w:tc>
          <w:tcPr>
            <w:tcW w:w="1425" w:type="dxa"/>
            <w:vAlign w:val="center"/>
          </w:tcPr>
          <w:p>
            <w:pPr>
              <w:spacing w:line="320" w:lineRule="exact"/>
              <w:jc w:val="center"/>
              <w:rPr>
                <w:rFonts w:ascii="Times New Roman"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815" w:type="dxa"/>
            <w:vAlign w:val="center"/>
          </w:tcPr>
          <w:p>
            <w:pPr>
              <w:spacing w:line="320" w:lineRule="exact"/>
              <w:jc w:val="center"/>
              <w:rPr>
                <w:rFonts w:hint="eastAsia" w:ascii="Arial" w:hAnsi="Arial" w:eastAsia="仿宋" w:cs="Arial"/>
                <w:b w:val="0"/>
                <w:bCs w:val="0"/>
                <w:color w:val="auto"/>
                <w:sz w:val="28"/>
                <w:szCs w:val="28"/>
                <w:u w:val="none"/>
                <w:lang w:val="en-US" w:eastAsia="zh-CN"/>
              </w:rPr>
            </w:pPr>
            <w:r>
              <w:rPr>
                <w:rFonts w:hint="eastAsia" w:ascii="Arial" w:hAnsi="Arial" w:eastAsia="仿宋" w:cs="Arial"/>
                <w:b w:val="0"/>
                <w:bCs w:val="0"/>
                <w:color w:val="auto"/>
                <w:sz w:val="28"/>
                <w:szCs w:val="28"/>
                <w:u w:val="none"/>
                <w:lang w:val="en-US" w:eastAsia="zh-CN"/>
              </w:rPr>
              <w:t>丹二路中段</w:t>
            </w:r>
          </w:p>
        </w:tc>
        <w:tc>
          <w:tcPr>
            <w:tcW w:w="1545" w:type="dxa"/>
            <w:vAlign w:val="center"/>
          </w:tcPr>
          <w:p>
            <w:pPr>
              <w:spacing w:afterLines="0" w:line="320" w:lineRule="exact"/>
              <w:ind w:firstLine="0" w:firstLineChars="0"/>
              <w:jc w:val="center"/>
              <w:rPr>
                <w:rFonts w:hint="eastAsia" w:ascii="Times New Roman" w:hAnsi="仿宋" w:eastAsia="仿宋" w:cstheme="minorBidi"/>
                <w:color w:val="auto"/>
                <w:sz w:val="28"/>
                <w:szCs w:val="28"/>
              </w:rPr>
            </w:pPr>
            <w:r>
              <w:rPr>
                <w:rFonts w:hint="eastAsia" w:ascii="Times New Roman" w:hAnsi="仿宋" w:eastAsia="仿宋"/>
                <w:color w:val="auto"/>
                <w:sz w:val="28"/>
                <w:szCs w:val="28"/>
              </w:rPr>
              <w:t>11600</w:t>
            </w:r>
          </w:p>
        </w:tc>
        <w:tc>
          <w:tcPr>
            <w:tcW w:w="1440" w:type="dxa"/>
            <w:vAlign w:val="center"/>
          </w:tcPr>
          <w:p>
            <w:pPr>
              <w:spacing w:afterLines="0" w:line="320" w:lineRule="exact"/>
              <w:ind w:firstLine="0" w:firstLineChars="0"/>
              <w:jc w:val="center"/>
              <w:rPr>
                <w:rFonts w:hint="eastAsia" w:ascii="Times New Roman" w:hAnsi="仿宋" w:eastAsia="仿宋" w:cstheme="minorBidi"/>
                <w:color w:val="auto"/>
                <w:sz w:val="28"/>
                <w:szCs w:val="28"/>
              </w:rPr>
            </w:pPr>
            <w:r>
              <w:rPr>
                <w:rFonts w:hint="eastAsia" w:ascii="Times New Roman" w:hAnsi="仿宋" w:eastAsia="仿宋" w:cstheme="minorBidi"/>
                <w:color w:val="auto"/>
                <w:sz w:val="28"/>
                <w:szCs w:val="28"/>
              </w:rPr>
              <w:t>5</w:t>
            </w:r>
            <w:r>
              <w:rPr>
                <w:rFonts w:hint="eastAsia" w:ascii="Times New Roman" w:hAnsi="仿宋" w:eastAsia="仿宋" w:cstheme="minorBidi"/>
                <w:color w:val="auto"/>
                <w:sz w:val="28"/>
                <w:szCs w:val="28"/>
                <w:lang w:val="en-US" w:eastAsia="zh-CN"/>
              </w:rPr>
              <w:t>0</w:t>
            </w:r>
            <w:r>
              <w:rPr>
                <w:rFonts w:hint="eastAsia" w:ascii="Times New Roman" w:hAnsi="仿宋" w:eastAsia="仿宋" w:cstheme="minorBidi"/>
                <w:color w:val="auto"/>
                <w:sz w:val="28"/>
                <w:szCs w:val="28"/>
              </w:rPr>
              <w:t>%</w:t>
            </w:r>
          </w:p>
        </w:tc>
        <w:tc>
          <w:tcPr>
            <w:tcW w:w="1380" w:type="dxa"/>
            <w:vAlign w:val="center"/>
          </w:tcPr>
          <w:p>
            <w:pPr>
              <w:spacing w:afterLines="0" w:line="320" w:lineRule="exact"/>
              <w:ind w:firstLine="0" w:firstLineChars="0"/>
              <w:jc w:val="center"/>
              <w:rPr>
                <w:rFonts w:hint="eastAsia" w:ascii="Times New Roman" w:hAnsi="仿宋" w:eastAsia="仿宋" w:cstheme="minorBidi"/>
                <w:color w:val="auto"/>
                <w:sz w:val="28"/>
                <w:szCs w:val="28"/>
                <w:lang w:val="en-US" w:eastAsia="zh-CN"/>
              </w:rPr>
            </w:pPr>
            <w:r>
              <w:rPr>
                <w:rFonts w:hint="eastAsia" w:ascii="Times New Roman" w:hAnsi="仿宋" w:eastAsia="仿宋" w:cstheme="minorBidi"/>
                <w:color w:val="auto"/>
                <w:sz w:val="28"/>
                <w:szCs w:val="28"/>
                <w:lang w:val="en-US" w:eastAsia="zh-CN"/>
              </w:rPr>
              <w:t>10.458</w:t>
            </w:r>
          </w:p>
        </w:tc>
        <w:tc>
          <w:tcPr>
            <w:tcW w:w="1860" w:type="dxa"/>
            <w:vAlign w:val="center"/>
          </w:tcPr>
          <w:p>
            <w:pPr>
              <w:spacing w:line="320" w:lineRule="exact"/>
              <w:jc w:val="center"/>
              <w:rPr>
                <w:rFonts w:ascii="Times New Roman" w:hAnsi="仿宋" w:eastAsia="仿宋"/>
                <w:color w:val="auto"/>
                <w:sz w:val="28"/>
                <w:szCs w:val="28"/>
              </w:rPr>
            </w:pPr>
          </w:p>
        </w:tc>
        <w:tc>
          <w:tcPr>
            <w:tcW w:w="1425" w:type="dxa"/>
            <w:vAlign w:val="center"/>
          </w:tcPr>
          <w:p>
            <w:pPr>
              <w:spacing w:line="320" w:lineRule="exact"/>
              <w:jc w:val="center"/>
              <w:rPr>
                <w:rFonts w:ascii="Times New Roman"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815" w:type="dxa"/>
            <w:vAlign w:val="center"/>
          </w:tcPr>
          <w:p>
            <w:pPr>
              <w:spacing w:line="320" w:lineRule="exact"/>
              <w:jc w:val="center"/>
              <w:rPr>
                <w:rFonts w:hint="eastAsia" w:ascii="Arial" w:hAnsi="Arial" w:eastAsia="仿宋" w:cs="Arial"/>
                <w:color w:val="auto"/>
                <w:sz w:val="28"/>
                <w:szCs w:val="28"/>
              </w:rPr>
            </w:pPr>
            <w:r>
              <w:rPr>
                <w:rFonts w:hint="eastAsia" w:ascii="Arial" w:hAnsi="Arial" w:eastAsia="仿宋" w:cs="Arial"/>
                <w:color w:val="auto"/>
                <w:sz w:val="28"/>
                <w:szCs w:val="28"/>
                <w:lang w:val="en-US" w:eastAsia="zh-CN"/>
              </w:rPr>
              <w:t>马毅街</w:t>
            </w:r>
          </w:p>
        </w:tc>
        <w:tc>
          <w:tcPr>
            <w:tcW w:w="1545" w:type="dxa"/>
            <w:vAlign w:val="center"/>
          </w:tcPr>
          <w:p>
            <w:pPr>
              <w:spacing w:afterLines="0" w:line="320" w:lineRule="exact"/>
              <w:ind w:firstLine="0" w:firstLineChars="0"/>
              <w:jc w:val="center"/>
              <w:rPr>
                <w:rFonts w:hint="eastAsia" w:ascii="Times New Roman" w:hAnsi="仿宋" w:eastAsia="仿宋"/>
                <w:color w:val="auto"/>
                <w:sz w:val="28"/>
                <w:szCs w:val="28"/>
              </w:rPr>
            </w:pPr>
            <w:r>
              <w:rPr>
                <w:rFonts w:hint="eastAsia" w:ascii="Times New Roman" w:hAnsi="仿宋" w:eastAsia="仿宋"/>
                <w:color w:val="auto"/>
                <w:sz w:val="28"/>
                <w:szCs w:val="28"/>
              </w:rPr>
              <w:t>10600</w:t>
            </w:r>
          </w:p>
        </w:tc>
        <w:tc>
          <w:tcPr>
            <w:tcW w:w="1440" w:type="dxa"/>
            <w:vAlign w:val="center"/>
          </w:tcPr>
          <w:p>
            <w:pPr>
              <w:spacing w:afterLines="0" w:line="320" w:lineRule="exact"/>
              <w:ind w:firstLine="0" w:firstLineChars="0"/>
              <w:jc w:val="center"/>
              <w:rPr>
                <w:rFonts w:hint="eastAsia" w:ascii="Times New Roman" w:hAnsi="仿宋" w:eastAsia="仿宋" w:cstheme="minorBidi"/>
                <w:color w:val="auto"/>
                <w:sz w:val="28"/>
                <w:szCs w:val="28"/>
              </w:rPr>
            </w:pPr>
            <w:r>
              <w:rPr>
                <w:rFonts w:hint="eastAsia" w:ascii="Times New Roman" w:hAnsi="仿宋" w:eastAsia="仿宋" w:cstheme="minorBidi"/>
                <w:color w:val="auto"/>
                <w:sz w:val="28"/>
                <w:szCs w:val="28"/>
              </w:rPr>
              <w:t>5</w:t>
            </w:r>
            <w:r>
              <w:rPr>
                <w:rFonts w:hint="eastAsia" w:ascii="Times New Roman" w:hAnsi="仿宋" w:eastAsia="仿宋" w:cstheme="minorBidi"/>
                <w:color w:val="auto"/>
                <w:sz w:val="28"/>
                <w:szCs w:val="28"/>
                <w:lang w:val="en-US" w:eastAsia="zh-CN"/>
              </w:rPr>
              <w:t>0</w:t>
            </w:r>
            <w:r>
              <w:rPr>
                <w:rFonts w:hint="eastAsia" w:ascii="Times New Roman" w:hAnsi="仿宋" w:eastAsia="仿宋" w:cstheme="minorBidi"/>
                <w:color w:val="auto"/>
                <w:sz w:val="28"/>
                <w:szCs w:val="28"/>
              </w:rPr>
              <w:t>%</w:t>
            </w:r>
          </w:p>
        </w:tc>
        <w:tc>
          <w:tcPr>
            <w:tcW w:w="1380" w:type="dxa"/>
            <w:vAlign w:val="center"/>
          </w:tcPr>
          <w:p>
            <w:pPr>
              <w:spacing w:afterLines="0" w:line="320" w:lineRule="exact"/>
              <w:ind w:firstLine="0" w:firstLineChars="0"/>
              <w:jc w:val="center"/>
              <w:rPr>
                <w:rFonts w:hint="eastAsia" w:ascii="Times New Roman" w:hAnsi="仿宋" w:eastAsia="仿宋"/>
                <w:color w:val="auto"/>
                <w:sz w:val="28"/>
                <w:szCs w:val="28"/>
                <w:u w:val="none"/>
                <w:lang w:val="en-US" w:eastAsia="zh-CN"/>
              </w:rPr>
            </w:pPr>
            <w:r>
              <w:rPr>
                <w:rFonts w:hint="eastAsia" w:ascii="Times New Roman" w:hAnsi="仿宋" w:eastAsia="仿宋" w:cstheme="minorBidi"/>
                <w:color w:val="auto"/>
                <w:sz w:val="28"/>
                <w:szCs w:val="28"/>
                <w:lang w:val="en-US" w:eastAsia="zh-CN"/>
              </w:rPr>
              <w:t>10.047</w:t>
            </w:r>
          </w:p>
        </w:tc>
        <w:tc>
          <w:tcPr>
            <w:tcW w:w="1860" w:type="dxa"/>
            <w:vAlign w:val="center"/>
          </w:tcPr>
          <w:p>
            <w:pPr>
              <w:spacing w:line="320" w:lineRule="exact"/>
              <w:jc w:val="center"/>
              <w:rPr>
                <w:rFonts w:ascii="Times New Roman" w:hAnsi="仿宋" w:eastAsia="仿宋"/>
                <w:color w:val="auto"/>
                <w:sz w:val="28"/>
                <w:szCs w:val="28"/>
              </w:rPr>
            </w:pPr>
          </w:p>
        </w:tc>
        <w:tc>
          <w:tcPr>
            <w:tcW w:w="1425" w:type="dxa"/>
            <w:vAlign w:val="center"/>
          </w:tcPr>
          <w:p>
            <w:pPr>
              <w:spacing w:line="320" w:lineRule="exact"/>
              <w:jc w:val="center"/>
              <w:rPr>
                <w:rFonts w:ascii="Times New Roman"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65" w:type="dxa"/>
            <w:gridSpan w:val="6"/>
            <w:vAlign w:val="center"/>
          </w:tcPr>
          <w:p>
            <w:pPr>
              <w:spacing w:line="320" w:lineRule="exact"/>
              <w:jc w:val="both"/>
              <w:rPr>
                <w:rFonts w:hint="eastAsia" w:ascii="Times New Roman" w:hAnsi="仿宋" w:eastAsia="仿宋"/>
                <w:color w:val="auto"/>
                <w:sz w:val="28"/>
                <w:szCs w:val="28"/>
                <w:lang w:eastAsia="zh-CN"/>
              </w:rPr>
            </w:pPr>
            <w:r>
              <w:rPr>
                <w:rFonts w:hint="eastAsia" w:ascii="Times New Roman" w:hAnsi="仿宋" w:eastAsia="仿宋"/>
                <w:color w:val="auto"/>
                <w:sz w:val="28"/>
                <w:szCs w:val="28"/>
                <w:lang w:eastAsia="zh-CN"/>
              </w:rPr>
              <w:t>合计暂定总报价：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465" w:type="dxa"/>
            <w:gridSpan w:val="6"/>
          </w:tcPr>
          <w:p>
            <w:pPr>
              <w:spacing w:line="320" w:lineRule="exact"/>
              <w:jc w:val="left"/>
              <w:rPr>
                <w:rFonts w:ascii="Times New Roman" w:hAnsi="仿宋" w:eastAsia="仿宋"/>
                <w:color w:val="auto"/>
                <w:sz w:val="28"/>
                <w:szCs w:val="28"/>
              </w:rPr>
            </w:pPr>
            <w:r>
              <w:rPr>
                <w:rFonts w:hint="eastAsia" w:ascii="Times New Roman" w:hAnsi="仿宋" w:eastAsia="仿宋"/>
                <w:color w:val="auto"/>
                <w:sz w:val="28"/>
                <w:szCs w:val="28"/>
              </w:rPr>
              <w:t>注：下浮系数由报价单位自行综合考虑后填写，暂定总价金额不得高于控制价或低于控制价的80%，否则报价文件做无效处理。（最终实际编制费用的计费基数：</w:t>
            </w:r>
            <w:r>
              <w:rPr>
                <w:rFonts w:hint="eastAsia" w:ascii="Times New Roman" w:hAnsi="仿宋" w:eastAsia="仿宋"/>
                <w:color w:val="auto"/>
                <w:sz w:val="28"/>
                <w:szCs w:val="28"/>
                <w:lang w:eastAsia="zh-CN"/>
              </w:rPr>
              <w:t>可研</w:t>
            </w:r>
            <w:r>
              <w:rPr>
                <w:rFonts w:hint="eastAsia" w:ascii="Times New Roman" w:hAnsi="仿宋" w:eastAsia="仿宋"/>
                <w:color w:val="auto"/>
                <w:sz w:val="28"/>
                <w:szCs w:val="28"/>
              </w:rPr>
              <w:t>批复的投资额）</w:t>
            </w:r>
          </w:p>
        </w:tc>
      </w:tr>
    </w:tbl>
    <w:p>
      <w:pPr>
        <w:spacing w:line="400" w:lineRule="exact"/>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 xml:space="preserve">                                  </w:t>
      </w:r>
    </w:p>
    <w:p>
      <w:pPr>
        <w:spacing w:line="400" w:lineRule="exact"/>
        <w:rPr>
          <w:rFonts w:hint="eastAsia" w:ascii="Times New Roman" w:hAnsi="仿宋" w:eastAsia="仿宋"/>
          <w:color w:val="auto"/>
          <w:sz w:val="32"/>
          <w:szCs w:val="32"/>
          <w:lang w:val="en-US" w:eastAsia="zh-CN"/>
        </w:rPr>
      </w:pPr>
    </w:p>
    <w:p>
      <w:pPr>
        <w:spacing w:line="400" w:lineRule="exact"/>
        <w:ind w:firstLine="5440" w:firstLineChars="1700"/>
        <w:rPr>
          <w:rFonts w:ascii="Times New Roman" w:hAnsi="仿宋" w:eastAsia="仿宋"/>
          <w:color w:val="auto"/>
          <w:sz w:val="32"/>
          <w:szCs w:val="32"/>
        </w:rPr>
      </w:pPr>
      <w:r>
        <w:rPr>
          <w:rFonts w:hint="eastAsia" w:ascii="Times New Roman" w:hAnsi="仿宋" w:eastAsia="仿宋"/>
          <w:color w:val="auto"/>
          <w:sz w:val="32"/>
          <w:szCs w:val="32"/>
        </w:rPr>
        <w:t>报价单位：（盖章）</w:t>
      </w:r>
    </w:p>
    <w:p>
      <w:pPr>
        <w:spacing w:line="500" w:lineRule="exact"/>
        <w:rPr>
          <w:rFonts w:ascii="Times New Roman" w:hAnsi="仿宋" w:eastAsia="仿宋"/>
          <w:color w:val="auto"/>
          <w:sz w:val="32"/>
          <w:szCs w:val="32"/>
        </w:rPr>
      </w:pPr>
      <w:r>
        <w:rPr>
          <w:rFonts w:hint="eastAsia" w:ascii="Times New Roman" w:hAnsi="仿宋" w:eastAsia="仿宋"/>
          <w:color w:val="auto"/>
          <w:sz w:val="32"/>
          <w:szCs w:val="32"/>
        </w:rPr>
        <w:t xml:space="preserve">                                   联系人：</w:t>
      </w:r>
    </w:p>
    <w:p>
      <w:pPr>
        <w:spacing w:line="500" w:lineRule="exact"/>
        <w:rPr>
          <w:rFonts w:ascii="Times New Roman" w:hAnsi="仿宋" w:eastAsia="仿宋"/>
          <w:color w:val="auto"/>
          <w:sz w:val="32"/>
          <w:szCs w:val="32"/>
        </w:rPr>
      </w:pPr>
      <w:r>
        <w:rPr>
          <w:rFonts w:hint="eastAsia" w:ascii="Times New Roman" w:hAnsi="仿宋" w:eastAsia="仿宋"/>
          <w:color w:val="auto"/>
          <w:sz w:val="32"/>
          <w:szCs w:val="32"/>
        </w:rPr>
        <w:t xml:space="preserve">                                 联系方式：</w:t>
      </w:r>
    </w:p>
    <w:p>
      <w:pPr>
        <w:spacing w:line="500" w:lineRule="exact"/>
        <w:rPr>
          <w:rFonts w:asciiTheme="minorEastAsia" w:hAnsiTheme="minorEastAsia" w:cstheme="minorEastAsia"/>
          <w:color w:val="auto"/>
          <w:sz w:val="32"/>
          <w:szCs w:val="32"/>
        </w:rPr>
      </w:pPr>
      <w:r>
        <w:rPr>
          <w:rFonts w:hint="eastAsia" w:ascii="Times New Roman" w:hAnsi="仿宋" w:eastAsia="仿宋"/>
          <w:color w:val="auto"/>
          <w:sz w:val="32"/>
          <w:szCs w:val="32"/>
        </w:rPr>
        <w:t xml:space="preserve">                           开户银行</w:t>
      </w:r>
      <w:r>
        <w:rPr>
          <w:rFonts w:hint="eastAsia" w:ascii="Times New Roman" w:hAnsi="仿宋" w:eastAsia="仿宋"/>
          <w:color w:val="auto"/>
          <w:sz w:val="32"/>
          <w:szCs w:val="32"/>
          <w:lang w:eastAsia="zh-CN"/>
        </w:rPr>
        <w:t>、账号</w:t>
      </w:r>
      <w:r>
        <w:rPr>
          <w:rFonts w:hint="eastAsia" w:ascii="Times New Roman" w:hAnsi="仿宋" w:eastAsia="仿宋"/>
          <w:color w:val="auto"/>
          <w:sz w:val="32"/>
          <w:szCs w:val="32"/>
        </w:rPr>
        <w:t xml:space="preserve">：               </w:t>
      </w:r>
    </w:p>
    <w:p>
      <w:pPr>
        <w:spacing w:line="500" w:lineRule="exact"/>
        <w:rPr>
          <w:rFonts w:hint="eastAsia" w:asciiTheme="minorEastAsia" w:hAnsiTheme="minorEastAsia" w:cstheme="minorEastAsia"/>
          <w:color w:val="auto"/>
          <w:sz w:val="32"/>
          <w:szCs w:val="32"/>
          <w:lang w:val="en-US" w:eastAsia="zh-CN"/>
        </w:rPr>
      </w:pPr>
      <w:r>
        <w:rPr>
          <w:rFonts w:hint="eastAsia" w:asciiTheme="minorEastAsia" w:hAnsiTheme="minorEastAsia" w:cstheme="minorEastAsia"/>
          <w:color w:val="auto"/>
          <w:sz w:val="32"/>
          <w:szCs w:val="32"/>
          <w:lang w:eastAsia="zh-CN"/>
        </w:rPr>
        <w:t>附件</w:t>
      </w:r>
      <w:r>
        <w:rPr>
          <w:rFonts w:hint="eastAsia" w:asciiTheme="minorEastAsia" w:hAnsiTheme="minorEastAsia" w:cstheme="minorEastAsia"/>
          <w:color w:val="auto"/>
          <w:sz w:val="32"/>
          <w:szCs w:val="32"/>
          <w:lang w:val="en-US" w:eastAsia="zh-CN"/>
        </w:rPr>
        <w:t>2</w:t>
      </w:r>
    </w:p>
    <w:p>
      <w:pPr>
        <w:spacing w:line="360" w:lineRule="auto"/>
        <w:jc w:val="center"/>
        <w:rPr>
          <w:rFonts w:ascii="仿宋" w:hAnsi="仿宋" w:eastAsia="仿宋"/>
        </w:rPr>
        <w:sectPr>
          <w:headerReference r:id="rId3" w:type="default"/>
          <w:footerReference r:id="rId4" w:type="default"/>
          <w:footerReference r:id="rId5" w:type="even"/>
          <w:pgSz w:w="11906" w:h="16838"/>
          <w:pgMar w:top="2268" w:right="1474" w:bottom="2041" w:left="1587" w:header="851" w:footer="850" w:gutter="0"/>
          <w:pgNumType w:start="1"/>
          <w:cols w:space="0" w:num="1"/>
        </w:sectPr>
      </w:pPr>
      <w:r>
        <w:rPr>
          <w:rFonts w:hint="eastAsia" w:ascii="仿宋" w:hAnsi="仿宋" w:eastAsia="仿宋"/>
          <w:sz w:val="32"/>
          <w:szCs w:val="32"/>
          <w:u w:val="single"/>
        </w:rPr>
        <mc:AlternateContent>
          <mc:Choice Requires="wps">
            <w:drawing>
              <wp:anchor distT="0" distB="0" distL="114300" distR="114300" simplePos="0" relativeHeight="251659264" behindDoc="0" locked="0" layoutInCell="1" allowOverlap="1">
                <wp:simplePos x="0" y="0"/>
                <wp:positionH relativeFrom="column">
                  <wp:posOffset>-85090</wp:posOffset>
                </wp:positionH>
                <wp:positionV relativeFrom="paragraph">
                  <wp:posOffset>1266190</wp:posOffset>
                </wp:positionV>
                <wp:extent cx="5752465" cy="6182995"/>
                <wp:effectExtent l="4445" t="4445" r="15240" b="22860"/>
                <wp:wrapSquare wrapText="bothSides"/>
                <wp:docPr id="1" name="文本框 1"/>
                <wp:cNvGraphicFramePr/>
                <a:graphic xmlns:a="http://schemas.openxmlformats.org/drawingml/2006/main">
                  <a:graphicData uri="http://schemas.microsoft.com/office/word/2010/wordprocessingShape">
                    <wps:wsp>
                      <wps:cNvSpPr txBox="1"/>
                      <wps:spPr>
                        <a:xfrm>
                          <a:off x="0" y="0"/>
                          <a:ext cx="5752465" cy="6182995"/>
                        </a:xfrm>
                        <a:prstGeom prst="rect">
                          <a:avLst/>
                        </a:prstGeom>
                        <a:noFill/>
                        <a:ln w="127" cap="rnd" cmpd="sng">
                          <a:solidFill>
                            <a:srgbClr val="EAEAEA"/>
                          </a:solidFill>
                          <a:prstDash val="sysDot"/>
                          <a:miter/>
                          <a:headEnd type="none" w="med" len="med"/>
                          <a:tailEnd type="none" w="med" len="med"/>
                        </a:ln>
                        <a:effectLst/>
                      </wps:spPr>
                      <wps:txbx>
                        <w:txbxContent>
                          <w:p>
                            <w:pPr>
                              <w:spacing w:line="960" w:lineRule="exact"/>
                              <w:ind w:left="1827" w:hanging="1827" w:hangingChars="650"/>
                              <w:rPr>
                                <w:rFonts w:ascii="Times New Roman"/>
                                <w:b/>
                                <w:color w:val="000000"/>
                                <w:sz w:val="32"/>
                                <w:szCs w:val="32"/>
                                <w:lang w:val="zh-CN"/>
                              </w:rPr>
                            </w:pPr>
                            <w:r>
                              <w:rPr>
                                <w:rFonts w:hint="eastAsia" w:ascii="Times New Roman"/>
                                <w:b/>
                                <w:sz w:val="28"/>
                                <w:szCs w:val="28"/>
                                <w:lang w:val="zh-CN"/>
                              </w:rPr>
                              <w:t>工　程　名　称</w:t>
                            </w:r>
                            <w:r>
                              <w:rPr>
                                <w:rFonts w:hint="eastAsia" w:ascii="Times New Roman"/>
                                <w:b/>
                                <w:color w:val="000000"/>
                                <w:sz w:val="28"/>
                                <w:szCs w:val="28"/>
                                <w:u w:val="single"/>
                                <w:lang w:val="zh-CN"/>
                              </w:rPr>
                              <w:t>：</w:t>
                            </w:r>
                            <w:r>
                              <w:rPr>
                                <w:rFonts w:hint="eastAsia" w:ascii="Times New Roman" w:eastAsia="华文新魏"/>
                                <w:color w:val="000000"/>
                                <w:sz w:val="28"/>
                                <w:szCs w:val="28"/>
                                <w:u w:val="single"/>
                                <w:lang w:val="zh-CN"/>
                              </w:rPr>
                              <w:t>中国—马来西亚钦州产业园区丹二路中段（马莱大道</w:t>
                            </w:r>
                            <w:r>
                              <w:rPr>
                                <w:rFonts w:ascii="Times New Roman" w:eastAsia="华文新魏"/>
                                <w:color w:val="000000"/>
                                <w:sz w:val="28"/>
                                <w:szCs w:val="28"/>
                                <w:u w:val="single"/>
                                <w:lang w:val="zh-CN"/>
                              </w:rPr>
                              <w:t>-马良路</w:t>
                            </w:r>
                            <w:r>
                              <w:rPr>
                                <w:rFonts w:hint="eastAsia" w:ascii="Times New Roman" w:eastAsia="华文新魏"/>
                                <w:color w:val="000000"/>
                                <w:sz w:val="28"/>
                                <w:szCs w:val="28"/>
                                <w:u w:val="single"/>
                                <w:lang w:val="zh-CN"/>
                              </w:rPr>
                              <w:t xml:space="preserve">）、滨江大道、马毅街项目工程 </w:t>
                            </w:r>
                          </w:p>
                          <w:p>
                            <w:pPr>
                              <w:spacing w:line="960" w:lineRule="exact"/>
                              <w:rPr>
                                <w:rFonts w:ascii="Times New Roman"/>
                                <w:b/>
                                <w:color w:val="000000"/>
                                <w:sz w:val="32"/>
                                <w:szCs w:val="32"/>
                                <w:lang w:val="zh-CN"/>
                              </w:rPr>
                            </w:pPr>
                            <w:r>
                              <w:rPr>
                                <w:rFonts w:hint="eastAsia" w:ascii="Times New Roman"/>
                                <w:b/>
                                <w:color w:val="000000"/>
                                <w:sz w:val="28"/>
                                <w:szCs w:val="28"/>
                                <w:lang w:val="zh-CN"/>
                              </w:rPr>
                              <w:t>工　程　地　点</w:t>
                            </w:r>
                            <w:r>
                              <w:rPr>
                                <w:rFonts w:hint="eastAsia" w:ascii="Times New Roman" w:eastAsia="华文新魏"/>
                                <w:color w:val="000000"/>
                                <w:sz w:val="28"/>
                                <w:szCs w:val="28"/>
                                <w:u w:val="single"/>
                                <w:lang w:val="zh-CN"/>
                              </w:rPr>
                              <w:t>：中国-马来西亚钦州产业园区</w:t>
                            </w:r>
                          </w:p>
                          <w:p>
                            <w:pPr>
                              <w:spacing w:line="960" w:lineRule="exact"/>
                              <w:rPr>
                                <w:rFonts w:ascii="Times New Roman"/>
                                <w:color w:val="000000"/>
                                <w:u w:val="single"/>
                                <w:lang w:val="zh-CN"/>
                              </w:rPr>
                            </w:pPr>
                            <w:r>
                              <w:rPr>
                                <w:rFonts w:hint="eastAsia" w:ascii="Times New Roman"/>
                                <w:b/>
                                <w:color w:val="000000"/>
                                <w:sz w:val="28"/>
                                <w:szCs w:val="28"/>
                                <w:lang w:val="zh-CN"/>
                              </w:rPr>
                              <w:t>发包人合同编号</w:t>
                            </w:r>
                            <w:r>
                              <w:rPr>
                                <w:rFonts w:hint="eastAsia" w:ascii="Times New Roman" w:eastAsia="华文新魏"/>
                                <w:color w:val="000000"/>
                                <w:sz w:val="28"/>
                                <w:szCs w:val="28"/>
                                <w:u w:val="single"/>
                                <w:lang w:val="zh-CN"/>
                              </w:rPr>
                              <w:t>：</w:t>
                            </w:r>
                            <w:r>
                              <w:rPr>
                                <w:sz w:val="28"/>
                                <w:szCs w:val="28"/>
                                <w:u w:val="single"/>
                              </w:rPr>
                              <w:t xml:space="preserve">            </w:t>
                            </w:r>
                            <w:r>
                              <w:rPr>
                                <w:rFonts w:hint="eastAsia"/>
                                <w:sz w:val="28"/>
                                <w:szCs w:val="28"/>
                                <w:u w:val="single"/>
                                <w:lang w:val="en-US" w:eastAsia="zh-CN"/>
                              </w:rPr>
                              <w:t xml:space="preserve">         </w:t>
                            </w:r>
                            <w:r>
                              <w:rPr>
                                <w:sz w:val="28"/>
                                <w:szCs w:val="28"/>
                                <w:u w:val="single"/>
                              </w:rPr>
                              <w:t xml:space="preserve">   </w:t>
                            </w:r>
                          </w:p>
                          <w:p>
                            <w:pPr>
                              <w:spacing w:line="960" w:lineRule="exact"/>
                              <w:rPr>
                                <w:rFonts w:ascii="Times New Roman" w:eastAsia="华文新魏"/>
                                <w:color w:val="000000"/>
                                <w:sz w:val="30"/>
                                <w:szCs w:val="30"/>
                              </w:rPr>
                            </w:pPr>
                            <w:r>
                              <w:rPr>
                                <w:rFonts w:hint="eastAsia" w:ascii="Times New Roman"/>
                                <w:b/>
                                <w:color w:val="000000"/>
                                <w:sz w:val="28"/>
                                <w:szCs w:val="28"/>
                                <w:lang w:val="zh-CN"/>
                              </w:rPr>
                              <w:t>咨询人合同编号</w:t>
                            </w:r>
                            <w:r>
                              <w:rPr>
                                <w:rFonts w:hint="eastAsia" w:ascii="Times New Roman" w:eastAsia="华文新魏"/>
                                <w:color w:val="000000"/>
                                <w:sz w:val="28"/>
                                <w:szCs w:val="28"/>
                                <w:u w:val="single"/>
                                <w:lang w:val="zh-CN"/>
                              </w:rPr>
                              <w:t xml:space="preserve">：    </w:t>
                            </w:r>
                            <w:r>
                              <w:rPr>
                                <w:rFonts w:hint="eastAsia" w:ascii="Times New Roman" w:eastAsia="华文新魏"/>
                                <w:color w:val="000000"/>
                                <w:sz w:val="28"/>
                                <w:szCs w:val="28"/>
                                <w:u w:val="single"/>
                              </w:rPr>
                              <w:t xml:space="preserve">  /</w:t>
                            </w:r>
                            <w:r>
                              <w:rPr>
                                <w:rFonts w:hint="eastAsia" w:ascii="Times New Roman" w:eastAsia="华文新魏"/>
                                <w:color w:val="000000"/>
                                <w:sz w:val="28"/>
                                <w:szCs w:val="28"/>
                                <w:u w:val="single"/>
                                <w:lang w:val="zh-CN"/>
                              </w:rPr>
                              <w:t xml:space="preserve">   </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lang w:val="zh-CN"/>
                              </w:rPr>
                              <w:t xml:space="preserve">   </w:t>
                            </w:r>
                            <w:r>
                              <w:rPr>
                                <w:rFonts w:hint="eastAsia" w:ascii="Times New Roman" w:eastAsia="华文新魏"/>
                                <w:color w:val="000000"/>
                                <w:sz w:val="28"/>
                                <w:szCs w:val="28"/>
                                <w:u w:val="single"/>
                              </w:rPr>
                              <w:t xml:space="preserve">   </w:t>
                            </w:r>
                          </w:p>
                          <w:p>
                            <w:pPr>
                              <w:spacing w:line="960" w:lineRule="exact"/>
                              <w:rPr>
                                <w:rFonts w:ascii="Times New Roman"/>
                                <w:b/>
                                <w:color w:val="000000"/>
                                <w:sz w:val="32"/>
                                <w:szCs w:val="32"/>
                                <w:u w:val="single"/>
                                <w:lang w:val="zh-CN"/>
                              </w:rPr>
                            </w:pPr>
                            <w:r>
                              <w:rPr>
                                <w:rFonts w:hint="eastAsia" w:ascii="Times New Roman"/>
                                <w:b/>
                                <w:color w:val="000000"/>
                                <w:spacing w:val="20"/>
                                <w:sz w:val="28"/>
                                <w:szCs w:val="28"/>
                                <w:lang w:val="zh-CN"/>
                              </w:rPr>
                              <w:t>咨询证书等级</w:t>
                            </w:r>
                            <w:r>
                              <w:rPr>
                                <w:rFonts w:hint="eastAsia" w:ascii="Times New Roman" w:eastAsia="华文新魏"/>
                                <w:color w:val="000000"/>
                                <w:sz w:val="28"/>
                                <w:szCs w:val="28"/>
                                <w:u w:val="single"/>
                                <w:lang w:val="zh-CN"/>
                              </w:rPr>
                              <w:t xml:space="preserve">：  </w:t>
                            </w:r>
                            <w:r>
                              <w:rPr>
                                <w:rFonts w:ascii="Times New Roman" w:eastAsia="华文新魏"/>
                                <w:color w:val="000000"/>
                                <w:sz w:val="28"/>
                                <w:szCs w:val="28"/>
                                <w:u w:val="single"/>
                                <w:lang w:val="zh-CN"/>
                              </w:rPr>
                              <w:t xml:space="preserve">          </w:t>
                            </w:r>
                            <w:r>
                              <w:rPr>
                                <w:rFonts w:hint="eastAsia" w:ascii="Times New Roman" w:eastAsia="华文新魏"/>
                                <w:color w:val="000000"/>
                                <w:sz w:val="28"/>
                                <w:szCs w:val="28"/>
                                <w:u w:val="single"/>
                                <w:lang w:val="en-US" w:eastAsia="zh-CN"/>
                              </w:rPr>
                              <w:t xml:space="preserve">         </w:t>
                            </w:r>
                            <w:r>
                              <w:rPr>
                                <w:rFonts w:ascii="Times New Roman" w:eastAsia="华文新魏"/>
                                <w:color w:val="000000"/>
                                <w:sz w:val="28"/>
                                <w:szCs w:val="28"/>
                                <w:u w:val="single"/>
                                <w:lang w:val="zh-CN"/>
                              </w:rPr>
                              <w:t xml:space="preserve">  </w:t>
                            </w:r>
                            <w:r>
                              <w:rPr>
                                <w:rFonts w:hint="eastAsia" w:ascii="Times New Roman" w:eastAsia="华文新魏"/>
                                <w:color w:val="000000"/>
                                <w:sz w:val="28"/>
                                <w:szCs w:val="28"/>
                                <w:u w:val="single"/>
                                <w:lang w:val="zh-CN"/>
                              </w:rPr>
                              <w:t xml:space="preserve">  </w:t>
                            </w:r>
                          </w:p>
                          <w:p>
                            <w:pPr>
                              <w:spacing w:line="960" w:lineRule="exact"/>
                              <w:rPr>
                                <w:rFonts w:ascii="Times New Roman" w:eastAsia="华文新魏"/>
                                <w:color w:val="000000"/>
                                <w:sz w:val="32"/>
                                <w:szCs w:val="32"/>
                                <w:u w:val="single"/>
                              </w:rPr>
                            </w:pPr>
                            <w:r>
                              <w:rPr>
                                <w:rFonts w:hint="eastAsia" w:ascii="Times New Roman"/>
                                <w:b/>
                                <w:color w:val="000000"/>
                                <w:sz w:val="28"/>
                                <w:szCs w:val="28"/>
                                <w:lang w:val="zh-CN"/>
                              </w:rPr>
                              <w:t>发　　包　　人</w:t>
                            </w:r>
                            <w:r>
                              <w:rPr>
                                <w:rFonts w:hint="eastAsia" w:ascii="Times New Roman" w:eastAsia="华文新魏"/>
                                <w:color w:val="000000"/>
                                <w:sz w:val="28"/>
                                <w:szCs w:val="28"/>
                                <w:u w:val="single"/>
                                <w:lang w:val="zh-CN"/>
                              </w:rPr>
                              <w:t xml:space="preserve">： </w:t>
                            </w:r>
                            <w:r>
                              <w:rPr>
                                <w:rFonts w:ascii="Times New Roman" w:eastAsia="华文新魏"/>
                                <w:color w:val="000000"/>
                                <w:sz w:val="28"/>
                                <w:szCs w:val="28"/>
                                <w:u w:val="single"/>
                                <w:lang w:val="zh-CN"/>
                              </w:rPr>
                              <w:t xml:space="preserve">                       </w:t>
                            </w:r>
                          </w:p>
                          <w:p>
                            <w:pPr>
                              <w:spacing w:line="960" w:lineRule="exact"/>
                              <w:rPr>
                                <w:rFonts w:ascii="Times New Roman"/>
                                <w:b/>
                                <w:color w:val="000000"/>
                                <w:sz w:val="28"/>
                                <w:szCs w:val="28"/>
                                <w:lang w:val="zh-CN"/>
                              </w:rPr>
                            </w:pPr>
                            <w:r>
                              <w:rPr>
                                <w:rFonts w:hint="eastAsia" w:ascii="Times New Roman"/>
                                <w:b/>
                                <w:color w:val="000000"/>
                                <w:sz w:val="28"/>
                                <w:szCs w:val="28"/>
                                <w:lang w:val="zh-CN"/>
                              </w:rPr>
                              <w:t>咨　　询　　人</w:t>
                            </w:r>
                            <w:r>
                              <w:rPr>
                                <w:rFonts w:hint="eastAsia" w:ascii="Times New Roman" w:eastAsia="华文新魏"/>
                                <w:color w:val="000000"/>
                                <w:sz w:val="28"/>
                                <w:szCs w:val="28"/>
                                <w:u w:val="single"/>
                                <w:lang w:val="zh-CN"/>
                              </w:rPr>
                              <w:t xml:space="preserve">： </w:t>
                            </w:r>
                            <w:r>
                              <w:rPr>
                                <w:rFonts w:ascii="Times New Roman" w:eastAsia="华文新魏"/>
                                <w:color w:val="000000"/>
                                <w:sz w:val="28"/>
                                <w:szCs w:val="28"/>
                                <w:u w:val="single"/>
                                <w:lang w:val="zh-CN"/>
                              </w:rPr>
                              <w:t xml:space="preserve">                       </w:t>
                            </w:r>
                          </w:p>
                          <w:p>
                            <w:pPr>
                              <w:spacing w:line="960" w:lineRule="exact"/>
                              <w:rPr>
                                <w:rFonts w:ascii="Times New Roman" w:eastAsia="华文新魏"/>
                                <w:color w:val="000000"/>
                                <w:sz w:val="28"/>
                                <w:szCs w:val="28"/>
                                <w:u w:val="single"/>
                                <w:lang w:val="zh-CN"/>
                              </w:rPr>
                            </w:pPr>
                            <w:r>
                              <w:rPr>
                                <w:rFonts w:hint="eastAsia" w:ascii="Times New Roman"/>
                                <w:b/>
                                <w:color w:val="000000"/>
                                <w:sz w:val="28"/>
                                <w:szCs w:val="28"/>
                                <w:lang w:val="zh-CN"/>
                              </w:rPr>
                              <w:t>签　订　日　期</w:t>
                            </w:r>
                            <w:r>
                              <w:rPr>
                                <w:rFonts w:hint="eastAsia" w:ascii="Times New Roman" w:eastAsia="华文新魏"/>
                                <w:color w:val="000000"/>
                                <w:sz w:val="28"/>
                                <w:szCs w:val="28"/>
                                <w:u w:val="single"/>
                                <w:lang w:val="zh-CN"/>
                              </w:rPr>
                              <w:t>：</w:t>
                            </w:r>
                            <w:r>
                              <w:rPr>
                                <w:rFonts w:ascii="Times New Roman" w:eastAsia="华文新魏"/>
                                <w:color w:val="000000"/>
                                <w:sz w:val="28"/>
                                <w:szCs w:val="28"/>
                                <w:u w:val="single"/>
                                <w:lang w:val="zh-CN"/>
                              </w:rPr>
                              <w:t xml:space="preserve">               </w:t>
                            </w:r>
                          </w:p>
                          <w:p>
                            <w:pPr>
                              <w:spacing w:line="960" w:lineRule="exact"/>
                              <w:rPr>
                                <w:rFonts w:ascii="Times New Roman"/>
                                <w:b/>
                                <w:color w:val="000000"/>
                                <w:sz w:val="28"/>
                                <w:szCs w:val="28"/>
                                <w:lang w:val="zh-CN"/>
                              </w:rPr>
                            </w:pPr>
                            <w:r>
                              <w:rPr>
                                <w:rFonts w:hint="eastAsia" w:ascii="Times New Roman"/>
                                <w:b/>
                                <w:color w:val="000000"/>
                                <w:sz w:val="28"/>
                                <w:szCs w:val="28"/>
                                <w:lang w:val="zh-CN"/>
                              </w:rPr>
                              <w:t>签</w:t>
                            </w:r>
                            <w:r>
                              <w:rPr>
                                <w:rFonts w:hint="eastAsia" w:ascii="Times New Roman"/>
                                <w:b/>
                                <w:color w:val="000000"/>
                                <w:sz w:val="28"/>
                                <w:szCs w:val="28"/>
                              </w:rPr>
                              <w:t xml:space="preserve">    </w:t>
                            </w:r>
                            <w:r>
                              <w:rPr>
                                <w:rFonts w:hint="eastAsia" w:ascii="Times New Roman"/>
                                <w:b/>
                                <w:color w:val="000000"/>
                                <w:sz w:val="28"/>
                                <w:szCs w:val="28"/>
                                <w:lang w:val="zh-CN"/>
                              </w:rPr>
                              <w:t>约</w:t>
                            </w:r>
                            <w:r>
                              <w:rPr>
                                <w:rFonts w:hint="eastAsia" w:ascii="Times New Roman"/>
                                <w:b/>
                                <w:color w:val="000000"/>
                                <w:sz w:val="28"/>
                                <w:szCs w:val="28"/>
                              </w:rPr>
                              <w:t xml:space="preserve">    </w:t>
                            </w:r>
                            <w:r>
                              <w:rPr>
                                <w:rFonts w:hint="eastAsia" w:ascii="Times New Roman"/>
                                <w:b/>
                                <w:color w:val="000000"/>
                                <w:sz w:val="28"/>
                                <w:szCs w:val="28"/>
                                <w:lang w:val="zh-CN"/>
                              </w:rPr>
                              <w:t>地</w:t>
                            </w:r>
                            <w:r>
                              <w:rPr>
                                <w:rFonts w:hint="eastAsia" w:ascii="Times New Roman" w:eastAsia="华文新魏"/>
                                <w:color w:val="000000"/>
                                <w:sz w:val="28"/>
                                <w:szCs w:val="28"/>
                                <w:u w:val="single"/>
                                <w:lang w:val="zh-CN"/>
                              </w:rPr>
                              <w:t xml:space="preserve">： </w:t>
                            </w:r>
                            <w:r>
                              <w:rPr>
                                <w:rFonts w:ascii="Times New Roman" w:eastAsia="华文新魏"/>
                                <w:color w:val="000000"/>
                                <w:sz w:val="28"/>
                                <w:szCs w:val="28"/>
                                <w:u w:val="single"/>
                                <w:lang w:val="zh-CN"/>
                              </w:rPr>
                              <w:t xml:space="preserve">              </w:t>
                            </w:r>
                          </w:p>
                          <w:p>
                            <w:pPr>
                              <w:spacing w:line="960" w:lineRule="exact"/>
                              <w:rPr>
                                <w:rFonts w:ascii="Times New Roman" w:eastAsia="华文新魏"/>
                                <w:color w:val="000000"/>
                                <w:sz w:val="28"/>
                                <w:szCs w:val="28"/>
                                <w:u w:val="single"/>
                                <w:lang w:val="zh-CN"/>
                              </w:rPr>
                            </w:pPr>
                          </w:p>
                        </w:txbxContent>
                      </wps:txbx>
                      <wps:bodyPr upright="1"/>
                    </wps:wsp>
                  </a:graphicData>
                </a:graphic>
              </wp:anchor>
            </w:drawing>
          </mc:Choice>
          <mc:Fallback>
            <w:pict>
              <v:shape id="_x0000_s1026" o:spid="_x0000_s1026" o:spt="202" type="#_x0000_t202" style="position:absolute;left:0pt;margin-left:-6.7pt;margin-top:99.7pt;height:486.85pt;width:452.95pt;mso-wrap-distance-bottom:0pt;mso-wrap-distance-left:9pt;mso-wrap-distance-right:9pt;mso-wrap-distance-top:0pt;z-index:251659264;mso-width-relative:page;mso-height-relative:page;" filled="f" stroked="t" coordsize="21600,21600" o:gfxdata="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iH78e90AAAAMAQAADwAAAAAA&#10;AAABACAAAAAiAAAAZHJzL2Rvd25yZXYueG1sUEsBAhQAFAAAAAgAh07iQGLkmAgOAgAAGwQAAA4A&#10;AAAAAAAAAQAgAAAALAEAAGRycy9lMm9Eb2MueG1sUEsFBgAAAAAGAAYAWQEAAKwFAAAAAA==&#10;">
                <v:fill on="f" focussize="0,0"/>
                <v:stroke weight="0.01pt" color="#EAEAEA" joinstyle="miter" dashstyle="1 1" endcap="round"/>
                <v:imagedata o:title=""/>
                <o:lock v:ext="edit" aspectratio="f"/>
                <v:textbox>
                  <w:txbxContent>
                    <w:p>
                      <w:pPr>
                        <w:spacing w:line="960" w:lineRule="exact"/>
                        <w:ind w:left="1827" w:hanging="1827" w:hangingChars="650"/>
                        <w:rPr>
                          <w:rFonts w:ascii="Times New Roman"/>
                          <w:b/>
                          <w:color w:val="000000"/>
                          <w:sz w:val="32"/>
                          <w:szCs w:val="32"/>
                          <w:lang w:val="zh-CN"/>
                        </w:rPr>
                      </w:pPr>
                      <w:r>
                        <w:rPr>
                          <w:rFonts w:hint="eastAsia" w:ascii="Times New Roman"/>
                          <w:b/>
                          <w:sz w:val="28"/>
                          <w:szCs w:val="28"/>
                          <w:lang w:val="zh-CN"/>
                        </w:rPr>
                        <w:t>工　程　名　称</w:t>
                      </w:r>
                      <w:r>
                        <w:rPr>
                          <w:rFonts w:hint="eastAsia" w:ascii="Times New Roman"/>
                          <w:b/>
                          <w:color w:val="000000"/>
                          <w:sz w:val="28"/>
                          <w:szCs w:val="28"/>
                          <w:u w:val="single"/>
                          <w:lang w:val="zh-CN"/>
                        </w:rPr>
                        <w:t>：</w:t>
                      </w:r>
                      <w:r>
                        <w:rPr>
                          <w:rFonts w:hint="eastAsia" w:ascii="Times New Roman" w:eastAsia="华文新魏"/>
                          <w:color w:val="000000"/>
                          <w:sz w:val="28"/>
                          <w:szCs w:val="28"/>
                          <w:u w:val="single"/>
                          <w:lang w:val="zh-CN"/>
                        </w:rPr>
                        <w:t>中国—马来西亚钦州产业园区丹二路中段（马莱大道</w:t>
                      </w:r>
                      <w:r>
                        <w:rPr>
                          <w:rFonts w:ascii="Times New Roman" w:eastAsia="华文新魏"/>
                          <w:color w:val="000000"/>
                          <w:sz w:val="28"/>
                          <w:szCs w:val="28"/>
                          <w:u w:val="single"/>
                          <w:lang w:val="zh-CN"/>
                        </w:rPr>
                        <w:t>-马良路</w:t>
                      </w:r>
                      <w:r>
                        <w:rPr>
                          <w:rFonts w:hint="eastAsia" w:ascii="Times New Roman" w:eastAsia="华文新魏"/>
                          <w:color w:val="000000"/>
                          <w:sz w:val="28"/>
                          <w:szCs w:val="28"/>
                          <w:u w:val="single"/>
                          <w:lang w:val="zh-CN"/>
                        </w:rPr>
                        <w:t xml:space="preserve">）、滨江大道、马毅街项目工程 </w:t>
                      </w:r>
                    </w:p>
                    <w:p>
                      <w:pPr>
                        <w:spacing w:line="960" w:lineRule="exact"/>
                        <w:rPr>
                          <w:rFonts w:ascii="Times New Roman"/>
                          <w:b/>
                          <w:color w:val="000000"/>
                          <w:sz w:val="32"/>
                          <w:szCs w:val="32"/>
                          <w:lang w:val="zh-CN"/>
                        </w:rPr>
                      </w:pPr>
                      <w:r>
                        <w:rPr>
                          <w:rFonts w:hint="eastAsia" w:ascii="Times New Roman"/>
                          <w:b/>
                          <w:color w:val="000000"/>
                          <w:sz w:val="28"/>
                          <w:szCs w:val="28"/>
                          <w:lang w:val="zh-CN"/>
                        </w:rPr>
                        <w:t>工　程　地　点</w:t>
                      </w:r>
                      <w:r>
                        <w:rPr>
                          <w:rFonts w:hint="eastAsia" w:ascii="Times New Roman" w:eastAsia="华文新魏"/>
                          <w:color w:val="000000"/>
                          <w:sz w:val="28"/>
                          <w:szCs w:val="28"/>
                          <w:u w:val="single"/>
                          <w:lang w:val="zh-CN"/>
                        </w:rPr>
                        <w:t>：中国-马来西亚钦州产业园区</w:t>
                      </w:r>
                    </w:p>
                    <w:p>
                      <w:pPr>
                        <w:spacing w:line="960" w:lineRule="exact"/>
                        <w:rPr>
                          <w:rFonts w:ascii="Times New Roman"/>
                          <w:color w:val="000000"/>
                          <w:u w:val="single"/>
                          <w:lang w:val="zh-CN"/>
                        </w:rPr>
                      </w:pPr>
                      <w:r>
                        <w:rPr>
                          <w:rFonts w:hint="eastAsia" w:ascii="Times New Roman"/>
                          <w:b/>
                          <w:color w:val="000000"/>
                          <w:sz w:val="28"/>
                          <w:szCs w:val="28"/>
                          <w:lang w:val="zh-CN"/>
                        </w:rPr>
                        <w:t>发包人合同编号</w:t>
                      </w:r>
                      <w:r>
                        <w:rPr>
                          <w:rFonts w:hint="eastAsia" w:ascii="Times New Roman" w:eastAsia="华文新魏"/>
                          <w:color w:val="000000"/>
                          <w:sz w:val="28"/>
                          <w:szCs w:val="28"/>
                          <w:u w:val="single"/>
                          <w:lang w:val="zh-CN"/>
                        </w:rPr>
                        <w:t>：</w:t>
                      </w:r>
                      <w:r>
                        <w:rPr>
                          <w:sz w:val="28"/>
                          <w:szCs w:val="28"/>
                          <w:u w:val="single"/>
                        </w:rPr>
                        <w:t xml:space="preserve">            </w:t>
                      </w:r>
                      <w:r>
                        <w:rPr>
                          <w:rFonts w:hint="eastAsia"/>
                          <w:sz w:val="28"/>
                          <w:szCs w:val="28"/>
                          <w:u w:val="single"/>
                          <w:lang w:val="en-US" w:eastAsia="zh-CN"/>
                        </w:rPr>
                        <w:t xml:space="preserve">         </w:t>
                      </w:r>
                      <w:r>
                        <w:rPr>
                          <w:sz w:val="28"/>
                          <w:szCs w:val="28"/>
                          <w:u w:val="single"/>
                        </w:rPr>
                        <w:t xml:space="preserve">   </w:t>
                      </w:r>
                    </w:p>
                    <w:p>
                      <w:pPr>
                        <w:spacing w:line="960" w:lineRule="exact"/>
                        <w:rPr>
                          <w:rFonts w:ascii="Times New Roman" w:eastAsia="华文新魏"/>
                          <w:color w:val="000000"/>
                          <w:sz w:val="30"/>
                          <w:szCs w:val="30"/>
                        </w:rPr>
                      </w:pPr>
                      <w:r>
                        <w:rPr>
                          <w:rFonts w:hint="eastAsia" w:ascii="Times New Roman"/>
                          <w:b/>
                          <w:color w:val="000000"/>
                          <w:sz w:val="28"/>
                          <w:szCs w:val="28"/>
                          <w:lang w:val="zh-CN"/>
                        </w:rPr>
                        <w:t>咨询人合同编号</w:t>
                      </w:r>
                      <w:r>
                        <w:rPr>
                          <w:rFonts w:hint="eastAsia" w:ascii="Times New Roman" w:eastAsia="华文新魏"/>
                          <w:color w:val="000000"/>
                          <w:sz w:val="28"/>
                          <w:szCs w:val="28"/>
                          <w:u w:val="single"/>
                          <w:lang w:val="zh-CN"/>
                        </w:rPr>
                        <w:t xml:space="preserve">：    </w:t>
                      </w:r>
                      <w:r>
                        <w:rPr>
                          <w:rFonts w:hint="eastAsia" w:ascii="Times New Roman" w:eastAsia="华文新魏"/>
                          <w:color w:val="000000"/>
                          <w:sz w:val="28"/>
                          <w:szCs w:val="28"/>
                          <w:u w:val="single"/>
                        </w:rPr>
                        <w:t xml:space="preserve">  /</w:t>
                      </w:r>
                      <w:r>
                        <w:rPr>
                          <w:rFonts w:hint="eastAsia" w:ascii="Times New Roman" w:eastAsia="华文新魏"/>
                          <w:color w:val="000000"/>
                          <w:sz w:val="28"/>
                          <w:szCs w:val="28"/>
                          <w:u w:val="single"/>
                          <w:lang w:val="zh-CN"/>
                        </w:rPr>
                        <w:t xml:space="preserve">   </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lang w:val="zh-CN"/>
                        </w:rPr>
                        <w:t xml:space="preserve">   </w:t>
                      </w:r>
                      <w:r>
                        <w:rPr>
                          <w:rFonts w:hint="eastAsia" w:ascii="Times New Roman" w:eastAsia="华文新魏"/>
                          <w:color w:val="000000"/>
                          <w:sz w:val="28"/>
                          <w:szCs w:val="28"/>
                          <w:u w:val="single"/>
                        </w:rPr>
                        <w:t xml:space="preserve">   </w:t>
                      </w:r>
                    </w:p>
                    <w:p>
                      <w:pPr>
                        <w:spacing w:line="960" w:lineRule="exact"/>
                        <w:rPr>
                          <w:rFonts w:ascii="Times New Roman"/>
                          <w:b/>
                          <w:color w:val="000000"/>
                          <w:sz w:val="32"/>
                          <w:szCs w:val="32"/>
                          <w:u w:val="single"/>
                          <w:lang w:val="zh-CN"/>
                        </w:rPr>
                      </w:pPr>
                      <w:r>
                        <w:rPr>
                          <w:rFonts w:hint="eastAsia" w:ascii="Times New Roman"/>
                          <w:b/>
                          <w:color w:val="000000"/>
                          <w:spacing w:val="20"/>
                          <w:sz w:val="28"/>
                          <w:szCs w:val="28"/>
                          <w:lang w:val="zh-CN"/>
                        </w:rPr>
                        <w:t>咨询证书等级</w:t>
                      </w:r>
                      <w:r>
                        <w:rPr>
                          <w:rFonts w:hint="eastAsia" w:ascii="Times New Roman" w:eastAsia="华文新魏"/>
                          <w:color w:val="000000"/>
                          <w:sz w:val="28"/>
                          <w:szCs w:val="28"/>
                          <w:u w:val="single"/>
                          <w:lang w:val="zh-CN"/>
                        </w:rPr>
                        <w:t xml:space="preserve">：  </w:t>
                      </w:r>
                      <w:r>
                        <w:rPr>
                          <w:rFonts w:ascii="Times New Roman" w:eastAsia="华文新魏"/>
                          <w:color w:val="000000"/>
                          <w:sz w:val="28"/>
                          <w:szCs w:val="28"/>
                          <w:u w:val="single"/>
                          <w:lang w:val="zh-CN"/>
                        </w:rPr>
                        <w:t xml:space="preserve">          </w:t>
                      </w:r>
                      <w:r>
                        <w:rPr>
                          <w:rFonts w:hint="eastAsia" w:ascii="Times New Roman" w:eastAsia="华文新魏"/>
                          <w:color w:val="000000"/>
                          <w:sz w:val="28"/>
                          <w:szCs w:val="28"/>
                          <w:u w:val="single"/>
                          <w:lang w:val="en-US" w:eastAsia="zh-CN"/>
                        </w:rPr>
                        <w:t xml:space="preserve">         </w:t>
                      </w:r>
                      <w:r>
                        <w:rPr>
                          <w:rFonts w:ascii="Times New Roman" w:eastAsia="华文新魏"/>
                          <w:color w:val="000000"/>
                          <w:sz w:val="28"/>
                          <w:szCs w:val="28"/>
                          <w:u w:val="single"/>
                          <w:lang w:val="zh-CN"/>
                        </w:rPr>
                        <w:t xml:space="preserve">  </w:t>
                      </w:r>
                      <w:r>
                        <w:rPr>
                          <w:rFonts w:hint="eastAsia" w:ascii="Times New Roman" w:eastAsia="华文新魏"/>
                          <w:color w:val="000000"/>
                          <w:sz w:val="28"/>
                          <w:szCs w:val="28"/>
                          <w:u w:val="single"/>
                          <w:lang w:val="zh-CN"/>
                        </w:rPr>
                        <w:t xml:space="preserve">  </w:t>
                      </w:r>
                    </w:p>
                    <w:p>
                      <w:pPr>
                        <w:spacing w:line="960" w:lineRule="exact"/>
                        <w:rPr>
                          <w:rFonts w:ascii="Times New Roman" w:eastAsia="华文新魏"/>
                          <w:color w:val="000000"/>
                          <w:sz w:val="32"/>
                          <w:szCs w:val="32"/>
                          <w:u w:val="single"/>
                        </w:rPr>
                      </w:pPr>
                      <w:r>
                        <w:rPr>
                          <w:rFonts w:hint="eastAsia" w:ascii="Times New Roman"/>
                          <w:b/>
                          <w:color w:val="000000"/>
                          <w:sz w:val="28"/>
                          <w:szCs w:val="28"/>
                          <w:lang w:val="zh-CN"/>
                        </w:rPr>
                        <w:t>发　　包　　人</w:t>
                      </w:r>
                      <w:r>
                        <w:rPr>
                          <w:rFonts w:hint="eastAsia" w:ascii="Times New Roman" w:eastAsia="华文新魏"/>
                          <w:color w:val="000000"/>
                          <w:sz w:val="28"/>
                          <w:szCs w:val="28"/>
                          <w:u w:val="single"/>
                          <w:lang w:val="zh-CN"/>
                        </w:rPr>
                        <w:t xml:space="preserve">： </w:t>
                      </w:r>
                      <w:r>
                        <w:rPr>
                          <w:rFonts w:ascii="Times New Roman" w:eastAsia="华文新魏"/>
                          <w:color w:val="000000"/>
                          <w:sz w:val="28"/>
                          <w:szCs w:val="28"/>
                          <w:u w:val="single"/>
                          <w:lang w:val="zh-CN"/>
                        </w:rPr>
                        <w:t xml:space="preserve">                       </w:t>
                      </w:r>
                    </w:p>
                    <w:p>
                      <w:pPr>
                        <w:spacing w:line="960" w:lineRule="exact"/>
                        <w:rPr>
                          <w:rFonts w:ascii="Times New Roman"/>
                          <w:b/>
                          <w:color w:val="000000"/>
                          <w:sz w:val="28"/>
                          <w:szCs w:val="28"/>
                          <w:lang w:val="zh-CN"/>
                        </w:rPr>
                      </w:pPr>
                      <w:r>
                        <w:rPr>
                          <w:rFonts w:hint="eastAsia" w:ascii="Times New Roman"/>
                          <w:b/>
                          <w:color w:val="000000"/>
                          <w:sz w:val="28"/>
                          <w:szCs w:val="28"/>
                          <w:lang w:val="zh-CN"/>
                        </w:rPr>
                        <w:t>咨　　询　　人</w:t>
                      </w:r>
                      <w:r>
                        <w:rPr>
                          <w:rFonts w:hint="eastAsia" w:ascii="Times New Roman" w:eastAsia="华文新魏"/>
                          <w:color w:val="000000"/>
                          <w:sz w:val="28"/>
                          <w:szCs w:val="28"/>
                          <w:u w:val="single"/>
                          <w:lang w:val="zh-CN"/>
                        </w:rPr>
                        <w:t xml:space="preserve">： </w:t>
                      </w:r>
                      <w:r>
                        <w:rPr>
                          <w:rFonts w:ascii="Times New Roman" w:eastAsia="华文新魏"/>
                          <w:color w:val="000000"/>
                          <w:sz w:val="28"/>
                          <w:szCs w:val="28"/>
                          <w:u w:val="single"/>
                          <w:lang w:val="zh-CN"/>
                        </w:rPr>
                        <w:t xml:space="preserve">                       </w:t>
                      </w:r>
                    </w:p>
                    <w:p>
                      <w:pPr>
                        <w:spacing w:line="960" w:lineRule="exact"/>
                        <w:rPr>
                          <w:rFonts w:ascii="Times New Roman" w:eastAsia="华文新魏"/>
                          <w:color w:val="000000"/>
                          <w:sz w:val="28"/>
                          <w:szCs w:val="28"/>
                          <w:u w:val="single"/>
                          <w:lang w:val="zh-CN"/>
                        </w:rPr>
                      </w:pPr>
                      <w:r>
                        <w:rPr>
                          <w:rFonts w:hint="eastAsia" w:ascii="Times New Roman"/>
                          <w:b/>
                          <w:color w:val="000000"/>
                          <w:sz w:val="28"/>
                          <w:szCs w:val="28"/>
                          <w:lang w:val="zh-CN"/>
                        </w:rPr>
                        <w:t>签　订　日　期</w:t>
                      </w:r>
                      <w:r>
                        <w:rPr>
                          <w:rFonts w:hint="eastAsia" w:ascii="Times New Roman" w:eastAsia="华文新魏"/>
                          <w:color w:val="000000"/>
                          <w:sz w:val="28"/>
                          <w:szCs w:val="28"/>
                          <w:u w:val="single"/>
                          <w:lang w:val="zh-CN"/>
                        </w:rPr>
                        <w:t>：</w:t>
                      </w:r>
                      <w:r>
                        <w:rPr>
                          <w:rFonts w:ascii="Times New Roman" w:eastAsia="华文新魏"/>
                          <w:color w:val="000000"/>
                          <w:sz w:val="28"/>
                          <w:szCs w:val="28"/>
                          <w:u w:val="single"/>
                          <w:lang w:val="zh-CN"/>
                        </w:rPr>
                        <w:t xml:space="preserve">               </w:t>
                      </w:r>
                    </w:p>
                    <w:p>
                      <w:pPr>
                        <w:spacing w:line="960" w:lineRule="exact"/>
                        <w:rPr>
                          <w:rFonts w:ascii="Times New Roman"/>
                          <w:b/>
                          <w:color w:val="000000"/>
                          <w:sz w:val="28"/>
                          <w:szCs w:val="28"/>
                          <w:lang w:val="zh-CN"/>
                        </w:rPr>
                      </w:pPr>
                      <w:r>
                        <w:rPr>
                          <w:rFonts w:hint="eastAsia" w:ascii="Times New Roman"/>
                          <w:b/>
                          <w:color w:val="000000"/>
                          <w:sz w:val="28"/>
                          <w:szCs w:val="28"/>
                          <w:lang w:val="zh-CN"/>
                        </w:rPr>
                        <w:t>签</w:t>
                      </w:r>
                      <w:r>
                        <w:rPr>
                          <w:rFonts w:hint="eastAsia" w:ascii="Times New Roman"/>
                          <w:b/>
                          <w:color w:val="000000"/>
                          <w:sz w:val="28"/>
                          <w:szCs w:val="28"/>
                        </w:rPr>
                        <w:t xml:space="preserve">    </w:t>
                      </w:r>
                      <w:r>
                        <w:rPr>
                          <w:rFonts w:hint="eastAsia" w:ascii="Times New Roman"/>
                          <w:b/>
                          <w:color w:val="000000"/>
                          <w:sz w:val="28"/>
                          <w:szCs w:val="28"/>
                          <w:lang w:val="zh-CN"/>
                        </w:rPr>
                        <w:t>约</w:t>
                      </w:r>
                      <w:r>
                        <w:rPr>
                          <w:rFonts w:hint="eastAsia" w:ascii="Times New Roman"/>
                          <w:b/>
                          <w:color w:val="000000"/>
                          <w:sz w:val="28"/>
                          <w:szCs w:val="28"/>
                        </w:rPr>
                        <w:t xml:space="preserve">    </w:t>
                      </w:r>
                      <w:r>
                        <w:rPr>
                          <w:rFonts w:hint="eastAsia" w:ascii="Times New Roman"/>
                          <w:b/>
                          <w:color w:val="000000"/>
                          <w:sz w:val="28"/>
                          <w:szCs w:val="28"/>
                          <w:lang w:val="zh-CN"/>
                        </w:rPr>
                        <w:t>地</w:t>
                      </w:r>
                      <w:r>
                        <w:rPr>
                          <w:rFonts w:hint="eastAsia" w:ascii="Times New Roman" w:eastAsia="华文新魏"/>
                          <w:color w:val="000000"/>
                          <w:sz w:val="28"/>
                          <w:szCs w:val="28"/>
                          <w:u w:val="single"/>
                          <w:lang w:val="zh-CN"/>
                        </w:rPr>
                        <w:t xml:space="preserve">： </w:t>
                      </w:r>
                      <w:r>
                        <w:rPr>
                          <w:rFonts w:ascii="Times New Roman" w:eastAsia="华文新魏"/>
                          <w:color w:val="000000"/>
                          <w:sz w:val="28"/>
                          <w:szCs w:val="28"/>
                          <w:u w:val="single"/>
                          <w:lang w:val="zh-CN"/>
                        </w:rPr>
                        <w:t xml:space="preserve">              </w:t>
                      </w:r>
                    </w:p>
                    <w:p>
                      <w:pPr>
                        <w:spacing w:line="960" w:lineRule="exact"/>
                        <w:rPr>
                          <w:rFonts w:ascii="Times New Roman" w:eastAsia="华文新魏"/>
                          <w:color w:val="000000"/>
                          <w:sz w:val="28"/>
                          <w:szCs w:val="28"/>
                          <w:u w:val="single"/>
                          <w:lang w:val="zh-CN"/>
                        </w:rPr>
                      </w:pPr>
                    </w:p>
                  </w:txbxContent>
                </v:textbox>
                <w10:wrap type="square"/>
              </v:shape>
            </w:pict>
          </mc:Fallback>
        </mc:AlternateContent>
      </w:r>
      <w:r>
        <w:rPr>
          <w:rFonts w:hint="eastAsia" w:ascii="仿宋" w:hAnsi="仿宋" w:eastAsia="仿宋"/>
          <w:b/>
          <w:sz w:val="52"/>
          <w:szCs w:val="52"/>
        </w:rPr>
        <w:t>建设工程咨询合同</w:t>
      </w:r>
    </w:p>
    <w:p>
      <w:pPr>
        <w:spacing w:line="620" w:lineRule="exact"/>
        <w:rPr>
          <w:rFonts w:ascii="仿宋" w:hAnsi="仿宋" w:eastAsia="仿宋"/>
          <w:sz w:val="28"/>
          <w:szCs w:val="28"/>
          <w:u w:val="single"/>
        </w:rPr>
      </w:pPr>
      <w:r>
        <w:rPr>
          <w:rFonts w:hint="eastAsia" w:ascii="仿宋" w:hAnsi="仿宋" w:eastAsia="仿宋"/>
          <w:sz w:val="28"/>
          <w:szCs w:val="28"/>
        </w:rPr>
        <w:t>发包人：</w:t>
      </w:r>
      <w:r>
        <w:rPr>
          <w:rFonts w:hint="eastAsia" w:ascii="仿宋" w:hAnsi="仿宋" w:eastAsia="仿宋"/>
          <w:sz w:val="28"/>
          <w:szCs w:val="28"/>
          <w:u w:val="single"/>
        </w:rPr>
        <w:t xml:space="preserve"> </w:t>
      </w:r>
      <w:r>
        <w:rPr>
          <w:rFonts w:ascii="仿宋" w:hAnsi="仿宋" w:eastAsia="仿宋"/>
          <w:sz w:val="28"/>
          <w:szCs w:val="28"/>
          <w:u w:val="single"/>
        </w:rPr>
        <w:t xml:space="preserve">                               </w:t>
      </w:r>
    </w:p>
    <w:p>
      <w:pPr>
        <w:spacing w:line="620" w:lineRule="exact"/>
        <w:rPr>
          <w:rFonts w:ascii="仿宋" w:hAnsi="仿宋" w:eastAsia="仿宋"/>
          <w:sz w:val="28"/>
          <w:szCs w:val="28"/>
          <w:u w:val="single"/>
        </w:rPr>
      </w:pPr>
      <w:r>
        <w:rPr>
          <w:rFonts w:hint="eastAsia" w:ascii="仿宋" w:hAnsi="仿宋" w:eastAsia="仿宋"/>
          <w:sz w:val="28"/>
          <w:szCs w:val="28"/>
        </w:rPr>
        <w:t>咨询人：</w:t>
      </w:r>
      <w:r>
        <w:rPr>
          <w:rFonts w:hint="eastAsia" w:ascii="仿宋" w:hAnsi="仿宋" w:eastAsia="仿宋"/>
          <w:sz w:val="28"/>
          <w:szCs w:val="28"/>
          <w:u w:val="single"/>
        </w:rPr>
        <w:t xml:space="preserve"> </w:t>
      </w:r>
      <w:r>
        <w:rPr>
          <w:rFonts w:ascii="仿宋" w:hAnsi="仿宋" w:eastAsia="仿宋"/>
          <w:sz w:val="28"/>
          <w:szCs w:val="28"/>
          <w:u w:val="single"/>
        </w:rPr>
        <w:t xml:space="preserve">                               </w:t>
      </w:r>
    </w:p>
    <w:p>
      <w:pPr>
        <w:spacing w:line="620" w:lineRule="exact"/>
        <w:ind w:firstLine="560" w:firstLineChars="200"/>
        <w:rPr>
          <w:rFonts w:ascii="仿宋" w:hAnsi="仿宋" w:eastAsia="仿宋"/>
        </w:rPr>
      </w:pPr>
      <w:r>
        <w:rPr>
          <w:rFonts w:hint="eastAsia" w:ascii="仿宋" w:hAnsi="仿宋" w:eastAsia="仿宋"/>
          <w:sz w:val="28"/>
          <w:szCs w:val="28"/>
        </w:rPr>
        <w:t>发包人委托咨询人承担</w:t>
      </w:r>
      <w:r>
        <w:rPr>
          <w:rFonts w:hint="eastAsia" w:ascii="仿宋" w:hAnsi="仿宋" w:eastAsia="仿宋"/>
          <w:sz w:val="28"/>
          <w:szCs w:val="28"/>
          <w:u w:val="single"/>
        </w:rPr>
        <w:t>中国—马来西亚钦州产业园区丹二路中段（马莱大道-马良路）、滨江大道、马毅街项目工程项目建议书、可行性研究报告</w:t>
      </w:r>
      <w:r>
        <w:rPr>
          <w:rFonts w:hint="eastAsia" w:ascii="仿宋" w:hAnsi="仿宋" w:eastAsia="仿宋"/>
          <w:sz w:val="28"/>
          <w:szCs w:val="28"/>
        </w:rPr>
        <w:t>编制，经双方协商一致，签订本合同。</w:t>
      </w:r>
    </w:p>
    <w:p>
      <w:pPr>
        <w:spacing w:line="620" w:lineRule="exact"/>
        <w:ind w:firstLine="560" w:firstLineChars="200"/>
        <w:rPr>
          <w:rFonts w:ascii="仿宋" w:hAnsi="仿宋" w:eastAsia="仿宋"/>
          <w:sz w:val="28"/>
          <w:szCs w:val="28"/>
        </w:rPr>
      </w:pPr>
      <w:r>
        <w:rPr>
          <w:rFonts w:hint="eastAsia" w:ascii="仿宋" w:hAnsi="仿宋" w:eastAsia="仿宋"/>
          <w:sz w:val="28"/>
          <w:szCs w:val="28"/>
        </w:rPr>
        <w:t>第一条　本合同依据下列文件签订：</w:t>
      </w:r>
    </w:p>
    <w:p>
      <w:pPr>
        <w:spacing w:line="620" w:lineRule="exact"/>
        <w:ind w:firstLine="562" w:firstLineChars="200"/>
        <w:rPr>
          <w:rFonts w:ascii="仿宋" w:hAnsi="仿宋" w:eastAsia="仿宋"/>
          <w:sz w:val="28"/>
          <w:szCs w:val="28"/>
        </w:rPr>
      </w:pPr>
      <w:r>
        <w:rPr>
          <w:rFonts w:ascii="仿宋" w:hAnsi="仿宋" w:eastAsia="仿宋"/>
          <w:b/>
          <w:sz w:val="28"/>
          <w:szCs w:val="28"/>
        </w:rPr>
        <w:t>1.1</w:t>
      </w:r>
      <w:r>
        <w:rPr>
          <w:rFonts w:hint="eastAsia" w:ascii="仿宋" w:hAnsi="仿宋" w:eastAsia="仿宋"/>
          <w:b/>
          <w:sz w:val="28"/>
          <w:szCs w:val="28"/>
        </w:rPr>
        <w:t>　</w:t>
      </w:r>
      <w:r>
        <w:rPr>
          <w:rFonts w:hint="eastAsia" w:ascii="仿宋" w:hAnsi="仿宋" w:eastAsia="仿宋"/>
          <w:sz w:val="28"/>
          <w:szCs w:val="28"/>
        </w:rPr>
        <w:t>《中华人民共和国民法典》、《中华人民共和国建筑法》、《建设工程勘察设计管理条例》、《建设工程质量管理条例》、《工程设计资质标准》</w:t>
      </w:r>
    </w:p>
    <w:p>
      <w:pPr>
        <w:spacing w:line="620" w:lineRule="exact"/>
        <w:ind w:firstLine="562" w:firstLineChars="200"/>
        <w:rPr>
          <w:rFonts w:ascii="仿宋" w:hAnsi="仿宋" w:eastAsia="仿宋"/>
          <w:sz w:val="28"/>
          <w:szCs w:val="28"/>
        </w:rPr>
      </w:pPr>
      <w:r>
        <w:rPr>
          <w:rFonts w:ascii="仿宋" w:hAnsi="仿宋" w:eastAsia="仿宋"/>
          <w:b/>
          <w:sz w:val="28"/>
          <w:szCs w:val="28"/>
        </w:rPr>
        <w:t>1.2</w:t>
      </w:r>
      <w:r>
        <w:rPr>
          <w:rFonts w:hint="eastAsia" w:ascii="仿宋" w:hAnsi="仿宋" w:eastAsia="仿宋"/>
          <w:sz w:val="28"/>
          <w:szCs w:val="28"/>
        </w:rPr>
        <w:t>　国家及地方有关建设工程咨询管理法规和规章。</w:t>
      </w:r>
    </w:p>
    <w:p>
      <w:pPr>
        <w:spacing w:line="620" w:lineRule="exact"/>
        <w:ind w:firstLine="562" w:firstLineChars="200"/>
        <w:rPr>
          <w:rFonts w:ascii="仿宋" w:hAnsi="仿宋" w:eastAsia="仿宋"/>
          <w:sz w:val="28"/>
          <w:szCs w:val="28"/>
        </w:rPr>
      </w:pPr>
      <w:r>
        <w:rPr>
          <w:rFonts w:ascii="仿宋" w:hAnsi="仿宋" w:eastAsia="仿宋"/>
          <w:b/>
          <w:sz w:val="28"/>
          <w:szCs w:val="28"/>
        </w:rPr>
        <w:t>1.3</w:t>
      </w:r>
      <w:r>
        <w:rPr>
          <w:rFonts w:hint="eastAsia" w:ascii="仿宋" w:hAnsi="仿宋" w:eastAsia="仿宋"/>
          <w:sz w:val="28"/>
          <w:szCs w:val="28"/>
        </w:rPr>
        <w:t>　建设工程批准文件。</w:t>
      </w:r>
    </w:p>
    <w:p>
      <w:pPr>
        <w:spacing w:line="620" w:lineRule="exact"/>
        <w:ind w:firstLine="560" w:firstLineChars="200"/>
        <w:rPr>
          <w:rFonts w:ascii="仿宋" w:hAnsi="仿宋" w:eastAsia="仿宋"/>
          <w:sz w:val="28"/>
          <w:szCs w:val="28"/>
        </w:rPr>
      </w:pPr>
      <w:r>
        <w:rPr>
          <w:rFonts w:hint="eastAsia" w:ascii="仿宋" w:hAnsi="仿宋" w:eastAsia="仿宋"/>
          <w:sz w:val="28"/>
          <w:szCs w:val="28"/>
        </w:rPr>
        <w:t>第二条　本合同咨询项目的内容：名称、规模、阶段、投资等见下表。</w:t>
      </w:r>
    </w:p>
    <w:p>
      <w:pPr>
        <w:spacing w:line="620" w:lineRule="exact"/>
        <w:ind w:firstLine="560" w:firstLineChars="200"/>
        <w:rPr>
          <w:rFonts w:ascii="仿宋" w:hAnsi="仿宋" w:eastAsia="仿宋"/>
          <w:sz w:val="28"/>
          <w:szCs w:val="28"/>
          <w:u w:val="single"/>
        </w:rPr>
      </w:pPr>
      <w:r>
        <w:rPr>
          <w:rFonts w:hint="eastAsia" w:ascii="仿宋" w:hAnsi="仿宋" w:eastAsia="仿宋"/>
          <w:sz w:val="28"/>
          <w:szCs w:val="28"/>
        </w:rPr>
        <w:t>名称：</w:t>
      </w:r>
      <w:r>
        <w:rPr>
          <w:rFonts w:hint="eastAsia" w:ascii="仿宋" w:hAnsi="仿宋" w:eastAsia="仿宋"/>
          <w:sz w:val="28"/>
          <w:szCs w:val="28"/>
          <w:u w:val="single"/>
        </w:rPr>
        <w:t>中国—马来西亚钦州产业园区丹二路中段（马莱大道-马良路）、滨江大道、马毅街项目。</w:t>
      </w:r>
    </w:p>
    <w:p>
      <w:pPr>
        <w:spacing w:line="620" w:lineRule="exact"/>
        <w:ind w:firstLine="560" w:firstLineChars="200"/>
        <w:rPr>
          <w:rFonts w:ascii="仿宋" w:hAnsi="仿宋" w:eastAsia="仿宋"/>
          <w:sz w:val="28"/>
          <w:szCs w:val="28"/>
          <w:u w:val="single"/>
        </w:rPr>
      </w:pPr>
      <w:r>
        <w:rPr>
          <w:rFonts w:hint="eastAsia" w:ascii="仿宋" w:hAnsi="仿宋" w:eastAsia="仿宋"/>
          <w:sz w:val="28"/>
          <w:szCs w:val="28"/>
        </w:rPr>
        <w:t>规模：</w:t>
      </w:r>
      <w:r>
        <w:rPr>
          <w:rFonts w:hint="eastAsia" w:ascii="仿宋" w:hAnsi="仿宋" w:eastAsia="仿宋"/>
          <w:sz w:val="28"/>
          <w:szCs w:val="28"/>
          <w:u w:val="single"/>
        </w:rPr>
        <w:t>中国—马来西亚钦州产业园区丹二路中段（马莱大道—马良路）工程，道路总长约1.711km，红线宽度22米，道路等级为城市支路；中国—马来西亚钦州产业园区滨江大道工程，道路总长约1.925km，红线宽度32米，道路等级为城市次干路；中国—马来西亚钦州产业园区马毅街工程，道路总长约1.152km，红线宽度32米，道路等级为城市次干路。项目位于中国-马来西亚钦州产业园区（一期）马莱大道以北片区范围内。</w:t>
      </w:r>
    </w:p>
    <w:p>
      <w:pPr>
        <w:spacing w:line="620" w:lineRule="exact"/>
        <w:ind w:firstLine="560" w:firstLineChars="200"/>
        <w:rPr>
          <w:rFonts w:ascii="仿宋" w:hAnsi="仿宋" w:eastAsia="仿宋"/>
          <w:sz w:val="28"/>
          <w:szCs w:val="28"/>
        </w:rPr>
      </w:pPr>
      <w:r>
        <w:rPr>
          <w:rFonts w:hint="eastAsia" w:ascii="仿宋" w:hAnsi="仿宋" w:eastAsia="仿宋"/>
          <w:sz w:val="28"/>
          <w:szCs w:val="28"/>
        </w:rPr>
        <w:t>阶段：本项目项目建议书、可行性研究报告编制，要求各项目出具独立的相应报告文件。</w:t>
      </w:r>
    </w:p>
    <w:p>
      <w:pPr>
        <w:numPr>
          <w:ilvl w:val="0"/>
          <w:numId w:val="4"/>
        </w:numPr>
        <w:spacing w:line="620" w:lineRule="exact"/>
        <w:ind w:firstLine="560" w:firstLineChars="200"/>
        <w:rPr>
          <w:rFonts w:ascii="仿宋" w:hAnsi="仿宋" w:eastAsia="仿宋"/>
          <w:sz w:val="28"/>
          <w:szCs w:val="28"/>
        </w:rPr>
      </w:pPr>
      <w:r>
        <w:rPr>
          <w:rFonts w:hint="eastAsia" w:ascii="仿宋" w:hAnsi="仿宋" w:eastAsia="仿宋"/>
          <w:sz w:val="28"/>
          <w:szCs w:val="28"/>
        </w:rPr>
        <w:t>发包人向咨询人提交的有关资料及文件。</w:t>
      </w:r>
    </w:p>
    <w:tbl>
      <w:tblPr>
        <w:tblStyle w:val="11"/>
        <w:tblpPr w:leftFromText="180" w:rightFromText="180" w:vertAnchor="text" w:horzAnchor="margin" w:tblpY="362"/>
        <w:tblW w:w="8402" w:type="dxa"/>
        <w:tblInd w:w="0" w:type="dxa"/>
        <w:tblLayout w:type="fixed"/>
        <w:tblCellMar>
          <w:top w:w="0" w:type="dxa"/>
          <w:left w:w="45" w:type="dxa"/>
          <w:bottom w:w="0" w:type="dxa"/>
          <w:right w:w="45" w:type="dxa"/>
        </w:tblCellMar>
      </w:tblPr>
      <w:tblGrid>
        <w:gridCol w:w="592"/>
        <w:gridCol w:w="2586"/>
        <w:gridCol w:w="756"/>
        <w:gridCol w:w="1865"/>
        <w:gridCol w:w="2603"/>
      </w:tblGrid>
      <w:tr>
        <w:tblPrEx>
          <w:tblCellMar>
            <w:top w:w="0" w:type="dxa"/>
            <w:left w:w="45" w:type="dxa"/>
            <w:bottom w:w="0" w:type="dxa"/>
            <w:right w:w="45" w:type="dxa"/>
          </w:tblCellMar>
        </w:tblPrEx>
        <w:trPr>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序号</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资料及文件名称</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份数</w:t>
            </w:r>
          </w:p>
        </w:tc>
        <w:tc>
          <w:tcPr>
            <w:tcW w:w="1865"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提交日期</w:t>
            </w: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备注</w:t>
            </w:r>
          </w:p>
        </w:tc>
      </w:tr>
      <w:tr>
        <w:tblPrEx>
          <w:tblCellMar>
            <w:top w:w="0" w:type="dxa"/>
            <w:left w:w="45" w:type="dxa"/>
            <w:bottom w:w="0" w:type="dxa"/>
            <w:right w:w="45" w:type="dxa"/>
          </w:tblCellMar>
        </w:tblPrEx>
        <w:trPr>
          <w:cantSplit/>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sz w:val="28"/>
                <w:szCs w:val="28"/>
              </w:rPr>
            </w:pPr>
            <w:r>
              <w:rPr>
                <w:rFonts w:hint="eastAsia" w:ascii="仿宋" w:hAnsi="仿宋" w:eastAsia="仿宋"/>
                <w:sz w:val="28"/>
                <w:szCs w:val="28"/>
              </w:rPr>
              <w:t>1</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sz w:val="28"/>
                <w:szCs w:val="28"/>
              </w:rPr>
            </w:pPr>
            <w:r>
              <w:rPr>
                <w:rFonts w:hint="eastAsia" w:ascii="仿宋" w:hAnsi="仿宋" w:eastAsia="仿宋"/>
                <w:sz w:val="28"/>
                <w:szCs w:val="28"/>
              </w:rPr>
              <w:t>项目所在片区规划文件</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sz w:val="28"/>
                <w:szCs w:val="28"/>
              </w:rPr>
            </w:pPr>
            <w:r>
              <w:rPr>
                <w:rFonts w:hint="eastAsia" w:ascii="仿宋" w:hAnsi="仿宋" w:eastAsia="仿宋"/>
                <w:sz w:val="28"/>
                <w:szCs w:val="28"/>
              </w:rPr>
              <w:t>壹</w:t>
            </w:r>
          </w:p>
        </w:tc>
        <w:tc>
          <w:tcPr>
            <w:tcW w:w="1865" w:type="dxa"/>
            <w:vMerge w:val="restart"/>
            <w:tcBorders>
              <w:top w:val="threeDEmboss" w:color="C0C0C0" w:sz="6" w:space="0"/>
              <w:left w:val="threeDEmboss" w:color="C0C0C0" w:sz="6" w:space="0"/>
              <w:right w:val="threeDEmboss" w:color="C0C0C0" w:sz="6" w:space="0"/>
            </w:tcBorders>
            <w:vAlign w:val="center"/>
          </w:tcPr>
          <w:p>
            <w:pPr>
              <w:spacing w:line="480" w:lineRule="exact"/>
              <w:rPr>
                <w:rFonts w:ascii="仿宋" w:hAnsi="仿宋" w:eastAsia="仿宋"/>
                <w:sz w:val="28"/>
                <w:szCs w:val="28"/>
              </w:rPr>
            </w:pPr>
            <w:r>
              <w:rPr>
                <w:rFonts w:hint="eastAsia" w:ascii="仿宋" w:hAnsi="仿宋" w:eastAsia="仿宋"/>
                <w:sz w:val="28"/>
                <w:szCs w:val="28"/>
              </w:rPr>
              <w:t>本合同签订之日起7日内提供</w:t>
            </w: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sz w:val="28"/>
                <w:szCs w:val="28"/>
              </w:rPr>
            </w:pPr>
            <w:r>
              <w:rPr>
                <w:rFonts w:hint="eastAsia" w:ascii="仿宋" w:hAnsi="仿宋" w:eastAsia="仿宋"/>
                <w:sz w:val="28"/>
                <w:szCs w:val="28"/>
              </w:rPr>
              <w:t>/</w:t>
            </w:r>
          </w:p>
        </w:tc>
      </w:tr>
      <w:tr>
        <w:tblPrEx>
          <w:tblCellMar>
            <w:top w:w="0" w:type="dxa"/>
            <w:left w:w="45" w:type="dxa"/>
            <w:bottom w:w="0" w:type="dxa"/>
            <w:right w:w="45" w:type="dxa"/>
          </w:tblCellMar>
        </w:tblPrEx>
        <w:trPr>
          <w:cantSplit/>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sz w:val="28"/>
                <w:szCs w:val="28"/>
              </w:rPr>
            </w:pPr>
            <w:r>
              <w:rPr>
                <w:rFonts w:hint="eastAsia" w:ascii="仿宋" w:hAnsi="仿宋" w:eastAsia="仿宋"/>
                <w:sz w:val="28"/>
                <w:szCs w:val="28"/>
              </w:rPr>
              <w:t>2</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sz w:val="28"/>
                <w:szCs w:val="28"/>
              </w:rPr>
            </w:pPr>
            <w:r>
              <w:rPr>
                <w:rFonts w:hint="eastAsia" w:ascii="仿宋" w:hAnsi="仿宋" w:eastAsia="仿宋"/>
                <w:sz w:val="28"/>
                <w:szCs w:val="28"/>
              </w:rPr>
              <w:t>路网范围内地形图</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sz w:val="28"/>
                <w:szCs w:val="28"/>
              </w:rPr>
            </w:pPr>
            <w:r>
              <w:rPr>
                <w:rFonts w:hint="eastAsia" w:ascii="仿宋" w:hAnsi="仿宋" w:eastAsia="仿宋"/>
                <w:sz w:val="28"/>
                <w:szCs w:val="28"/>
              </w:rPr>
              <w:t>壹</w:t>
            </w:r>
          </w:p>
        </w:tc>
        <w:tc>
          <w:tcPr>
            <w:tcW w:w="1865" w:type="dxa"/>
            <w:vMerge w:val="continue"/>
            <w:tcBorders>
              <w:left w:val="threeDEmboss" w:color="C0C0C0" w:sz="6" w:space="0"/>
              <w:right w:val="threeDEmboss" w:color="C0C0C0" w:sz="6" w:space="0"/>
            </w:tcBorders>
            <w:vAlign w:val="center"/>
          </w:tcPr>
          <w:p>
            <w:pPr>
              <w:spacing w:line="480" w:lineRule="exact"/>
              <w:jc w:val="center"/>
              <w:rPr>
                <w:rFonts w:ascii="仿宋" w:hAnsi="仿宋" w:eastAsia="仿宋"/>
                <w:sz w:val="28"/>
                <w:szCs w:val="28"/>
              </w:rPr>
            </w:pP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sz w:val="28"/>
                <w:szCs w:val="28"/>
              </w:rPr>
            </w:pPr>
            <w:r>
              <w:rPr>
                <w:rFonts w:hint="eastAsia" w:ascii="仿宋" w:hAnsi="仿宋" w:eastAsia="仿宋"/>
                <w:sz w:val="28"/>
                <w:szCs w:val="28"/>
              </w:rPr>
              <w:t>电子版（复印件\原件）</w:t>
            </w:r>
          </w:p>
        </w:tc>
      </w:tr>
      <w:tr>
        <w:tblPrEx>
          <w:tblCellMar>
            <w:top w:w="0" w:type="dxa"/>
            <w:left w:w="45" w:type="dxa"/>
            <w:bottom w:w="0" w:type="dxa"/>
            <w:right w:w="45" w:type="dxa"/>
          </w:tblCellMar>
        </w:tblPrEx>
        <w:trPr>
          <w:cantSplit/>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sz w:val="28"/>
                <w:szCs w:val="28"/>
              </w:rPr>
            </w:pPr>
            <w:r>
              <w:rPr>
                <w:rFonts w:hint="eastAsia" w:ascii="仿宋" w:hAnsi="仿宋" w:eastAsia="仿宋"/>
                <w:sz w:val="28"/>
                <w:szCs w:val="28"/>
              </w:rPr>
              <w:t>3</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sz w:val="28"/>
                <w:szCs w:val="28"/>
              </w:rPr>
            </w:pPr>
            <w:r>
              <w:rPr>
                <w:rFonts w:hint="eastAsia" w:ascii="仿宋" w:hAnsi="仿宋" w:eastAsia="仿宋"/>
                <w:sz w:val="28"/>
                <w:szCs w:val="28"/>
              </w:rPr>
              <w:t>项目建设背景资料</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sz w:val="28"/>
                <w:szCs w:val="28"/>
              </w:rPr>
            </w:pPr>
            <w:r>
              <w:rPr>
                <w:rFonts w:hint="eastAsia" w:ascii="仿宋" w:hAnsi="仿宋" w:eastAsia="仿宋"/>
                <w:sz w:val="28"/>
                <w:szCs w:val="28"/>
              </w:rPr>
              <w:t>壹</w:t>
            </w:r>
          </w:p>
        </w:tc>
        <w:tc>
          <w:tcPr>
            <w:tcW w:w="1865" w:type="dxa"/>
            <w:vMerge w:val="continue"/>
            <w:tcBorders>
              <w:left w:val="threeDEmboss" w:color="C0C0C0" w:sz="6" w:space="0"/>
              <w:right w:val="threeDEmboss" w:color="C0C0C0" w:sz="6" w:space="0"/>
            </w:tcBorders>
            <w:vAlign w:val="center"/>
          </w:tcPr>
          <w:p>
            <w:pPr>
              <w:spacing w:line="480" w:lineRule="exact"/>
              <w:jc w:val="center"/>
              <w:rPr>
                <w:rFonts w:ascii="仿宋" w:hAnsi="仿宋" w:eastAsia="仿宋"/>
                <w:sz w:val="28"/>
                <w:szCs w:val="28"/>
              </w:rPr>
            </w:pP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sz w:val="28"/>
                <w:szCs w:val="28"/>
              </w:rPr>
            </w:pPr>
            <w:r>
              <w:rPr>
                <w:rFonts w:hint="eastAsia" w:ascii="仿宋" w:hAnsi="仿宋" w:eastAsia="仿宋"/>
                <w:sz w:val="28"/>
                <w:szCs w:val="28"/>
              </w:rPr>
              <w:t>/</w:t>
            </w:r>
          </w:p>
        </w:tc>
      </w:tr>
      <w:tr>
        <w:tblPrEx>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sz w:val="28"/>
                <w:szCs w:val="28"/>
              </w:rPr>
            </w:pPr>
            <w:r>
              <w:rPr>
                <w:rFonts w:hint="eastAsia" w:ascii="仿宋" w:hAnsi="仿宋" w:eastAsia="仿宋"/>
                <w:sz w:val="28"/>
                <w:szCs w:val="28"/>
              </w:rPr>
              <w:t>说明</w:t>
            </w:r>
          </w:p>
        </w:tc>
        <w:tc>
          <w:tcPr>
            <w:tcW w:w="7810" w:type="dxa"/>
            <w:gridSpan w:val="4"/>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sz w:val="28"/>
                <w:szCs w:val="28"/>
              </w:rPr>
            </w:pPr>
            <w:r>
              <w:rPr>
                <w:rFonts w:hint="eastAsia" w:ascii="仿宋" w:hAnsi="仿宋" w:eastAsia="仿宋"/>
                <w:sz w:val="28"/>
                <w:szCs w:val="28"/>
              </w:rPr>
              <w:t>咨询人确认，本合同签订之时，发包人已按要求提供上述全部资料且无遗漏。</w:t>
            </w:r>
          </w:p>
        </w:tc>
      </w:tr>
    </w:tbl>
    <w:p>
      <w:pPr>
        <w:rPr>
          <w:rFonts w:ascii="仿宋" w:hAnsi="仿宋" w:eastAsia="仿宋"/>
          <w:sz w:val="28"/>
          <w:szCs w:val="28"/>
        </w:rPr>
      </w:pPr>
      <w:r>
        <w:rPr>
          <w:rFonts w:hint="eastAsia" w:ascii="仿宋" w:hAnsi="仿宋" w:eastAsia="仿宋"/>
          <w:sz w:val="28"/>
          <w:szCs w:val="28"/>
        </w:rPr>
        <w:t>第四条　咨询人应向发包人交付的咨询成果文件。</w:t>
      </w:r>
    </w:p>
    <w:tbl>
      <w:tblPr>
        <w:tblStyle w:val="11"/>
        <w:tblW w:w="8401" w:type="dxa"/>
        <w:tblInd w:w="0" w:type="dxa"/>
        <w:tblLayout w:type="fixed"/>
        <w:tblCellMar>
          <w:top w:w="0" w:type="dxa"/>
          <w:left w:w="45" w:type="dxa"/>
          <w:bottom w:w="0" w:type="dxa"/>
          <w:right w:w="45" w:type="dxa"/>
        </w:tblCellMar>
      </w:tblPr>
      <w:tblGrid>
        <w:gridCol w:w="691"/>
        <w:gridCol w:w="2637"/>
        <w:gridCol w:w="1253"/>
        <w:gridCol w:w="2329"/>
        <w:gridCol w:w="1491"/>
      </w:tblGrid>
      <w:tr>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序号</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资料及文件名称</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份数（正本）</w:t>
            </w:r>
          </w:p>
        </w:tc>
        <w:tc>
          <w:tcPr>
            <w:tcW w:w="2329"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提交日期</w:t>
            </w:r>
          </w:p>
        </w:tc>
        <w:tc>
          <w:tcPr>
            <w:tcW w:w="14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备注</w:t>
            </w:r>
          </w:p>
        </w:tc>
      </w:tr>
      <w:tr>
        <w:tblPrEx>
          <w:tblCellMar>
            <w:top w:w="0" w:type="dxa"/>
            <w:left w:w="45" w:type="dxa"/>
            <w:bottom w:w="0" w:type="dxa"/>
            <w:right w:w="45" w:type="dxa"/>
          </w:tblCellMar>
        </w:tblPrEx>
        <w:trPr>
          <w:cantSplit/>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sz w:val="28"/>
                <w:szCs w:val="28"/>
              </w:rPr>
            </w:pPr>
            <w:r>
              <w:rPr>
                <w:rFonts w:hint="eastAsia" w:ascii="仿宋" w:hAnsi="仿宋" w:eastAsia="仿宋"/>
                <w:sz w:val="28"/>
                <w:szCs w:val="28"/>
              </w:rPr>
              <w:t>1</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sz w:val="28"/>
                <w:szCs w:val="28"/>
              </w:rPr>
            </w:pPr>
            <w:r>
              <w:rPr>
                <w:rFonts w:hint="eastAsia" w:ascii="仿宋" w:hAnsi="仿宋" w:eastAsia="仿宋"/>
                <w:sz w:val="28"/>
                <w:szCs w:val="28"/>
              </w:rPr>
              <w:t>项目建议书</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sz w:val="28"/>
                <w:szCs w:val="28"/>
              </w:rPr>
            </w:pPr>
            <w:r>
              <w:rPr>
                <w:rFonts w:hint="eastAsia" w:ascii="仿宋" w:hAnsi="仿宋" w:eastAsia="仿宋"/>
                <w:sz w:val="28"/>
                <w:szCs w:val="28"/>
              </w:rPr>
              <w:t>壹拾</w:t>
            </w:r>
          </w:p>
        </w:tc>
        <w:tc>
          <w:tcPr>
            <w:tcW w:w="2329" w:type="dxa"/>
            <w:tcBorders>
              <w:top w:val="threeDEmboss" w:color="C0C0C0" w:sz="6" w:space="0"/>
              <w:left w:val="threeDEmboss" w:color="C0C0C0" w:sz="6" w:space="0"/>
              <w:right w:val="threeDEmboss" w:color="C0C0C0" w:sz="6" w:space="0"/>
            </w:tcBorders>
            <w:vAlign w:val="center"/>
          </w:tcPr>
          <w:p>
            <w:pPr>
              <w:spacing w:line="480" w:lineRule="exact"/>
              <w:rPr>
                <w:rFonts w:ascii="仿宋" w:hAnsi="仿宋" w:eastAsia="仿宋"/>
                <w:sz w:val="28"/>
                <w:szCs w:val="28"/>
              </w:rPr>
            </w:pPr>
            <w:r>
              <w:rPr>
                <w:rFonts w:hint="eastAsia" w:ascii="仿宋" w:hAnsi="仿宋" w:eastAsia="仿宋"/>
                <w:sz w:val="28"/>
                <w:szCs w:val="28"/>
              </w:rPr>
              <w:t>本合同签订之日起</w:t>
            </w:r>
            <w:r>
              <w:rPr>
                <w:rFonts w:hint="eastAsia" w:ascii="仿宋" w:hAnsi="仿宋" w:eastAsia="仿宋"/>
                <w:sz w:val="28"/>
                <w:szCs w:val="28"/>
                <w:u w:val="single"/>
              </w:rPr>
              <w:t>1</w:t>
            </w:r>
            <w:r>
              <w:rPr>
                <w:rFonts w:ascii="仿宋" w:hAnsi="仿宋" w:eastAsia="仿宋"/>
                <w:sz w:val="28"/>
                <w:szCs w:val="28"/>
                <w:u w:val="single"/>
              </w:rPr>
              <w:t>2</w:t>
            </w:r>
            <w:r>
              <w:rPr>
                <w:rFonts w:hint="eastAsia" w:ascii="仿宋" w:hAnsi="仿宋" w:eastAsia="仿宋"/>
                <w:sz w:val="28"/>
                <w:szCs w:val="28"/>
              </w:rPr>
              <w:t>个工作日内。</w:t>
            </w:r>
          </w:p>
        </w:tc>
        <w:tc>
          <w:tcPr>
            <w:tcW w:w="1491" w:type="dxa"/>
            <w:vMerge w:val="restart"/>
            <w:tcBorders>
              <w:top w:val="threeDEmboss" w:color="C0C0C0" w:sz="6" w:space="0"/>
              <w:left w:val="threeDEmboss" w:color="C0C0C0" w:sz="6" w:space="0"/>
              <w:right w:val="threeDEmboss" w:color="C0C0C0" w:sz="6" w:space="0"/>
            </w:tcBorders>
            <w:vAlign w:val="center"/>
          </w:tcPr>
          <w:p>
            <w:pPr>
              <w:spacing w:line="480" w:lineRule="exact"/>
              <w:rPr>
                <w:rFonts w:ascii="仿宋" w:hAnsi="仿宋" w:eastAsia="仿宋"/>
                <w:sz w:val="28"/>
                <w:szCs w:val="28"/>
              </w:rPr>
            </w:pPr>
            <w:r>
              <w:rPr>
                <w:rFonts w:hint="eastAsia" w:ascii="仿宋" w:hAnsi="仿宋" w:eastAsia="仿宋"/>
                <w:sz w:val="28"/>
                <w:szCs w:val="28"/>
              </w:rPr>
              <w:t>同时提交电子文档，送达至发包人住所</w:t>
            </w:r>
          </w:p>
        </w:tc>
      </w:tr>
      <w:tr>
        <w:tblPrEx>
          <w:tblCellMar>
            <w:top w:w="0" w:type="dxa"/>
            <w:left w:w="45" w:type="dxa"/>
            <w:bottom w:w="0" w:type="dxa"/>
            <w:right w:w="45" w:type="dxa"/>
          </w:tblCellMar>
        </w:tblPrEx>
        <w:trPr>
          <w:cantSplit/>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sz w:val="28"/>
                <w:szCs w:val="28"/>
              </w:rPr>
            </w:pPr>
            <w:r>
              <w:rPr>
                <w:rFonts w:hint="eastAsia" w:ascii="仿宋" w:hAnsi="仿宋" w:eastAsia="仿宋"/>
                <w:sz w:val="28"/>
                <w:szCs w:val="28"/>
              </w:rPr>
              <w:t>2</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sz w:val="28"/>
                <w:szCs w:val="28"/>
              </w:rPr>
            </w:pPr>
            <w:r>
              <w:rPr>
                <w:rFonts w:hint="eastAsia" w:ascii="仿宋" w:hAnsi="仿宋" w:eastAsia="仿宋"/>
                <w:sz w:val="28"/>
                <w:szCs w:val="28"/>
              </w:rPr>
              <w:t>工程可行性研究报告</w:t>
            </w:r>
          </w:p>
          <w:p>
            <w:pPr>
              <w:spacing w:line="480" w:lineRule="exact"/>
              <w:rPr>
                <w:rFonts w:ascii="仿宋" w:hAnsi="仿宋" w:eastAsia="仿宋"/>
                <w:sz w:val="28"/>
                <w:szCs w:val="28"/>
              </w:rPr>
            </w:pPr>
            <w:r>
              <w:rPr>
                <w:rFonts w:hint="eastAsia" w:ascii="仿宋" w:hAnsi="仿宋" w:eastAsia="仿宋"/>
                <w:sz w:val="28"/>
                <w:szCs w:val="28"/>
              </w:rPr>
              <w:t>（送审本）</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sz w:val="28"/>
                <w:szCs w:val="28"/>
              </w:rPr>
            </w:pPr>
            <w:r>
              <w:rPr>
                <w:rFonts w:hint="eastAsia" w:ascii="仿宋" w:hAnsi="仿宋" w:eastAsia="仿宋"/>
                <w:sz w:val="28"/>
                <w:szCs w:val="28"/>
              </w:rPr>
              <w:t>壹拾伍</w:t>
            </w:r>
          </w:p>
        </w:tc>
        <w:tc>
          <w:tcPr>
            <w:tcW w:w="2329" w:type="dxa"/>
            <w:tcBorders>
              <w:left w:val="threeDEmboss" w:color="C0C0C0" w:sz="6" w:space="0"/>
              <w:bottom w:val="single" w:color="auto" w:sz="4" w:space="0"/>
              <w:right w:val="threeDEmboss" w:color="C0C0C0" w:sz="6" w:space="0"/>
            </w:tcBorders>
            <w:vAlign w:val="center"/>
          </w:tcPr>
          <w:p>
            <w:pPr>
              <w:spacing w:line="480" w:lineRule="exact"/>
              <w:rPr>
                <w:rFonts w:ascii="仿宋" w:hAnsi="仿宋" w:eastAsia="仿宋"/>
                <w:sz w:val="28"/>
                <w:szCs w:val="28"/>
              </w:rPr>
            </w:pPr>
            <w:r>
              <w:rPr>
                <w:rFonts w:hint="eastAsia" w:ascii="仿宋" w:hAnsi="仿宋" w:eastAsia="仿宋"/>
                <w:sz w:val="28"/>
                <w:szCs w:val="28"/>
              </w:rPr>
              <mc:AlternateContent>
                <mc:Choice Requires="wps">
                  <w:drawing>
                    <wp:anchor distT="0" distB="0" distL="114300" distR="114300" simplePos="0" relativeHeight="251660288" behindDoc="0" locked="0" layoutInCell="1" allowOverlap="1">
                      <wp:simplePos x="0" y="0"/>
                      <wp:positionH relativeFrom="column">
                        <wp:posOffset>-14605</wp:posOffset>
                      </wp:positionH>
                      <wp:positionV relativeFrom="paragraph">
                        <wp:posOffset>-22225</wp:posOffset>
                      </wp:positionV>
                      <wp:extent cx="1390650" cy="9525"/>
                      <wp:effectExtent l="0" t="0" r="0" b="0"/>
                      <wp:wrapNone/>
                      <wp:docPr id="4" name="直接箭头连接符 4"/>
                      <wp:cNvGraphicFramePr/>
                      <a:graphic xmlns:a="http://schemas.openxmlformats.org/drawingml/2006/main">
                        <a:graphicData uri="http://schemas.microsoft.com/office/word/2010/wordprocessingShape">
                          <wps:wsp>
                            <wps:cNvCnPr/>
                            <wps:spPr>
                              <a:xfrm flipV="1">
                                <a:off x="0" y="0"/>
                                <a:ext cx="1390650" cy="952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flip:y;margin-left:-1.15pt;margin-top:-1.75pt;height:0.75pt;width:109.5pt;z-index:251660288;mso-width-relative:page;mso-height-relative:page;" filled="f" stroked="t" coordsize="21600,21600" o:gfxdata="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K5z7b1gAAAAgBAAAPAAAAAAAAAAEAIAAAACIAAABk&#10;cnMvZG93bnJldi54bWxQSwECFAAUAAAACACHTuJAoSNMNQgCAAAHBAAADgAAAAAAAAABACAAAAAl&#10;AQAAZHJzL2Uyb0RvYy54bWxQSwUGAAAAAAYABgBZAQAAnwUAAAAA&#10;">
                      <v:fill on="f" focussize="0,0"/>
                      <v:stroke color="#000000" joinstyle="round"/>
                      <v:imagedata o:title=""/>
                      <o:lock v:ext="edit" aspectratio="f"/>
                    </v:shape>
                  </w:pict>
                </mc:Fallback>
              </mc:AlternateContent>
            </w:r>
            <w:r>
              <w:rPr>
                <w:rFonts w:hint="eastAsia" w:ascii="仿宋" w:hAnsi="仿宋" w:eastAsia="仿宋"/>
                <w:sz w:val="28"/>
                <w:szCs w:val="28"/>
              </w:rPr>
              <w:t>项目建议书获得行政主管部门批复后</w:t>
            </w:r>
            <w:r>
              <w:rPr>
                <w:rFonts w:hint="eastAsia" w:ascii="仿宋" w:hAnsi="仿宋" w:eastAsia="仿宋"/>
                <w:sz w:val="28"/>
                <w:szCs w:val="28"/>
                <w:u w:val="single"/>
              </w:rPr>
              <w:t xml:space="preserve"> </w:t>
            </w:r>
            <w:r>
              <w:rPr>
                <w:rFonts w:ascii="仿宋" w:hAnsi="仿宋" w:eastAsia="仿宋"/>
                <w:sz w:val="28"/>
                <w:szCs w:val="28"/>
                <w:u w:val="single"/>
              </w:rPr>
              <w:t>7</w:t>
            </w:r>
            <w:r>
              <w:rPr>
                <w:rFonts w:hint="eastAsia" w:ascii="仿宋" w:hAnsi="仿宋" w:eastAsia="仿宋"/>
                <w:sz w:val="28"/>
                <w:szCs w:val="28"/>
                <w:u w:val="single"/>
              </w:rPr>
              <w:t xml:space="preserve"> </w:t>
            </w:r>
            <w:r>
              <w:rPr>
                <w:rFonts w:hint="eastAsia" w:ascii="仿宋" w:hAnsi="仿宋" w:eastAsia="仿宋"/>
                <w:sz w:val="28"/>
                <w:szCs w:val="28"/>
              </w:rPr>
              <w:t xml:space="preserve"> 个工作日内。</w:t>
            </w:r>
          </w:p>
        </w:tc>
        <w:tc>
          <w:tcPr>
            <w:tcW w:w="1491" w:type="dxa"/>
            <w:vMerge w:val="continue"/>
            <w:tcBorders>
              <w:left w:val="threeDEmboss" w:color="C0C0C0" w:sz="6" w:space="0"/>
              <w:bottom w:val="single" w:color="auto" w:sz="4" w:space="0"/>
              <w:right w:val="threeDEmboss" w:color="C0C0C0" w:sz="6" w:space="0"/>
            </w:tcBorders>
            <w:vAlign w:val="center"/>
          </w:tcPr>
          <w:p>
            <w:pPr>
              <w:spacing w:line="480" w:lineRule="exact"/>
              <w:rPr>
                <w:rFonts w:ascii="仿宋" w:hAnsi="仿宋" w:eastAsia="仿宋"/>
                <w:sz w:val="28"/>
                <w:szCs w:val="28"/>
              </w:rPr>
            </w:pPr>
          </w:p>
        </w:tc>
      </w:tr>
      <w:tr>
        <w:tblPrEx>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sz w:val="28"/>
                <w:szCs w:val="28"/>
              </w:rPr>
            </w:pPr>
            <w:r>
              <w:rPr>
                <w:rFonts w:hint="eastAsia" w:ascii="仿宋" w:hAnsi="仿宋" w:eastAsia="仿宋"/>
                <w:sz w:val="28"/>
                <w:szCs w:val="28"/>
              </w:rPr>
              <w:t>3</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sz w:val="28"/>
                <w:szCs w:val="28"/>
              </w:rPr>
            </w:pPr>
            <w:r>
              <w:rPr>
                <w:rFonts w:hint="eastAsia" w:ascii="仿宋" w:hAnsi="仿宋" w:eastAsia="仿宋"/>
                <w:sz w:val="28"/>
                <w:szCs w:val="28"/>
              </w:rPr>
              <w:t>工程可行性研究报告</w:t>
            </w:r>
          </w:p>
          <w:p>
            <w:pPr>
              <w:spacing w:line="480" w:lineRule="exact"/>
              <w:rPr>
                <w:rFonts w:ascii="仿宋" w:hAnsi="仿宋" w:eastAsia="仿宋"/>
                <w:sz w:val="28"/>
                <w:szCs w:val="28"/>
              </w:rPr>
            </w:pPr>
            <w:r>
              <w:rPr>
                <w:rFonts w:hint="eastAsia" w:ascii="仿宋" w:hAnsi="仿宋" w:eastAsia="仿宋"/>
                <w:sz w:val="28"/>
                <w:szCs w:val="28"/>
              </w:rPr>
              <w:t>（修订本）</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sz w:val="28"/>
                <w:szCs w:val="28"/>
              </w:rPr>
            </w:pPr>
            <w:r>
              <w:rPr>
                <w:rFonts w:hint="eastAsia" w:ascii="仿宋" w:hAnsi="仿宋" w:eastAsia="仿宋"/>
                <w:sz w:val="28"/>
                <w:szCs w:val="28"/>
              </w:rPr>
              <w:t>壹拾</w:t>
            </w:r>
          </w:p>
        </w:tc>
        <w:tc>
          <w:tcPr>
            <w:tcW w:w="2329" w:type="dxa"/>
            <w:tcBorders>
              <w:left w:val="threeDEmboss" w:color="C0C0C0" w:sz="6" w:space="0"/>
              <w:bottom w:val="single" w:color="auto" w:sz="4" w:space="0"/>
              <w:right w:val="threeDEmboss" w:color="C0C0C0" w:sz="6" w:space="0"/>
            </w:tcBorders>
            <w:vAlign w:val="center"/>
          </w:tcPr>
          <w:p>
            <w:pPr>
              <w:spacing w:line="480" w:lineRule="exact"/>
              <w:rPr>
                <w:rFonts w:ascii="仿宋" w:hAnsi="仿宋" w:eastAsia="仿宋"/>
                <w:sz w:val="28"/>
                <w:szCs w:val="28"/>
              </w:rPr>
            </w:pPr>
            <w:r>
              <w:rPr>
                <w:rFonts w:hint="eastAsia" w:ascii="仿宋" w:hAnsi="仿宋" w:eastAsia="仿宋"/>
                <w:sz w:val="28"/>
                <w:szCs w:val="28"/>
              </w:rPr>
              <w:t>可研评审会结束后7个工作日内。</w:t>
            </w:r>
          </w:p>
        </w:tc>
        <w:tc>
          <w:tcPr>
            <w:tcW w:w="1491" w:type="dxa"/>
            <w:tcBorders>
              <w:left w:val="threeDEmboss" w:color="C0C0C0" w:sz="6" w:space="0"/>
              <w:bottom w:val="single" w:color="auto" w:sz="4" w:space="0"/>
              <w:right w:val="threeDEmboss" w:color="C0C0C0" w:sz="6" w:space="0"/>
            </w:tcBorders>
            <w:vAlign w:val="center"/>
          </w:tcPr>
          <w:p>
            <w:pPr>
              <w:spacing w:line="480" w:lineRule="exact"/>
              <w:jc w:val="center"/>
              <w:rPr>
                <w:rFonts w:ascii="仿宋" w:hAnsi="仿宋" w:eastAsia="仿宋"/>
                <w:sz w:val="28"/>
                <w:szCs w:val="28"/>
              </w:rPr>
            </w:pPr>
            <w:r>
              <w:rPr>
                <w:rFonts w:hint="eastAsia" w:ascii="仿宋" w:hAnsi="仿宋" w:eastAsia="仿宋"/>
                <w:sz w:val="28"/>
                <w:szCs w:val="28"/>
              </w:rPr>
              <w:t>/</w:t>
            </w:r>
          </w:p>
        </w:tc>
      </w:tr>
    </w:tbl>
    <w:p>
      <w:pPr>
        <w:spacing w:line="600" w:lineRule="exact"/>
        <w:ind w:firstLine="560" w:firstLineChars="200"/>
        <w:rPr>
          <w:rFonts w:ascii="仿宋" w:hAnsi="仿宋" w:eastAsia="仿宋"/>
          <w:sz w:val="28"/>
          <w:szCs w:val="28"/>
        </w:rPr>
      </w:pPr>
      <w:r>
        <w:rPr>
          <w:rFonts w:hint="eastAsia" w:ascii="仿宋" w:hAnsi="仿宋" w:eastAsia="仿宋"/>
          <w:sz w:val="28"/>
          <w:szCs w:val="28"/>
        </w:rPr>
        <w:t xml:space="preserve">第五条　本合同价款（编制费）包括了发包方为了履行本合同需要支付的全部费用，咨询人不得以任何理由增加收费项目或提高收费标准，具体收费项目及收费标准为： </w:t>
      </w:r>
    </w:p>
    <w:p>
      <w:pPr>
        <w:spacing w:line="600" w:lineRule="exact"/>
        <w:ind w:firstLine="570"/>
        <w:rPr>
          <w:rFonts w:ascii="仿宋" w:hAnsi="仿宋" w:eastAsia="仿宋"/>
          <w:sz w:val="28"/>
          <w:szCs w:val="28"/>
        </w:rPr>
      </w:pPr>
      <w:r>
        <w:rPr>
          <w:rFonts w:hint="eastAsia" w:ascii="仿宋" w:hAnsi="仿宋" w:eastAsia="仿宋"/>
          <w:sz w:val="28"/>
          <w:szCs w:val="28"/>
        </w:rPr>
        <w:t>项目建议书和工程可行性研究报告编制费预算暂定为</w:t>
      </w:r>
      <w:r>
        <w:rPr>
          <w:rFonts w:hint="eastAsia" w:ascii="仿宋" w:hAnsi="仿宋" w:eastAsia="仿宋"/>
          <w:sz w:val="28"/>
          <w:szCs w:val="28"/>
          <w:u w:val="single"/>
        </w:rPr>
        <w:t xml:space="preserve">人民币：  </w:t>
      </w:r>
      <w:r>
        <w:rPr>
          <w:rFonts w:ascii="仿宋" w:hAnsi="仿宋" w:eastAsia="仿宋"/>
          <w:sz w:val="28"/>
          <w:szCs w:val="28"/>
          <w:u w:val="single"/>
        </w:rPr>
        <w:t xml:space="preserve">                  </w:t>
      </w:r>
      <w:r>
        <w:rPr>
          <w:rFonts w:hint="eastAsia" w:ascii="仿宋" w:hAnsi="仿宋" w:eastAsia="仿宋"/>
          <w:sz w:val="28"/>
          <w:szCs w:val="28"/>
        </w:rPr>
        <w:t>实际编制费用以可研批复的投资额为基数，依据《钦州市人民政府办公室关于财政性资金投资项目其他费用管理有关问题的通知》（钦政办〔2013〕161号文）计费，即项目建议书和工程可行性研究报告编制费用=工程可行性研究报告批复确定的投资额×行业调整系数×工程复杂程度调整系数计价</w:t>
      </w:r>
      <w:r>
        <w:rPr>
          <w:rStyle w:val="16"/>
          <w:rFonts w:hint="eastAsia" w:ascii="仿宋" w:hAnsi="仿宋" w:eastAsia="仿宋"/>
          <w:sz w:val="28"/>
          <w:szCs w:val="28"/>
        </w:rPr>
        <w:t>后再下浮系数</w:t>
      </w:r>
      <w:r>
        <w:rPr>
          <w:rStyle w:val="16"/>
          <w:rFonts w:ascii="仿宋" w:hAnsi="仿宋" w:eastAsia="仿宋"/>
          <w:sz w:val="28"/>
          <w:szCs w:val="28"/>
          <w:u w:val="single"/>
        </w:rPr>
        <w:t xml:space="preserve">    %</w:t>
      </w:r>
      <w:r>
        <w:rPr>
          <w:rFonts w:hint="eastAsia" w:ascii="仿宋" w:hAnsi="仿宋" w:eastAsia="仿宋"/>
          <w:sz w:val="28"/>
          <w:szCs w:val="28"/>
        </w:rPr>
        <w:t>进行结算；不含税费用为人民币大写</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ascii="仿宋" w:hAnsi="仿宋" w:eastAsia="仿宋"/>
          <w:sz w:val="28"/>
          <w:szCs w:val="28"/>
        </w:rPr>
        <w:t xml:space="preserve"> </w:t>
      </w:r>
      <w:r>
        <w:rPr>
          <w:rFonts w:hint="eastAsia" w:ascii="仿宋" w:hAnsi="仿宋" w:eastAsia="仿宋"/>
          <w:sz w:val="28"/>
          <w:szCs w:val="28"/>
        </w:rPr>
        <w:t>；增值税额为人民币大写</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。最终费用双方根据行政主管部门批准的工程可研批复中确定的投资额并依据上述约定结算，多退少补。</w:t>
      </w:r>
    </w:p>
    <w:p>
      <w:pPr>
        <w:spacing w:line="600" w:lineRule="exact"/>
        <w:ind w:firstLine="570"/>
        <w:rPr>
          <w:rFonts w:ascii="仿宋" w:hAnsi="仿宋" w:eastAsia="仿宋"/>
          <w:sz w:val="28"/>
          <w:szCs w:val="28"/>
        </w:rPr>
      </w:pPr>
      <w:r>
        <w:rPr>
          <w:rFonts w:hint="eastAsia" w:ascii="仿宋" w:hAnsi="仿宋" w:eastAsia="仿宋"/>
          <w:sz w:val="28"/>
          <w:szCs w:val="28"/>
        </w:rPr>
        <w:t>其中：</w:t>
      </w:r>
    </w:p>
    <w:p>
      <w:pPr>
        <w:spacing w:line="600" w:lineRule="exact"/>
        <w:ind w:firstLine="570"/>
        <w:rPr>
          <w:rFonts w:ascii="仿宋" w:hAnsi="仿宋" w:eastAsia="仿宋"/>
          <w:sz w:val="28"/>
          <w:szCs w:val="28"/>
          <w:u w:val="single"/>
        </w:rPr>
      </w:pPr>
      <w:r>
        <w:rPr>
          <w:rFonts w:ascii="仿宋" w:hAnsi="仿宋" w:eastAsia="仿宋"/>
          <w:sz w:val="28"/>
          <w:szCs w:val="28"/>
        </w:rPr>
        <w:fldChar w:fldCharType="begin"/>
      </w:r>
      <w:r>
        <w:rPr>
          <w:rFonts w:ascii="仿宋" w:hAnsi="仿宋" w:eastAsia="仿宋"/>
          <w:sz w:val="28"/>
          <w:szCs w:val="28"/>
        </w:rPr>
        <w:instrText xml:space="preserve"> </w:instrText>
      </w:r>
      <w:r>
        <w:rPr>
          <w:rFonts w:hint="eastAsia" w:ascii="仿宋" w:hAnsi="仿宋" w:eastAsia="仿宋"/>
          <w:sz w:val="28"/>
          <w:szCs w:val="28"/>
        </w:rPr>
        <w:instrText xml:space="preserve">= 1 \* GB3</w:instrText>
      </w:r>
      <w:r>
        <w:rPr>
          <w:rFonts w:ascii="仿宋" w:hAnsi="仿宋" w:eastAsia="仿宋"/>
          <w:sz w:val="28"/>
          <w:szCs w:val="28"/>
        </w:rPr>
        <w:instrText xml:space="preserve"> </w:instrText>
      </w:r>
      <w:r>
        <w:rPr>
          <w:rFonts w:ascii="仿宋" w:hAnsi="仿宋" w:eastAsia="仿宋"/>
          <w:sz w:val="28"/>
          <w:szCs w:val="28"/>
        </w:rPr>
        <w:fldChar w:fldCharType="separate"/>
      </w:r>
      <w:r>
        <w:rPr>
          <w:rFonts w:hint="eastAsia" w:ascii="仿宋" w:hAnsi="仿宋" w:eastAsia="仿宋"/>
          <w:sz w:val="28"/>
          <w:szCs w:val="28"/>
          <w:lang w:val="zh-CN"/>
        </w:rPr>
        <w:t>①</w:t>
      </w:r>
      <w:r>
        <w:rPr>
          <w:rFonts w:ascii="仿宋" w:hAnsi="仿宋" w:eastAsia="仿宋"/>
          <w:sz w:val="28"/>
          <w:szCs w:val="28"/>
        </w:rPr>
        <w:fldChar w:fldCharType="end"/>
      </w:r>
      <w:r>
        <w:rPr>
          <w:rFonts w:hint="eastAsia" w:ascii="仿宋" w:hAnsi="仿宋" w:eastAsia="仿宋"/>
          <w:sz w:val="28"/>
          <w:szCs w:val="28"/>
        </w:rPr>
        <w:t>中国—马来西亚钦州产业园区丹二路中段（马莱大道—马良路）工程项目建议书和工程可行性研究报告编制费预算暂定为</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w:t>
      </w:r>
    </w:p>
    <w:p>
      <w:pPr>
        <w:spacing w:line="600" w:lineRule="exact"/>
        <w:ind w:firstLine="570"/>
        <w:rPr>
          <w:rFonts w:ascii="仿宋" w:hAnsi="仿宋" w:eastAsia="仿宋"/>
          <w:sz w:val="28"/>
          <w:szCs w:val="28"/>
          <w:u w:val="single"/>
        </w:rPr>
      </w:pPr>
      <w:r>
        <w:rPr>
          <w:rFonts w:hint="eastAsia" w:ascii="仿宋" w:hAnsi="仿宋" w:eastAsia="仿宋"/>
          <w:sz w:val="28"/>
          <w:szCs w:val="28"/>
        </w:rPr>
        <w:t>②中国—马来西亚钦州产业园区滨江大道工程项目建议书和工程可行性研究报告编制费预算暂定为</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w:t>
      </w:r>
    </w:p>
    <w:p>
      <w:pPr>
        <w:spacing w:line="600" w:lineRule="exact"/>
        <w:ind w:firstLine="570"/>
        <w:rPr>
          <w:rFonts w:ascii="仿宋" w:hAnsi="仿宋" w:eastAsia="仿宋"/>
          <w:sz w:val="28"/>
          <w:szCs w:val="28"/>
          <w:u w:val="single"/>
        </w:rPr>
      </w:pPr>
      <w:r>
        <w:rPr>
          <w:rFonts w:hint="eastAsia" w:ascii="仿宋" w:hAnsi="仿宋" w:eastAsia="仿宋"/>
          <w:sz w:val="28"/>
          <w:szCs w:val="28"/>
        </w:rPr>
        <w:t>③中国—马来西亚钦州产业园区马毅街工程项目建议书和工程可行性研究报告编制费预算暂定为</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编制费支付条件：咨询人按本合同要求提交合格的项目建议书和工程可行性研究报告（修订本），单个项目获得相关主管部门的批复后，双方按本合同约定的结算方式对单个项目费用结算完毕后，且发包人收到咨询人书面请款函及等额合法的增值税专用发票三十天支付。</w:t>
      </w:r>
    </w:p>
    <w:p>
      <w:pPr>
        <w:spacing w:line="600" w:lineRule="exact"/>
        <w:rPr>
          <w:rFonts w:ascii="仿宋" w:hAnsi="仿宋" w:eastAsia="仿宋"/>
          <w:sz w:val="28"/>
          <w:szCs w:val="28"/>
        </w:rPr>
      </w:pPr>
      <w:r>
        <w:rPr>
          <w:rFonts w:hint="eastAsia" w:ascii="仿宋" w:hAnsi="仿宋" w:eastAsia="仿宋"/>
          <w:sz w:val="28"/>
          <w:szCs w:val="28"/>
        </w:rPr>
        <w:t xml:space="preserve">    说明：</w:t>
      </w:r>
      <w:r>
        <w:rPr>
          <w:rFonts w:hint="eastAsia" w:ascii="仿宋" w:hAnsi="仿宋" w:eastAsia="仿宋"/>
          <w:b/>
          <w:sz w:val="28"/>
          <w:szCs w:val="28"/>
        </w:rPr>
        <w:t>双方确定按以下标准和方式对咨询人提交的技术咨询工作成果进行验收：咨询人提交的技术咨询工作成果应</w:t>
      </w:r>
      <w:r>
        <w:rPr>
          <w:rFonts w:hint="eastAsia" w:ascii="仿宋" w:hAnsi="仿宋" w:eastAsia="仿宋"/>
          <w:sz w:val="28"/>
          <w:szCs w:val="28"/>
          <w:u w:val="single"/>
        </w:rPr>
        <w:t>通过</w:t>
      </w:r>
      <w:bookmarkStart w:id="1" w:name="OLE_LINK4"/>
      <w:bookmarkStart w:id="2" w:name="OLE_LINK2"/>
      <w:bookmarkStart w:id="3" w:name="OLE_LINK3"/>
      <w:r>
        <w:rPr>
          <w:rFonts w:hint="eastAsia" w:ascii="仿宋" w:hAnsi="仿宋" w:eastAsia="仿宋"/>
          <w:sz w:val="28"/>
          <w:szCs w:val="28"/>
          <w:u w:val="single"/>
        </w:rPr>
        <w:t>审批行政主管部门</w:t>
      </w:r>
      <w:bookmarkEnd w:id="1"/>
      <w:bookmarkEnd w:id="2"/>
      <w:bookmarkEnd w:id="3"/>
      <w:r>
        <w:rPr>
          <w:rFonts w:hint="eastAsia" w:ascii="仿宋" w:hAnsi="仿宋" w:eastAsia="仿宋"/>
          <w:sz w:val="28"/>
          <w:szCs w:val="28"/>
          <w:u w:val="single"/>
        </w:rPr>
        <w:t>审查通过并获得相应批文。</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第六条　双方责任</w:t>
      </w:r>
    </w:p>
    <w:p>
      <w:pPr>
        <w:spacing w:line="600" w:lineRule="exact"/>
        <w:ind w:firstLine="562" w:firstLineChars="200"/>
        <w:rPr>
          <w:rFonts w:ascii="仿宋" w:hAnsi="仿宋" w:eastAsia="仿宋"/>
          <w:sz w:val="28"/>
          <w:szCs w:val="28"/>
        </w:rPr>
      </w:pPr>
      <w:r>
        <w:rPr>
          <w:rFonts w:ascii="仿宋" w:hAnsi="仿宋" w:eastAsia="仿宋"/>
          <w:b/>
          <w:sz w:val="28"/>
          <w:szCs w:val="28"/>
        </w:rPr>
        <w:t>6.1</w:t>
      </w:r>
      <w:r>
        <w:rPr>
          <w:rFonts w:hint="eastAsia" w:ascii="仿宋" w:hAnsi="仿宋" w:eastAsia="仿宋"/>
          <w:sz w:val="28"/>
          <w:szCs w:val="28"/>
        </w:rPr>
        <w:t>　发包人责任</w:t>
      </w:r>
    </w:p>
    <w:p>
      <w:pPr>
        <w:spacing w:line="600" w:lineRule="exact"/>
        <w:rPr>
          <w:rFonts w:ascii="仿宋" w:hAnsi="仿宋" w:eastAsia="仿宋"/>
          <w:sz w:val="28"/>
          <w:szCs w:val="28"/>
        </w:rPr>
      </w:pPr>
      <w:r>
        <w:rPr>
          <w:rFonts w:hint="eastAsia" w:ascii="仿宋" w:hAnsi="仿宋" w:eastAsia="仿宋"/>
          <w:b/>
          <w:sz w:val="28"/>
          <w:szCs w:val="28"/>
        </w:rPr>
        <w:t xml:space="preserve">    </w:t>
      </w:r>
      <w:r>
        <w:rPr>
          <w:rFonts w:ascii="仿宋" w:hAnsi="仿宋" w:eastAsia="仿宋"/>
          <w:b/>
          <w:sz w:val="28"/>
          <w:szCs w:val="28"/>
        </w:rPr>
        <w:t>6.1.1</w:t>
      </w:r>
      <w:r>
        <w:rPr>
          <w:rFonts w:hint="eastAsia" w:ascii="仿宋" w:hAnsi="仿宋" w:eastAsia="仿宋"/>
          <w:sz w:val="28"/>
          <w:szCs w:val="28"/>
        </w:rPr>
        <w:t>　发包人对向咨询人提交的资料及文件完整性、正确性及时限负责，不得要求咨询人违反国家有关标准进行咨询。但咨询人作为具备甲级工程咨询资质和丰富咨询经验的机构，对发包人提交的资料或文件中明显不合常理或不符合工程技术规范标准的情形，应当及时发现并通知发包人修改或重新提交，否则由此造成的咨询成果文件不符合合同约定及相应技术标准的，最终无法在约定的期间通过行政主管部门审查并获得相应批文的，不免除咨询人的责任。</w:t>
      </w:r>
    </w:p>
    <w:p>
      <w:pPr>
        <w:spacing w:line="600" w:lineRule="exact"/>
        <w:ind w:firstLine="562" w:firstLineChars="200"/>
        <w:rPr>
          <w:rFonts w:ascii="仿宋" w:hAnsi="仿宋" w:eastAsia="仿宋"/>
          <w:sz w:val="28"/>
          <w:szCs w:val="28"/>
        </w:rPr>
      </w:pPr>
      <w:r>
        <w:rPr>
          <w:rFonts w:ascii="仿宋" w:hAnsi="仿宋" w:eastAsia="仿宋"/>
          <w:b/>
          <w:sz w:val="28"/>
          <w:szCs w:val="28"/>
        </w:rPr>
        <w:t>6.1.2</w:t>
      </w:r>
      <w:r>
        <w:rPr>
          <w:rFonts w:hint="eastAsia" w:ascii="仿宋" w:hAnsi="仿宋" w:eastAsia="仿宋"/>
          <w:sz w:val="28"/>
          <w:szCs w:val="28"/>
        </w:rPr>
        <w:t>　发包人如变更委托咨询项目、规模、条件，或所提交资料作较大修改，以致咨询人提交的技术咨询工作成果需返工的，双方除需另行协商签订补充协议（或另订合同）、重新明确有关条款外，发包人应按咨询人实际所耗工作量向咨询人增付咨询费，</w:t>
      </w:r>
      <w:r>
        <w:rPr>
          <w:rFonts w:hint="eastAsia" w:ascii="仿宋" w:hAnsi="仿宋" w:eastAsia="仿宋"/>
          <w:spacing w:val="20"/>
          <w:sz w:val="28"/>
          <w:szCs w:val="28"/>
        </w:rPr>
        <w:t>但发包人认为修改量不超过原工作量30%的，不计算返工费。</w:t>
      </w:r>
    </w:p>
    <w:p>
      <w:pPr>
        <w:spacing w:line="600" w:lineRule="exact"/>
        <w:ind w:firstLine="562" w:firstLineChars="200"/>
        <w:rPr>
          <w:rFonts w:ascii="仿宋" w:hAnsi="仿宋" w:eastAsia="仿宋"/>
          <w:sz w:val="28"/>
          <w:szCs w:val="28"/>
        </w:rPr>
      </w:pPr>
      <w:r>
        <w:rPr>
          <w:rFonts w:ascii="仿宋" w:hAnsi="仿宋" w:eastAsia="仿宋"/>
          <w:b/>
          <w:sz w:val="28"/>
          <w:szCs w:val="28"/>
        </w:rPr>
        <w:t>6.1.3</w:t>
      </w:r>
      <w:r>
        <w:rPr>
          <w:rFonts w:hint="eastAsia" w:ascii="仿宋" w:hAnsi="仿宋" w:eastAsia="仿宋"/>
          <w:sz w:val="28"/>
          <w:szCs w:val="28"/>
        </w:rPr>
        <w:t>　发包人要求咨询人比合同规定时间提前交付咨询资料及文件时，如果咨询人能够做到，发包人应根据咨询人提前实际投入的工作量，向咨询人支付赶工费，但赶工费不得超过该合同总价款的20%，且双方另行商定以补充协议明确。</w:t>
      </w:r>
    </w:p>
    <w:p>
      <w:pPr>
        <w:spacing w:line="600" w:lineRule="exact"/>
        <w:ind w:firstLine="562" w:firstLineChars="200"/>
        <w:rPr>
          <w:rFonts w:ascii="仿宋" w:hAnsi="仿宋" w:eastAsia="仿宋"/>
          <w:sz w:val="28"/>
          <w:szCs w:val="28"/>
        </w:rPr>
      </w:pPr>
      <w:r>
        <w:rPr>
          <w:rFonts w:ascii="仿宋" w:hAnsi="仿宋" w:eastAsia="仿宋"/>
          <w:b/>
          <w:sz w:val="28"/>
          <w:szCs w:val="28"/>
        </w:rPr>
        <w:t>6.2</w:t>
      </w:r>
      <w:r>
        <w:rPr>
          <w:rFonts w:hint="eastAsia" w:ascii="仿宋" w:hAnsi="仿宋" w:eastAsia="仿宋"/>
          <w:sz w:val="28"/>
          <w:szCs w:val="28"/>
        </w:rPr>
        <w:t>　咨询人责任</w:t>
      </w:r>
    </w:p>
    <w:p>
      <w:pPr>
        <w:spacing w:line="600" w:lineRule="exact"/>
        <w:ind w:firstLine="562" w:firstLineChars="200"/>
        <w:rPr>
          <w:rFonts w:ascii="仿宋" w:hAnsi="仿宋" w:eastAsia="仿宋"/>
          <w:sz w:val="28"/>
          <w:szCs w:val="28"/>
        </w:rPr>
      </w:pPr>
      <w:r>
        <w:rPr>
          <w:rFonts w:ascii="仿宋" w:hAnsi="仿宋" w:eastAsia="仿宋"/>
          <w:b/>
          <w:sz w:val="28"/>
          <w:szCs w:val="28"/>
        </w:rPr>
        <w:t>6.2.1</w:t>
      </w:r>
      <w:r>
        <w:rPr>
          <w:rFonts w:hint="eastAsia" w:ascii="仿宋" w:hAnsi="仿宋" w:eastAsia="仿宋"/>
          <w:sz w:val="28"/>
          <w:szCs w:val="28"/>
        </w:rPr>
        <w:t>　咨询人应按国家技术规范、标准、规程及发包人提出的咨询要求，进行工程咨询，按合同规定的进度及要求提交质量合格的咨询成果，并对其真实性、完整性、专业性全面负责。</w:t>
      </w:r>
    </w:p>
    <w:p>
      <w:pPr>
        <w:spacing w:line="600" w:lineRule="exact"/>
        <w:ind w:firstLine="562" w:firstLineChars="200"/>
        <w:rPr>
          <w:rFonts w:ascii="仿宋" w:hAnsi="仿宋" w:eastAsia="仿宋"/>
          <w:bCs/>
          <w:sz w:val="28"/>
          <w:szCs w:val="28"/>
        </w:rPr>
      </w:pPr>
      <w:r>
        <w:rPr>
          <w:rFonts w:hint="eastAsia" w:ascii="仿宋" w:hAnsi="仿宋" w:eastAsia="仿宋"/>
          <w:b/>
          <w:sz w:val="28"/>
          <w:szCs w:val="28"/>
        </w:rPr>
        <w:t>6.2.2　</w:t>
      </w:r>
      <w:r>
        <w:rPr>
          <w:rFonts w:hint="eastAsia" w:ascii="仿宋" w:hAnsi="仿宋" w:eastAsia="仿宋"/>
          <w:bCs/>
          <w:sz w:val="28"/>
          <w:szCs w:val="28"/>
        </w:rPr>
        <w:t>咨询人保证按本合同第三条要求发包人所提交的资料范围是完整的、没有遗漏的。咨询人保证根据本合同第三条发包人提交的资料足以做出按照本合同的约定做出合格的咨询成果。如因咨询人的原因，未完整告知或错误告知发包人需要提交的资料范围，导致无法交付或延迟交付咨询成果的，咨询人应当承担违约责任。</w:t>
      </w:r>
    </w:p>
    <w:p>
      <w:pPr>
        <w:spacing w:line="600" w:lineRule="exact"/>
        <w:ind w:firstLine="562" w:firstLineChars="200"/>
        <w:rPr>
          <w:rFonts w:ascii="仿宋" w:hAnsi="仿宋" w:eastAsia="仿宋"/>
          <w:sz w:val="28"/>
          <w:szCs w:val="28"/>
        </w:rPr>
      </w:pPr>
      <w:r>
        <w:rPr>
          <w:rFonts w:hint="eastAsia" w:ascii="仿宋" w:hAnsi="仿宋" w:eastAsia="仿宋"/>
          <w:b/>
          <w:bCs/>
          <w:sz w:val="28"/>
          <w:szCs w:val="28"/>
        </w:rPr>
        <w:t xml:space="preserve">6.2.3  </w:t>
      </w:r>
      <w:r>
        <w:rPr>
          <w:rFonts w:hint="eastAsia" w:ascii="仿宋" w:hAnsi="仿宋" w:eastAsia="仿宋"/>
          <w:sz w:val="28"/>
          <w:szCs w:val="28"/>
        </w:rPr>
        <w:t>咨询人按本合同第二条和第四条规定的内容、进度及份数向发包人人交付合格的资料及文件。</w:t>
      </w:r>
    </w:p>
    <w:p>
      <w:pPr>
        <w:spacing w:line="600" w:lineRule="exact"/>
        <w:ind w:firstLine="562" w:firstLineChars="200"/>
        <w:rPr>
          <w:rFonts w:ascii="仿宋" w:hAnsi="仿宋" w:eastAsia="仿宋"/>
          <w:sz w:val="28"/>
          <w:szCs w:val="28"/>
        </w:rPr>
      </w:pPr>
      <w:r>
        <w:rPr>
          <w:rFonts w:hint="eastAsia" w:ascii="仿宋" w:hAnsi="仿宋" w:eastAsia="仿宋"/>
          <w:b/>
          <w:sz w:val="28"/>
          <w:szCs w:val="28"/>
        </w:rPr>
        <w:t>6.2.4</w:t>
      </w:r>
      <w:r>
        <w:rPr>
          <w:rFonts w:hint="eastAsia" w:ascii="仿宋" w:hAnsi="仿宋" w:eastAsia="仿宋"/>
          <w:sz w:val="28"/>
          <w:szCs w:val="28"/>
        </w:rPr>
        <w:t>　</w:t>
      </w:r>
      <w:r>
        <w:rPr>
          <w:rFonts w:hint="eastAsia" w:ascii="仿宋" w:hAnsi="仿宋" w:eastAsia="仿宋"/>
          <w:bCs/>
          <w:sz w:val="28"/>
          <w:szCs w:val="28"/>
        </w:rPr>
        <w:t>咨询人按要求提交项目建议书及工程可行性研究报告（送审本），并根据审批部门意见免费修改完成正式的的项目建议书及工程可行性研究报告（修订本）各一式壹拾份，确保通过有关部门的全部评审并取得相关批文，如未能通过评审，咨询人应当负责按照委托人及主管部门的要求修订、重做，不另计费用，并承担逾期交付工作成果的违约责任</w:t>
      </w:r>
      <w:r>
        <w:rPr>
          <w:rFonts w:hint="eastAsia" w:ascii="仿宋" w:hAnsi="仿宋" w:eastAsia="仿宋"/>
          <w:sz w:val="28"/>
          <w:szCs w:val="28"/>
        </w:rPr>
        <w:t>。</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6.2.5咨询人应当自行完成本合同约定的义务，不得委托任何第三方完成本合同项下的咨询工作。未经发包人同意，咨询人不得将本合同权利义务部分或全部转让给第三方。</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第七条  知识产权及保密</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双方均应保护对方的知识产权，未经对方同意，任何一方均不得对对方的资料及文件擅自修改、复制或向任何第三人转让或用于本合同以外的任何项目。如发生以上任一情况，泄密方应承担一切由此引起的后果并承担赔偿责任。</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第八条　违约责任</w:t>
      </w:r>
    </w:p>
    <w:p>
      <w:pPr>
        <w:spacing w:line="360" w:lineRule="auto"/>
        <w:ind w:firstLine="562" w:firstLineChars="200"/>
        <w:rPr>
          <w:rFonts w:ascii="仿宋" w:hAnsi="仿宋" w:eastAsia="仿宋"/>
          <w:spacing w:val="20"/>
          <w:sz w:val="28"/>
          <w:szCs w:val="28"/>
        </w:rPr>
      </w:pPr>
      <w:r>
        <w:rPr>
          <w:rFonts w:hint="eastAsia" w:ascii="仿宋" w:hAnsi="仿宋" w:eastAsia="仿宋"/>
          <w:b/>
          <w:sz w:val="28"/>
          <w:szCs w:val="28"/>
        </w:rPr>
        <w:t>8</w:t>
      </w:r>
      <w:r>
        <w:rPr>
          <w:rFonts w:ascii="仿宋" w:hAnsi="仿宋" w:eastAsia="仿宋"/>
          <w:b/>
          <w:sz w:val="28"/>
          <w:szCs w:val="28"/>
        </w:rPr>
        <w:t>.1</w:t>
      </w:r>
      <w:r>
        <w:rPr>
          <w:rFonts w:hint="eastAsia" w:ascii="仿宋" w:hAnsi="仿宋" w:eastAsia="仿宋"/>
          <w:sz w:val="28"/>
          <w:szCs w:val="28"/>
        </w:rPr>
        <w:t>　在合同履行期间，发包人要求终止或解除合同的，咨询人已开始咨询工作的，发</w:t>
      </w:r>
      <w:r>
        <w:rPr>
          <w:rFonts w:hint="eastAsia" w:ascii="仿宋" w:hAnsi="仿宋" w:eastAsia="仿宋"/>
          <w:spacing w:val="20"/>
          <w:sz w:val="28"/>
          <w:szCs w:val="28"/>
        </w:rPr>
        <w:t>包人按咨询人已进行的实际咨询工作量支付咨询费，但咨询人应当将已经完成的工作成果全部交付发包人，否则发包人有权拒付咨询费。</w:t>
      </w:r>
    </w:p>
    <w:p>
      <w:pPr>
        <w:spacing w:before="100" w:after="100" w:line="360" w:lineRule="auto"/>
        <w:ind w:firstLine="562" w:firstLineChars="200"/>
        <w:rPr>
          <w:rFonts w:ascii="仿宋" w:hAnsi="仿宋" w:eastAsia="仿宋"/>
          <w:b/>
          <w:sz w:val="28"/>
          <w:szCs w:val="28"/>
        </w:rPr>
      </w:pPr>
      <w:r>
        <w:rPr>
          <w:rFonts w:hint="eastAsia" w:ascii="仿宋" w:hAnsi="仿宋" w:eastAsia="仿宋"/>
          <w:b/>
          <w:sz w:val="28"/>
          <w:szCs w:val="28"/>
        </w:rPr>
        <w:t>8</w:t>
      </w:r>
      <w:r>
        <w:rPr>
          <w:rFonts w:ascii="仿宋" w:hAnsi="仿宋" w:eastAsia="仿宋"/>
          <w:b/>
          <w:sz w:val="28"/>
          <w:szCs w:val="28"/>
        </w:rPr>
        <w:t>.2</w:t>
      </w:r>
      <w:r>
        <w:rPr>
          <w:rFonts w:hint="eastAsia" w:ascii="仿宋" w:hAnsi="仿宋" w:eastAsia="仿宋"/>
          <w:b/>
          <w:sz w:val="28"/>
          <w:szCs w:val="28"/>
        </w:rPr>
        <w:t>　</w:t>
      </w:r>
      <w:r>
        <w:rPr>
          <w:rFonts w:hint="eastAsia" w:ascii="仿宋" w:hAnsi="仿宋" w:eastAsia="仿宋"/>
          <w:sz w:val="28"/>
          <w:szCs w:val="28"/>
        </w:rPr>
        <w:t>发包人应按本合同第五条约定的金额和时间向咨询人支付咨询费，除咨询人存在违约行为以外，每逾期支付一天，按逾期支付金额的万分之三向咨询人支付违约金。逾期超过</w:t>
      </w:r>
      <w:r>
        <w:rPr>
          <w:rFonts w:ascii="仿宋" w:hAnsi="仿宋" w:eastAsia="仿宋"/>
          <w:sz w:val="28"/>
          <w:szCs w:val="28"/>
        </w:rPr>
        <w:t>30</w:t>
      </w:r>
      <w:r>
        <w:rPr>
          <w:rFonts w:hint="eastAsia" w:ascii="仿宋" w:hAnsi="仿宋" w:eastAsia="仿宋"/>
          <w:sz w:val="28"/>
          <w:szCs w:val="28"/>
        </w:rPr>
        <w:t>天以上且</w:t>
      </w:r>
      <w:r>
        <w:rPr>
          <w:rFonts w:hint="eastAsia" w:ascii="仿宋" w:hAnsi="仿宋" w:eastAsia="仿宋"/>
          <w:spacing w:val="20"/>
          <w:sz w:val="28"/>
          <w:szCs w:val="28"/>
        </w:rPr>
        <w:t>经咨询人书面催告发包人后仍拒不支付</w:t>
      </w:r>
      <w:r>
        <w:rPr>
          <w:rFonts w:hint="eastAsia" w:ascii="仿宋" w:hAnsi="仿宋" w:eastAsia="仿宋"/>
          <w:sz w:val="28"/>
          <w:szCs w:val="28"/>
        </w:rPr>
        <w:t>的，咨询人有权暂停履行下阶段咨询工作，并书面通知发包人。若因发包人的上级部门或咨询审批部门对咨询文件不审批或本合同项目停、缓建的，</w:t>
      </w:r>
      <w:r>
        <w:rPr>
          <w:rFonts w:hint="eastAsia" w:ascii="仿宋" w:hAnsi="仿宋" w:eastAsia="仿宋"/>
          <w:spacing w:val="20"/>
          <w:sz w:val="28"/>
          <w:szCs w:val="28"/>
        </w:rPr>
        <w:t>发包人与咨询人按实际完成的咨询成果据实结算，但咨询人应当将已经完成的工作成果交付发包人，否则发包人有权拒付合同费用。</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咨询人逾期交付咨询文件或造成交付的咨询文件逾期未能通过行政主管部门审批的，每逾期一天，咨询人应按本合同总价款的千分之二向发包人支付违约金。</w:t>
      </w:r>
      <w:r>
        <w:rPr>
          <w:rFonts w:hint="eastAsia" w:ascii="仿宋" w:hAnsi="仿宋" w:eastAsia="仿宋"/>
          <w:spacing w:val="20"/>
          <w:sz w:val="28"/>
          <w:szCs w:val="28"/>
        </w:rPr>
        <w:t>逾期时间超过三十天（含本数）的，违约金按上述标准双倍计算，且发包人有权解除合同，咨询人还应当另行按本</w:t>
      </w:r>
      <w:r>
        <w:rPr>
          <w:rFonts w:hint="eastAsia" w:ascii="仿宋" w:hAnsi="仿宋" w:eastAsia="仿宋"/>
          <w:sz w:val="28"/>
          <w:szCs w:val="28"/>
        </w:rPr>
        <w:t>合同总价款的30%向发包人支付违约金</w:t>
      </w:r>
      <w:r>
        <w:rPr>
          <w:rFonts w:hint="eastAsia" w:ascii="仿宋" w:hAnsi="仿宋" w:eastAsia="仿宋"/>
          <w:spacing w:val="20"/>
          <w:sz w:val="28"/>
          <w:szCs w:val="28"/>
        </w:rPr>
        <w:t>并退还全部已收费用，发包人尚未支付的费用无须支付。</w:t>
      </w:r>
    </w:p>
    <w:p>
      <w:pPr>
        <w:spacing w:line="600" w:lineRule="exact"/>
        <w:ind w:firstLine="562" w:firstLineChars="200"/>
        <w:rPr>
          <w:rFonts w:ascii="仿宋" w:hAnsi="仿宋" w:eastAsia="仿宋"/>
          <w:spacing w:val="20"/>
          <w:sz w:val="28"/>
          <w:szCs w:val="28"/>
        </w:rPr>
      </w:pPr>
      <w:r>
        <w:rPr>
          <w:rFonts w:hint="eastAsia" w:ascii="仿宋" w:hAnsi="仿宋" w:eastAsia="仿宋"/>
          <w:b/>
          <w:sz w:val="28"/>
          <w:szCs w:val="28"/>
        </w:rPr>
        <w:t>8.4</w:t>
      </w:r>
      <w:r>
        <w:rPr>
          <w:rFonts w:hint="eastAsia" w:ascii="仿宋" w:hAnsi="仿宋" w:eastAsia="仿宋"/>
          <w:sz w:val="28"/>
          <w:szCs w:val="28"/>
        </w:rPr>
        <w:t>　本</w:t>
      </w:r>
      <w:r>
        <w:rPr>
          <w:rFonts w:hint="eastAsia" w:ascii="仿宋" w:hAnsi="仿宋" w:eastAsia="仿宋"/>
          <w:spacing w:val="20"/>
          <w:sz w:val="28"/>
          <w:szCs w:val="28"/>
        </w:rPr>
        <w:t>合同生效后，咨询人要求终止或解除合同的或以实际行动表明不履行合同的，咨询人应当按照本合同总价款的30%向发包人支付违约金，并退还已收取的咨询费，发包人尚未支付的咨询费无须支付；咨询人还应当承担发包人因委托任何第三方进行未完成的咨询工作所支付的全部费用及其他全部损失。</w:t>
      </w:r>
    </w:p>
    <w:p>
      <w:pPr>
        <w:spacing w:line="600" w:lineRule="exact"/>
        <w:ind w:firstLine="640" w:firstLineChars="200"/>
        <w:rPr>
          <w:rFonts w:ascii="仿宋" w:hAnsi="仿宋" w:eastAsia="仿宋"/>
          <w:sz w:val="28"/>
          <w:szCs w:val="28"/>
        </w:rPr>
      </w:pPr>
      <w:r>
        <w:rPr>
          <w:rFonts w:hint="eastAsia" w:ascii="仿宋" w:hAnsi="仿宋" w:eastAsia="仿宋"/>
          <w:spacing w:val="20"/>
          <w:sz w:val="28"/>
          <w:szCs w:val="28"/>
        </w:rPr>
        <w:t>8</w:t>
      </w:r>
      <w:r>
        <w:rPr>
          <w:rFonts w:ascii="仿宋" w:hAnsi="仿宋" w:eastAsia="仿宋"/>
          <w:spacing w:val="20"/>
          <w:sz w:val="28"/>
          <w:szCs w:val="28"/>
        </w:rPr>
        <w:t xml:space="preserve">.5 </w:t>
      </w:r>
      <w:r>
        <w:rPr>
          <w:rFonts w:hint="eastAsia" w:ascii="仿宋" w:hAnsi="仿宋" w:eastAsia="仿宋"/>
          <w:spacing w:val="20"/>
          <w:sz w:val="28"/>
          <w:szCs w:val="28"/>
        </w:rPr>
        <w:t>如一方违约，守约方行使债权产生的诉讼费、律师费、保全费、公证费、差旅费等一切费用，均由违约方承担。</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第九条　其他</w:t>
      </w:r>
    </w:p>
    <w:p>
      <w:pPr>
        <w:spacing w:line="600" w:lineRule="exact"/>
        <w:ind w:firstLine="562" w:firstLineChars="200"/>
        <w:rPr>
          <w:rFonts w:ascii="仿宋" w:hAnsi="仿宋" w:eastAsia="仿宋"/>
          <w:spacing w:val="20"/>
          <w:sz w:val="28"/>
          <w:szCs w:val="28"/>
        </w:rPr>
      </w:pPr>
      <w:r>
        <w:rPr>
          <w:rFonts w:hint="eastAsia" w:ascii="仿宋" w:hAnsi="仿宋" w:eastAsia="仿宋"/>
          <w:b/>
          <w:sz w:val="28"/>
          <w:szCs w:val="28"/>
        </w:rPr>
        <w:t>9</w:t>
      </w:r>
      <w:r>
        <w:rPr>
          <w:rFonts w:ascii="仿宋" w:hAnsi="仿宋" w:eastAsia="仿宋"/>
          <w:b/>
          <w:sz w:val="28"/>
          <w:szCs w:val="28"/>
        </w:rPr>
        <w:t>.1</w:t>
      </w:r>
      <w:r>
        <w:rPr>
          <w:rFonts w:hint="eastAsia" w:ascii="仿宋" w:hAnsi="仿宋" w:eastAsia="仿宋"/>
          <w:sz w:val="28"/>
          <w:szCs w:val="28"/>
        </w:rPr>
        <w:t>　</w:t>
      </w:r>
      <w:r>
        <w:rPr>
          <w:rFonts w:hint="eastAsia" w:ascii="仿宋" w:hAnsi="仿宋" w:eastAsia="仿宋"/>
          <w:spacing w:val="20"/>
          <w:sz w:val="28"/>
          <w:szCs w:val="28"/>
        </w:rPr>
        <w:t>发包人要求咨询人派专人留驻现场进行配合与解决有关问题时，双方应另行签订补充协议或技术咨询服务合同。</w:t>
      </w:r>
    </w:p>
    <w:p>
      <w:pPr>
        <w:spacing w:line="600" w:lineRule="exact"/>
        <w:ind w:firstLine="562" w:firstLineChars="200"/>
        <w:rPr>
          <w:rFonts w:ascii="仿宋" w:hAnsi="仿宋" w:eastAsia="仿宋"/>
          <w:spacing w:val="20"/>
          <w:sz w:val="28"/>
          <w:szCs w:val="28"/>
        </w:rPr>
      </w:pPr>
      <w:r>
        <w:rPr>
          <w:rFonts w:hint="eastAsia" w:ascii="仿宋" w:hAnsi="仿宋" w:eastAsia="仿宋"/>
          <w:b/>
          <w:sz w:val="28"/>
          <w:szCs w:val="28"/>
        </w:rPr>
        <w:t xml:space="preserve">9.2 </w:t>
      </w:r>
      <w:r>
        <w:rPr>
          <w:rFonts w:hint="eastAsia" w:ascii="仿宋" w:hAnsi="仿宋" w:eastAsia="仿宋"/>
          <w:sz w:val="28"/>
          <w:szCs w:val="28"/>
        </w:rPr>
        <w:t xml:space="preserve"> </w:t>
      </w:r>
      <w:r>
        <w:rPr>
          <w:rFonts w:hint="eastAsia" w:ascii="仿宋" w:hAnsi="仿宋" w:eastAsia="仿宋"/>
          <w:spacing w:val="20"/>
          <w:sz w:val="28"/>
          <w:szCs w:val="28"/>
        </w:rPr>
        <w:t>发包人委托咨询人承担本合同内容之外的工作服务，除本合同另有约定，需另行签订协议并支付费用。</w:t>
      </w:r>
    </w:p>
    <w:p>
      <w:pPr>
        <w:spacing w:line="600" w:lineRule="exact"/>
        <w:ind w:firstLine="562" w:firstLineChars="200"/>
        <w:rPr>
          <w:rFonts w:ascii="仿宋" w:hAnsi="仿宋" w:eastAsia="仿宋"/>
          <w:spacing w:val="20"/>
          <w:sz w:val="28"/>
          <w:szCs w:val="28"/>
        </w:rPr>
      </w:pPr>
      <w:r>
        <w:rPr>
          <w:rFonts w:hint="eastAsia" w:ascii="仿宋" w:hAnsi="仿宋" w:eastAsia="仿宋"/>
          <w:b/>
          <w:bCs/>
          <w:sz w:val="28"/>
          <w:szCs w:val="28"/>
        </w:rPr>
        <w:t xml:space="preserve">9.3 </w:t>
      </w:r>
      <w:r>
        <w:rPr>
          <w:rFonts w:hint="eastAsia" w:ascii="仿宋" w:hAnsi="仿宋" w:eastAsia="仿宋"/>
          <w:spacing w:val="20"/>
          <w:sz w:val="28"/>
          <w:szCs w:val="28"/>
        </w:rPr>
        <w:t>本协议签署页预留的住所地址为双方的通讯地址，任何一方不得拒收对方的信函，邮寄凭证视为送达凭证，如一方拒收对方信函，则信函自寄出之日起第三日视为已经送达；一方改变通讯地址的，应当及时书面通知对方，否则对方按原地址邮寄的信函仍视为有效送达，由此造成的一切法律责任由改变地址的一方承担。</w:t>
      </w:r>
    </w:p>
    <w:p>
      <w:pPr>
        <w:spacing w:line="600" w:lineRule="exact"/>
        <w:ind w:firstLine="562" w:firstLineChars="200"/>
        <w:rPr>
          <w:rFonts w:ascii="仿宋" w:hAnsi="仿宋" w:eastAsia="仿宋"/>
          <w:sz w:val="28"/>
          <w:szCs w:val="28"/>
        </w:rPr>
      </w:pPr>
      <w:r>
        <w:rPr>
          <w:rFonts w:hint="eastAsia" w:ascii="仿宋" w:hAnsi="仿宋" w:eastAsia="仿宋"/>
          <w:b/>
          <w:sz w:val="28"/>
          <w:szCs w:val="28"/>
        </w:rPr>
        <w:t>9.4</w:t>
      </w:r>
      <w:r>
        <w:rPr>
          <w:rFonts w:hint="eastAsia" w:ascii="仿宋" w:hAnsi="仿宋" w:eastAsia="仿宋"/>
          <w:sz w:val="28"/>
          <w:szCs w:val="28"/>
        </w:rPr>
        <w:t>　</w:t>
      </w:r>
      <w:r>
        <w:rPr>
          <w:rFonts w:hint="eastAsia" w:ascii="仿宋" w:hAnsi="仿宋" w:eastAsia="仿宋"/>
          <w:spacing w:val="20"/>
          <w:sz w:val="28"/>
          <w:szCs w:val="28"/>
        </w:rPr>
        <w:t>由于不可抗力因素致使本合同无法履行时，双方应及时协商解决，据实结算，互不承担违约责任</w:t>
      </w:r>
      <w:r>
        <w:rPr>
          <w:rFonts w:hint="eastAsia" w:ascii="仿宋" w:hAnsi="仿宋" w:eastAsia="仿宋"/>
          <w:sz w:val="28"/>
          <w:szCs w:val="28"/>
        </w:rPr>
        <w:t>。</w:t>
      </w:r>
    </w:p>
    <w:p>
      <w:pPr>
        <w:spacing w:line="600" w:lineRule="exact"/>
        <w:ind w:firstLine="562" w:firstLineChars="200"/>
        <w:rPr>
          <w:rFonts w:ascii="仿宋" w:hAnsi="仿宋" w:eastAsia="仿宋"/>
          <w:sz w:val="28"/>
          <w:szCs w:val="28"/>
        </w:rPr>
      </w:pPr>
      <w:r>
        <w:rPr>
          <w:rFonts w:hint="eastAsia" w:ascii="仿宋" w:hAnsi="仿宋" w:eastAsia="仿宋"/>
          <w:b/>
          <w:sz w:val="28"/>
          <w:szCs w:val="28"/>
        </w:rPr>
        <w:t>9.5</w:t>
      </w:r>
      <w:r>
        <w:rPr>
          <w:rFonts w:hint="eastAsia" w:ascii="仿宋" w:hAnsi="仿宋" w:eastAsia="仿宋"/>
          <w:sz w:val="28"/>
          <w:szCs w:val="28"/>
        </w:rPr>
        <w:t>　本合同若发生争议，双方当事人应及时协商解决。也可由当地建设行政主管部门调解，调解不成时，应向发包人所在地有管辖权的人民法院起诉。</w:t>
      </w:r>
    </w:p>
    <w:p>
      <w:pPr>
        <w:spacing w:line="600" w:lineRule="exact"/>
        <w:ind w:firstLine="562" w:firstLineChars="200"/>
        <w:rPr>
          <w:rFonts w:ascii="仿宋" w:hAnsi="仿宋" w:eastAsia="仿宋"/>
          <w:sz w:val="28"/>
          <w:szCs w:val="28"/>
        </w:rPr>
      </w:pPr>
      <w:r>
        <w:rPr>
          <w:rFonts w:hint="eastAsia" w:ascii="仿宋" w:hAnsi="仿宋" w:eastAsia="仿宋"/>
          <w:b/>
          <w:sz w:val="28"/>
          <w:szCs w:val="28"/>
        </w:rPr>
        <w:t>9.6</w:t>
      </w:r>
      <w:r>
        <w:rPr>
          <w:rFonts w:hint="eastAsia" w:ascii="仿宋" w:hAnsi="仿宋" w:eastAsia="仿宋"/>
          <w:sz w:val="28"/>
          <w:szCs w:val="28"/>
        </w:rPr>
        <w:t>　合同一式</w:t>
      </w:r>
      <w:r>
        <w:rPr>
          <w:rFonts w:hint="eastAsia" w:ascii="仿宋" w:hAnsi="仿宋" w:eastAsia="仿宋"/>
          <w:sz w:val="28"/>
          <w:szCs w:val="28"/>
          <w:u w:val="single"/>
        </w:rPr>
        <w:t>捌</w:t>
      </w:r>
      <w:r>
        <w:rPr>
          <w:rFonts w:hint="eastAsia" w:ascii="仿宋" w:hAnsi="仿宋" w:eastAsia="仿宋"/>
          <w:sz w:val="28"/>
          <w:szCs w:val="28"/>
        </w:rPr>
        <w:t>份，发包人</w:t>
      </w:r>
      <w:r>
        <w:rPr>
          <w:rFonts w:hint="eastAsia" w:ascii="仿宋" w:hAnsi="仿宋" w:eastAsia="仿宋"/>
          <w:sz w:val="28"/>
          <w:szCs w:val="28"/>
          <w:u w:val="single"/>
        </w:rPr>
        <w:t>肆</w:t>
      </w:r>
      <w:r>
        <w:rPr>
          <w:rFonts w:hint="eastAsia" w:ascii="仿宋" w:hAnsi="仿宋" w:eastAsia="仿宋"/>
          <w:sz w:val="28"/>
          <w:szCs w:val="28"/>
        </w:rPr>
        <w:t>份，咨询人</w:t>
      </w:r>
      <w:r>
        <w:rPr>
          <w:rFonts w:hint="eastAsia" w:ascii="仿宋" w:hAnsi="仿宋" w:eastAsia="仿宋"/>
          <w:sz w:val="28"/>
          <w:szCs w:val="28"/>
          <w:u w:val="single"/>
        </w:rPr>
        <w:t>肆</w:t>
      </w:r>
      <w:r>
        <w:rPr>
          <w:rFonts w:hint="eastAsia" w:ascii="仿宋" w:hAnsi="仿宋" w:eastAsia="仿宋"/>
          <w:sz w:val="28"/>
          <w:szCs w:val="28"/>
        </w:rPr>
        <w:t>份，具有同等法律效力。</w:t>
      </w:r>
    </w:p>
    <w:p>
      <w:pPr>
        <w:spacing w:line="600" w:lineRule="exact"/>
        <w:ind w:firstLine="562" w:firstLineChars="200"/>
        <w:rPr>
          <w:rFonts w:ascii="仿宋" w:hAnsi="仿宋" w:eastAsia="仿宋"/>
          <w:sz w:val="28"/>
          <w:szCs w:val="28"/>
        </w:rPr>
      </w:pPr>
      <w:r>
        <w:rPr>
          <w:rFonts w:hint="eastAsia" w:ascii="仿宋" w:hAnsi="仿宋" w:eastAsia="仿宋"/>
          <w:b/>
          <w:sz w:val="28"/>
          <w:szCs w:val="28"/>
        </w:rPr>
        <w:t>9.7</w:t>
      </w:r>
      <w:r>
        <w:rPr>
          <w:rFonts w:hint="eastAsia" w:ascii="仿宋" w:hAnsi="仿宋" w:eastAsia="仿宋"/>
          <w:sz w:val="28"/>
          <w:szCs w:val="28"/>
        </w:rPr>
        <w:t>　本合同经双方法定代表人或委托代理人签章并加盖单位公章或合同专用章之日起生效。</w:t>
      </w:r>
    </w:p>
    <w:p>
      <w:pPr>
        <w:spacing w:line="600" w:lineRule="exact"/>
        <w:ind w:firstLine="562" w:firstLineChars="200"/>
        <w:rPr>
          <w:rFonts w:ascii="仿宋" w:hAnsi="仿宋" w:eastAsia="仿宋"/>
          <w:spacing w:val="20"/>
          <w:sz w:val="28"/>
          <w:szCs w:val="28"/>
        </w:rPr>
      </w:pPr>
      <w:r>
        <w:rPr>
          <w:rFonts w:hint="eastAsia" w:ascii="仿宋" w:hAnsi="仿宋" w:eastAsia="仿宋"/>
          <w:b/>
          <w:sz w:val="28"/>
          <w:szCs w:val="28"/>
        </w:rPr>
        <w:t xml:space="preserve">9.8  </w:t>
      </w:r>
      <w:r>
        <w:rPr>
          <w:rFonts w:hint="eastAsia" w:ascii="仿宋" w:hAnsi="仿宋" w:eastAsia="仿宋"/>
          <w:spacing w:val="20"/>
          <w:sz w:val="28"/>
          <w:szCs w:val="28"/>
        </w:rPr>
        <w:t>双方认可的来往传真、电报、会议纪要等，均为双方履行本合同的证据，但如进入合同组成部分、与本合同具有同等法律效力的，须双方签订补充协议或特别约定。</w:t>
      </w:r>
    </w:p>
    <w:p>
      <w:pPr>
        <w:spacing w:line="600" w:lineRule="exact"/>
        <w:ind w:firstLine="640" w:firstLineChars="200"/>
        <w:rPr>
          <w:rFonts w:ascii="仿宋" w:hAnsi="仿宋" w:eastAsia="仿宋"/>
          <w:sz w:val="28"/>
          <w:szCs w:val="28"/>
        </w:rPr>
      </w:pPr>
      <w:r>
        <w:rPr>
          <w:rFonts w:hint="eastAsia" w:ascii="仿宋" w:hAnsi="仿宋" w:eastAsia="仿宋"/>
          <w:spacing w:val="20"/>
          <w:sz w:val="28"/>
          <w:szCs w:val="28"/>
        </w:rPr>
        <w:t>未尽事宜，经双方协商一致，签订补充协议，补充协议与本合同具有同等效力。</w:t>
      </w:r>
    </w:p>
    <w:p>
      <w:pPr>
        <w:spacing w:line="600" w:lineRule="exact"/>
        <w:ind w:firstLine="562" w:firstLineChars="200"/>
        <w:rPr>
          <w:rFonts w:ascii="仿宋" w:hAnsi="仿宋" w:eastAsia="仿宋"/>
          <w:b/>
          <w:sz w:val="28"/>
          <w:szCs w:val="28"/>
        </w:rPr>
      </w:pPr>
      <w:r>
        <w:rPr>
          <w:rFonts w:hint="eastAsia" w:ascii="仿宋" w:hAnsi="仿宋" w:eastAsia="仿宋"/>
          <w:b/>
          <w:sz w:val="28"/>
          <w:szCs w:val="28"/>
        </w:rPr>
        <w:t>9.9</w:t>
      </w:r>
      <w:r>
        <w:rPr>
          <w:rFonts w:hint="eastAsia" w:ascii="仿宋" w:hAnsi="仿宋" w:eastAsia="仿宋"/>
          <w:sz w:val="28"/>
          <w:szCs w:val="28"/>
        </w:rPr>
        <w:t>　其它约定事项：</w:t>
      </w:r>
      <w:r>
        <w:rPr>
          <w:rFonts w:hint="eastAsia" w:ascii="仿宋" w:hAnsi="仿宋" w:eastAsia="仿宋"/>
          <w:sz w:val="28"/>
          <w:szCs w:val="28"/>
          <w:u w:val="single"/>
        </w:rPr>
        <w:t>　无</w:t>
      </w:r>
      <w:r>
        <w:rPr>
          <w:rFonts w:hint="eastAsia" w:ascii="仿宋" w:hAnsi="仿宋" w:eastAsia="仿宋"/>
          <w:b/>
          <w:sz w:val="28"/>
          <w:szCs w:val="28"/>
          <w:u w:val="single"/>
        </w:rPr>
        <w:t>　</w:t>
      </w:r>
      <w:r>
        <w:rPr>
          <w:rFonts w:hint="eastAsia" w:ascii="仿宋" w:hAnsi="仿宋" w:eastAsia="仿宋"/>
          <w:b/>
          <w:sz w:val="28"/>
          <w:szCs w:val="28"/>
        </w:rPr>
        <w:t>。</w:t>
      </w:r>
    </w:p>
    <w:p>
      <w:pPr>
        <w:spacing w:line="600" w:lineRule="exact"/>
        <w:jc w:val="center"/>
        <w:rPr>
          <w:rFonts w:ascii="仿宋" w:hAnsi="仿宋" w:eastAsia="仿宋"/>
          <w:sz w:val="28"/>
          <w:szCs w:val="28"/>
        </w:rPr>
      </w:pPr>
      <w:r>
        <w:rPr>
          <w:rFonts w:hint="eastAsia" w:ascii="仿宋" w:hAnsi="仿宋" w:eastAsia="仿宋"/>
          <w:sz w:val="28"/>
          <w:szCs w:val="28"/>
        </w:rPr>
        <w:t>（本页以下无正文</w:t>
      </w:r>
      <w:r>
        <w:rPr>
          <w:rFonts w:ascii="仿宋" w:hAnsi="仿宋" w:eastAsia="仿宋"/>
          <w:sz w:val="28"/>
          <w:szCs w:val="28"/>
        </w:rPr>
        <w:t>）</w:t>
      </w:r>
    </w:p>
    <w:p>
      <w:pPr>
        <w:spacing w:line="600" w:lineRule="exact"/>
        <w:jc w:val="center"/>
        <w:rPr>
          <w:rFonts w:ascii="仿宋" w:hAnsi="仿宋" w:eastAsia="仿宋"/>
          <w:sz w:val="28"/>
          <w:szCs w:val="28"/>
        </w:rPr>
      </w:pPr>
    </w:p>
    <w:p>
      <w:pPr>
        <w:spacing w:line="600" w:lineRule="exact"/>
        <w:jc w:val="center"/>
        <w:rPr>
          <w:rFonts w:ascii="仿宋" w:hAnsi="仿宋" w:eastAsia="仿宋"/>
          <w:sz w:val="28"/>
          <w:szCs w:val="28"/>
        </w:rPr>
      </w:pPr>
    </w:p>
    <w:tbl>
      <w:tblPr>
        <w:tblStyle w:val="11"/>
        <w:tblpPr w:leftFromText="180" w:rightFromText="180" w:vertAnchor="text" w:horzAnchor="margin" w:tblpY="1202"/>
        <w:tblW w:w="9079" w:type="dxa"/>
        <w:tblInd w:w="0" w:type="dxa"/>
        <w:tblLayout w:type="fixed"/>
        <w:tblCellMar>
          <w:top w:w="0" w:type="dxa"/>
          <w:left w:w="108" w:type="dxa"/>
          <w:bottom w:w="0" w:type="dxa"/>
          <w:right w:w="108" w:type="dxa"/>
        </w:tblCellMar>
      </w:tblPr>
      <w:tblGrid>
        <w:gridCol w:w="4423"/>
        <w:gridCol w:w="4656"/>
      </w:tblGrid>
      <w:tr>
        <w:trPr>
          <w:trHeight w:val="90" w:hRule="atLeast"/>
        </w:trPr>
        <w:tc>
          <w:tcPr>
            <w:tcW w:w="4423" w:type="dxa"/>
          </w:tcPr>
          <w:p>
            <w:pPr>
              <w:spacing w:line="600" w:lineRule="exact"/>
              <w:rPr>
                <w:rFonts w:ascii="仿宋" w:hAnsi="仿宋" w:eastAsia="仿宋"/>
                <w:sz w:val="28"/>
                <w:szCs w:val="28"/>
              </w:rPr>
            </w:pPr>
            <w:r>
              <w:rPr>
                <w:rFonts w:hint="eastAsia" w:ascii="仿宋" w:hAnsi="仿宋" w:eastAsia="仿宋"/>
                <w:sz w:val="28"/>
                <w:szCs w:val="28"/>
              </w:rPr>
              <w:t>发包人名称：（盖章）</w:t>
            </w:r>
          </w:p>
          <w:p>
            <w:pPr>
              <w:spacing w:line="600" w:lineRule="exact"/>
              <w:rPr>
                <w:rFonts w:ascii="仿宋" w:hAnsi="仿宋" w:eastAsia="仿宋"/>
                <w:sz w:val="28"/>
                <w:szCs w:val="28"/>
              </w:rPr>
            </w:pPr>
            <w:r>
              <w:rPr>
                <w:rFonts w:hint="eastAsia" w:ascii="仿宋" w:hAnsi="仿宋" w:eastAsia="仿宋"/>
                <w:sz w:val="28"/>
                <w:szCs w:val="28"/>
              </w:rPr>
              <w:t>广西中马钦州产业园区开发</w:t>
            </w:r>
          </w:p>
          <w:p>
            <w:pPr>
              <w:spacing w:line="600" w:lineRule="exact"/>
              <w:rPr>
                <w:rFonts w:ascii="仿宋" w:hAnsi="仿宋" w:eastAsia="仿宋"/>
                <w:sz w:val="28"/>
                <w:szCs w:val="28"/>
              </w:rPr>
            </w:pPr>
            <w:r>
              <w:rPr>
                <w:rFonts w:hint="eastAsia" w:ascii="仿宋" w:hAnsi="仿宋" w:eastAsia="仿宋"/>
                <w:sz w:val="28"/>
                <w:szCs w:val="28"/>
              </w:rPr>
              <w:t>有限公司</w:t>
            </w:r>
          </w:p>
          <w:p>
            <w:pPr>
              <w:spacing w:line="600" w:lineRule="exact"/>
              <w:rPr>
                <w:rFonts w:ascii="仿宋" w:hAnsi="仿宋" w:eastAsia="仿宋"/>
                <w:sz w:val="28"/>
                <w:szCs w:val="28"/>
              </w:rPr>
            </w:pPr>
          </w:p>
          <w:p>
            <w:pPr>
              <w:spacing w:line="600" w:lineRule="exact"/>
              <w:rPr>
                <w:rFonts w:ascii="仿宋" w:hAnsi="仿宋" w:eastAsia="仿宋"/>
                <w:sz w:val="28"/>
                <w:szCs w:val="28"/>
              </w:rPr>
            </w:pPr>
            <w:r>
              <w:rPr>
                <w:rFonts w:hint="eastAsia" w:ascii="仿宋" w:hAnsi="仿宋" w:eastAsia="仿宋"/>
                <w:sz w:val="28"/>
                <w:szCs w:val="28"/>
              </w:rPr>
              <w:t>法定代表人：（签字或盖章）</w:t>
            </w:r>
          </w:p>
          <w:p>
            <w:pPr>
              <w:spacing w:line="600" w:lineRule="exact"/>
              <w:rPr>
                <w:rFonts w:ascii="仿宋" w:hAnsi="仿宋" w:eastAsia="仿宋"/>
                <w:sz w:val="28"/>
                <w:szCs w:val="28"/>
              </w:rPr>
            </w:pPr>
            <w:r>
              <w:rPr>
                <w:rFonts w:hint="eastAsia" w:ascii="仿宋" w:hAnsi="仿宋" w:eastAsia="仿宋"/>
                <w:sz w:val="28"/>
                <w:szCs w:val="28"/>
              </w:rPr>
              <w:t>委托代理人：（签字）</w:t>
            </w:r>
          </w:p>
          <w:p>
            <w:pPr>
              <w:spacing w:line="600" w:lineRule="exact"/>
              <w:ind w:left="1260" w:hanging="1260" w:hangingChars="450"/>
              <w:rPr>
                <w:rFonts w:ascii="仿宋" w:hAnsi="仿宋" w:eastAsia="仿宋"/>
                <w:sz w:val="24"/>
                <w:szCs w:val="24"/>
              </w:rPr>
            </w:pPr>
            <w:r>
              <w:rPr>
                <w:rFonts w:hint="eastAsia" w:ascii="仿宋" w:hAnsi="仿宋" w:eastAsia="仿宋"/>
                <w:sz w:val="28"/>
                <w:szCs w:val="28"/>
              </w:rPr>
              <w:t>住　　所：</w:t>
            </w:r>
            <w:r>
              <w:rPr>
                <w:rFonts w:hint="eastAsia" w:ascii="仿宋" w:hAnsi="仿宋" w:eastAsia="仿宋"/>
                <w:sz w:val="28"/>
                <w:szCs w:val="24"/>
              </w:rPr>
              <w:t>钦州市中友谊大道8</w:t>
            </w:r>
            <w:r>
              <w:rPr>
                <w:rFonts w:ascii="仿宋" w:hAnsi="仿宋" w:eastAsia="仿宋"/>
                <w:sz w:val="28"/>
                <w:szCs w:val="24"/>
              </w:rPr>
              <w:t>8</w:t>
            </w:r>
            <w:r>
              <w:rPr>
                <w:rFonts w:hint="eastAsia" w:ascii="仿宋" w:hAnsi="仿宋" w:eastAsia="仿宋"/>
                <w:sz w:val="28"/>
                <w:szCs w:val="24"/>
              </w:rPr>
              <w:t>号</w:t>
            </w:r>
            <w:r>
              <w:rPr>
                <w:rFonts w:ascii="仿宋" w:hAnsi="仿宋" w:eastAsia="仿宋"/>
                <w:sz w:val="28"/>
                <w:szCs w:val="24"/>
              </w:rPr>
              <w:t>5</w:t>
            </w:r>
            <w:r>
              <w:rPr>
                <w:rFonts w:hint="eastAsia" w:ascii="仿宋" w:hAnsi="仿宋" w:eastAsia="仿宋"/>
                <w:sz w:val="28"/>
                <w:szCs w:val="24"/>
              </w:rPr>
              <w:t>#楼1</w:t>
            </w:r>
            <w:r>
              <w:rPr>
                <w:rFonts w:ascii="仿宋" w:hAnsi="仿宋" w:eastAsia="仿宋"/>
                <w:sz w:val="28"/>
                <w:szCs w:val="24"/>
              </w:rPr>
              <w:t>9</w:t>
            </w:r>
            <w:r>
              <w:rPr>
                <w:rFonts w:hint="eastAsia" w:ascii="仿宋" w:hAnsi="仿宋" w:eastAsia="仿宋"/>
                <w:sz w:val="28"/>
                <w:szCs w:val="24"/>
              </w:rPr>
              <w:t>层</w:t>
            </w:r>
          </w:p>
          <w:p>
            <w:pPr>
              <w:spacing w:line="600" w:lineRule="exact"/>
              <w:rPr>
                <w:rFonts w:ascii="仿宋" w:hAnsi="仿宋" w:eastAsia="仿宋"/>
                <w:sz w:val="28"/>
                <w:szCs w:val="28"/>
              </w:rPr>
            </w:pPr>
            <w:r>
              <w:rPr>
                <w:rFonts w:hint="eastAsia" w:ascii="仿宋" w:hAnsi="仿宋" w:eastAsia="仿宋"/>
                <w:sz w:val="28"/>
                <w:szCs w:val="28"/>
              </w:rPr>
              <w:t>电　　话：0777-5988988</w:t>
            </w:r>
          </w:p>
          <w:p>
            <w:pPr>
              <w:spacing w:line="600" w:lineRule="exact"/>
              <w:rPr>
                <w:rFonts w:ascii="仿宋" w:hAnsi="仿宋" w:eastAsia="仿宋"/>
                <w:sz w:val="28"/>
                <w:szCs w:val="28"/>
              </w:rPr>
            </w:pPr>
          </w:p>
        </w:tc>
        <w:tc>
          <w:tcPr>
            <w:tcW w:w="4656" w:type="dxa"/>
          </w:tcPr>
          <w:p>
            <w:pPr>
              <w:spacing w:line="600" w:lineRule="exact"/>
              <w:rPr>
                <w:rFonts w:ascii="仿宋" w:hAnsi="仿宋" w:eastAsia="仿宋"/>
                <w:sz w:val="28"/>
                <w:szCs w:val="28"/>
              </w:rPr>
            </w:pPr>
            <w:r>
              <w:rPr>
                <w:rFonts w:hint="eastAsia" w:ascii="仿宋" w:hAnsi="仿宋" w:eastAsia="仿宋"/>
                <w:sz w:val="28"/>
                <w:szCs w:val="28"/>
              </w:rPr>
              <w:t>咨询人名称：（盖章）</w:t>
            </w:r>
          </w:p>
          <w:p/>
          <w:p>
            <w:pPr>
              <w:spacing w:line="600" w:lineRule="exact"/>
              <w:rPr>
                <w:rFonts w:ascii="仿宋" w:hAnsi="仿宋" w:eastAsia="仿宋"/>
                <w:sz w:val="28"/>
                <w:szCs w:val="28"/>
              </w:rPr>
            </w:pPr>
          </w:p>
          <w:p>
            <w:pPr>
              <w:spacing w:line="600" w:lineRule="exact"/>
              <w:rPr>
                <w:rFonts w:ascii="仿宋" w:hAnsi="仿宋" w:eastAsia="仿宋"/>
                <w:sz w:val="28"/>
                <w:szCs w:val="28"/>
              </w:rPr>
            </w:pPr>
          </w:p>
          <w:p>
            <w:pPr>
              <w:spacing w:line="600" w:lineRule="exact"/>
              <w:rPr>
                <w:rFonts w:ascii="仿宋" w:hAnsi="仿宋" w:eastAsia="仿宋"/>
                <w:sz w:val="28"/>
                <w:szCs w:val="28"/>
              </w:rPr>
            </w:pPr>
            <w:r>
              <w:rPr>
                <w:rFonts w:hint="eastAsia" w:ascii="仿宋" w:hAnsi="仿宋" w:eastAsia="仿宋"/>
                <w:sz w:val="28"/>
                <w:szCs w:val="28"/>
              </w:rPr>
              <w:t>法定代表人：（签字或盖章）</w:t>
            </w:r>
          </w:p>
          <w:p>
            <w:pPr>
              <w:spacing w:line="600" w:lineRule="exact"/>
              <w:rPr>
                <w:rFonts w:ascii="仿宋" w:hAnsi="仿宋" w:eastAsia="仿宋"/>
                <w:sz w:val="28"/>
                <w:szCs w:val="28"/>
              </w:rPr>
            </w:pPr>
            <w:r>
              <w:rPr>
                <w:rFonts w:hint="eastAsia" w:ascii="仿宋" w:hAnsi="仿宋" w:eastAsia="仿宋"/>
                <w:sz w:val="28"/>
                <w:szCs w:val="28"/>
              </w:rPr>
              <w:t>委托代理人：（签字）</w:t>
            </w:r>
          </w:p>
          <w:p>
            <w:pPr>
              <w:spacing w:line="600" w:lineRule="exact"/>
              <w:rPr>
                <w:rFonts w:ascii="仿宋" w:hAnsi="仿宋" w:eastAsia="仿宋"/>
                <w:sz w:val="28"/>
                <w:szCs w:val="28"/>
              </w:rPr>
            </w:pPr>
            <w:r>
              <w:rPr>
                <w:rFonts w:hint="eastAsia" w:ascii="仿宋" w:hAnsi="仿宋" w:eastAsia="仿宋"/>
                <w:sz w:val="28"/>
                <w:szCs w:val="28"/>
              </w:rPr>
              <w:t xml:space="preserve">住    所： </w:t>
            </w:r>
          </w:p>
          <w:p>
            <w:pPr>
              <w:spacing w:line="600" w:lineRule="exact"/>
              <w:rPr>
                <w:rFonts w:ascii="仿宋" w:hAnsi="仿宋" w:eastAsia="仿宋"/>
                <w:sz w:val="28"/>
                <w:szCs w:val="28"/>
              </w:rPr>
            </w:pPr>
            <w:r>
              <w:rPr>
                <w:rFonts w:hint="eastAsia" w:ascii="仿宋" w:hAnsi="仿宋" w:eastAsia="仿宋"/>
                <w:sz w:val="28"/>
                <w:szCs w:val="28"/>
              </w:rPr>
              <w:t>电    话：</w:t>
            </w:r>
          </w:p>
          <w:p>
            <w:pPr>
              <w:spacing w:line="600" w:lineRule="exact"/>
              <w:ind w:left="1417" w:hanging="1416" w:hangingChars="506"/>
              <w:rPr>
                <w:rFonts w:ascii="仿宋" w:hAnsi="仿宋" w:eastAsia="仿宋"/>
                <w:sz w:val="28"/>
                <w:szCs w:val="28"/>
              </w:rPr>
            </w:pPr>
            <w:r>
              <w:rPr>
                <w:rFonts w:hint="eastAsia" w:ascii="仿宋" w:hAnsi="仿宋" w:eastAsia="仿宋"/>
                <w:sz w:val="28"/>
                <w:szCs w:val="28"/>
              </w:rPr>
              <w:t xml:space="preserve">开户银行： </w:t>
            </w:r>
          </w:p>
          <w:p>
            <w:pPr>
              <w:spacing w:line="600" w:lineRule="exact"/>
              <w:ind w:left="1417" w:hanging="1416" w:hangingChars="506"/>
              <w:rPr>
                <w:rFonts w:ascii="仿宋" w:hAnsi="仿宋" w:eastAsia="仿宋"/>
                <w:sz w:val="28"/>
                <w:szCs w:val="28"/>
              </w:rPr>
            </w:pPr>
            <w:r>
              <w:rPr>
                <w:rFonts w:hint="eastAsia" w:ascii="仿宋" w:hAnsi="仿宋" w:eastAsia="仿宋"/>
                <w:sz w:val="28"/>
                <w:szCs w:val="28"/>
              </w:rPr>
              <w:t>账    号：</w:t>
            </w:r>
          </w:p>
          <w:p>
            <w:pPr>
              <w:spacing w:line="600" w:lineRule="exact"/>
              <w:rPr>
                <w:rFonts w:ascii="仿宋" w:hAnsi="仿宋" w:eastAsia="仿宋"/>
                <w:sz w:val="28"/>
                <w:szCs w:val="28"/>
                <w:u w:val="single"/>
              </w:rPr>
            </w:pPr>
          </w:p>
          <w:p>
            <w:pPr>
              <w:spacing w:line="600" w:lineRule="exact"/>
              <w:rPr>
                <w:rFonts w:ascii="仿宋" w:hAnsi="仿宋" w:eastAsia="仿宋"/>
                <w:sz w:val="28"/>
                <w:szCs w:val="28"/>
              </w:rPr>
            </w:pPr>
          </w:p>
        </w:tc>
      </w:tr>
    </w:tbl>
    <w:p>
      <w:pPr>
        <w:rPr>
          <w:rFonts w:asciiTheme="minorEastAsia" w:hAnsiTheme="minorEastAsia" w:cstheme="minorEastAsia"/>
          <w:sz w:val="32"/>
          <w:szCs w:val="32"/>
        </w:rPr>
      </w:pPr>
    </w:p>
    <w:p>
      <w:pPr>
        <w:spacing w:line="500" w:lineRule="exact"/>
        <w:rPr>
          <w:rFonts w:hint="default" w:asciiTheme="minorEastAsia" w:hAnsiTheme="minorEastAsia" w:cstheme="minorEastAsia"/>
          <w:color w:val="auto"/>
          <w:sz w:val="32"/>
          <w:szCs w:val="32"/>
          <w:lang w:val="en-US" w:eastAsia="zh-CN"/>
        </w:rPr>
      </w:pPr>
    </w:p>
    <w:sectPr>
      <w:headerReference r:id="rId6" w:type="default"/>
      <w:footerReference r:id="rId7" w:type="default"/>
      <w:pgSz w:w="11906" w:h="16838"/>
      <w:pgMar w:top="2268" w:right="1474" w:bottom="2041" w:left="1587"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983MsBAACWAwAADgAAAGRycy9lMm9Eb2MueG1srVPNjtMwEL4j8Q6W&#10;7zTZrha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k5GrQ3h7SNhBaSyjjlBTMRxXoTatVt6Hv/2S9fg7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P4/fNzLAQAAlgMAAA4AAAAAAAAAAQAgAAAAHgEAAGRycy9lMm9E&#10;b2MueG1sUEsFBgAAAAAGAAYAWQEAAFsFAAAAAA==&#10;">
              <v:fill on="f" focussize="0,0"/>
              <v:stroke on="f"/>
              <v:imagedata o:title=""/>
              <o:lock v:ext="edit" aspectratio="f"/>
              <v:textbox inset="0mm,0mm,0mm,0mm" style="mso-fit-shape-to-text:t;">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4"/>
      </w:rPr>
    </w:pPr>
    <w:r>
      <w:fldChar w:fldCharType="begin"/>
    </w:r>
    <w:r>
      <w:rPr>
        <w:rStyle w:val="14"/>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17177334"/>
    <w:multiLevelType w:val="singleLevel"/>
    <w:tmpl w:val="17177334"/>
    <w:lvl w:ilvl="0" w:tentative="0">
      <w:start w:val="3"/>
      <w:numFmt w:val="chineseCounting"/>
      <w:suff w:val="nothing"/>
      <w:lvlText w:val="第%1条　"/>
      <w:lvlJc w:val="left"/>
      <w:rPr>
        <w:rFonts w:hint="eastAsia"/>
      </w:rPr>
    </w:lvl>
  </w:abstractNum>
  <w:abstractNum w:abstractNumId="2">
    <w:nsid w:val="58AFA579"/>
    <w:multiLevelType w:val="singleLevel"/>
    <w:tmpl w:val="58AFA579"/>
    <w:lvl w:ilvl="0" w:tentative="0">
      <w:start w:val="1"/>
      <w:numFmt w:val="chineseCounting"/>
      <w:suff w:val="nothing"/>
      <w:lvlText w:val="%1、"/>
      <w:lvlJc w:val="left"/>
    </w:lvl>
  </w:abstractNum>
  <w:abstractNum w:abstractNumId="3">
    <w:nsid w:val="67F1BAFD"/>
    <w:multiLevelType w:val="singleLevel"/>
    <w:tmpl w:val="67F1BAFD"/>
    <w:lvl w:ilvl="0" w:tentative="0">
      <w:start w:val="1"/>
      <w:numFmt w:val="chineseCounting"/>
      <w:suff w:val="nothing"/>
      <w:lvlText w:val="（%1）"/>
      <w:lvlJc w:val="left"/>
      <w:rPr>
        <w:rFonts w:hint="eastAsia"/>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6F5"/>
    <w:rsid w:val="001F501E"/>
    <w:rsid w:val="002D41F3"/>
    <w:rsid w:val="00351C4A"/>
    <w:rsid w:val="005724FE"/>
    <w:rsid w:val="005D3272"/>
    <w:rsid w:val="00606C5A"/>
    <w:rsid w:val="00A026F5"/>
    <w:rsid w:val="00AA2204"/>
    <w:rsid w:val="00C31AF1"/>
    <w:rsid w:val="00D379AD"/>
    <w:rsid w:val="00FD5C5E"/>
    <w:rsid w:val="01174BB9"/>
    <w:rsid w:val="01C40E32"/>
    <w:rsid w:val="01FE1090"/>
    <w:rsid w:val="022416DD"/>
    <w:rsid w:val="025F2098"/>
    <w:rsid w:val="03003E2E"/>
    <w:rsid w:val="03541B11"/>
    <w:rsid w:val="04454CA5"/>
    <w:rsid w:val="04AE67D3"/>
    <w:rsid w:val="04B72B65"/>
    <w:rsid w:val="05966D0B"/>
    <w:rsid w:val="06617B9C"/>
    <w:rsid w:val="0663462A"/>
    <w:rsid w:val="085E259B"/>
    <w:rsid w:val="089B200F"/>
    <w:rsid w:val="08E73269"/>
    <w:rsid w:val="097850AB"/>
    <w:rsid w:val="0A104508"/>
    <w:rsid w:val="0AC27F6F"/>
    <w:rsid w:val="0BE01369"/>
    <w:rsid w:val="0BE22DB5"/>
    <w:rsid w:val="0BE713B9"/>
    <w:rsid w:val="0C54503E"/>
    <w:rsid w:val="0C74384C"/>
    <w:rsid w:val="0C75475D"/>
    <w:rsid w:val="0C78463A"/>
    <w:rsid w:val="0D00545A"/>
    <w:rsid w:val="0D9964A0"/>
    <w:rsid w:val="0F6E204E"/>
    <w:rsid w:val="10A5587E"/>
    <w:rsid w:val="10BC46FD"/>
    <w:rsid w:val="111C0D40"/>
    <w:rsid w:val="1250635C"/>
    <w:rsid w:val="149E0E20"/>
    <w:rsid w:val="14A004C5"/>
    <w:rsid w:val="156856B4"/>
    <w:rsid w:val="166B0DF7"/>
    <w:rsid w:val="176A156D"/>
    <w:rsid w:val="17AF6D64"/>
    <w:rsid w:val="17ED2E67"/>
    <w:rsid w:val="18130086"/>
    <w:rsid w:val="1989121E"/>
    <w:rsid w:val="19CC7067"/>
    <w:rsid w:val="1A6E128B"/>
    <w:rsid w:val="1A965703"/>
    <w:rsid w:val="1AF75E28"/>
    <w:rsid w:val="1B12534E"/>
    <w:rsid w:val="1C5429D7"/>
    <w:rsid w:val="1D4161BF"/>
    <w:rsid w:val="1DE85EAB"/>
    <w:rsid w:val="1E6452C3"/>
    <w:rsid w:val="1F4F6B41"/>
    <w:rsid w:val="1F766480"/>
    <w:rsid w:val="1FF41959"/>
    <w:rsid w:val="207967E6"/>
    <w:rsid w:val="20944C75"/>
    <w:rsid w:val="2155533F"/>
    <w:rsid w:val="22703E42"/>
    <w:rsid w:val="23B5705C"/>
    <w:rsid w:val="23C92560"/>
    <w:rsid w:val="24527160"/>
    <w:rsid w:val="24863CE7"/>
    <w:rsid w:val="24AB3B72"/>
    <w:rsid w:val="24AC0C5F"/>
    <w:rsid w:val="24D920D1"/>
    <w:rsid w:val="25E83B22"/>
    <w:rsid w:val="26191543"/>
    <w:rsid w:val="2772074B"/>
    <w:rsid w:val="281D29C9"/>
    <w:rsid w:val="28CF0F13"/>
    <w:rsid w:val="28FF2AB3"/>
    <w:rsid w:val="292756D2"/>
    <w:rsid w:val="29472B3C"/>
    <w:rsid w:val="2AE70B65"/>
    <w:rsid w:val="2B3B4198"/>
    <w:rsid w:val="2B9040DF"/>
    <w:rsid w:val="2BC333E8"/>
    <w:rsid w:val="2C050E25"/>
    <w:rsid w:val="2D0058F7"/>
    <w:rsid w:val="2D535575"/>
    <w:rsid w:val="2EE751C9"/>
    <w:rsid w:val="2F8001EC"/>
    <w:rsid w:val="2FB665E3"/>
    <w:rsid w:val="2FC56A1B"/>
    <w:rsid w:val="2FC77F6E"/>
    <w:rsid w:val="2FD17D37"/>
    <w:rsid w:val="301C4A57"/>
    <w:rsid w:val="305865C4"/>
    <w:rsid w:val="31644299"/>
    <w:rsid w:val="32BB29B0"/>
    <w:rsid w:val="33355C12"/>
    <w:rsid w:val="3336205B"/>
    <w:rsid w:val="337241D7"/>
    <w:rsid w:val="33854394"/>
    <w:rsid w:val="34302D75"/>
    <w:rsid w:val="34702A4F"/>
    <w:rsid w:val="35124ACF"/>
    <w:rsid w:val="354905EF"/>
    <w:rsid w:val="354A0D2F"/>
    <w:rsid w:val="37F30916"/>
    <w:rsid w:val="37F52661"/>
    <w:rsid w:val="392605C5"/>
    <w:rsid w:val="393F6CC8"/>
    <w:rsid w:val="394F3B09"/>
    <w:rsid w:val="3A2700A6"/>
    <w:rsid w:val="3A390BC1"/>
    <w:rsid w:val="3B2D47A9"/>
    <w:rsid w:val="3B4275E9"/>
    <w:rsid w:val="3DCF66DC"/>
    <w:rsid w:val="3FAE4650"/>
    <w:rsid w:val="3FD41A7D"/>
    <w:rsid w:val="404F26AF"/>
    <w:rsid w:val="419B455E"/>
    <w:rsid w:val="41F26D69"/>
    <w:rsid w:val="423168E5"/>
    <w:rsid w:val="42A50DC3"/>
    <w:rsid w:val="434F0B25"/>
    <w:rsid w:val="44802897"/>
    <w:rsid w:val="452F7387"/>
    <w:rsid w:val="464E4863"/>
    <w:rsid w:val="46613A62"/>
    <w:rsid w:val="46B44B58"/>
    <w:rsid w:val="46B7782D"/>
    <w:rsid w:val="46F17B0E"/>
    <w:rsid w:val="47003F31"/>
    <w:rsid w:val="478449B9"/>
    <w:rsid w:val="47B015A8"/>
    <w:rsid w:val="47B7253A"/>
    <w:rsid w:val="47EB2F2F"/>
    <w:rsid w:val="48081449"/>
    <w:rsid w:val="48995373"/>
    <w:rsid w:val="48A5702C"/>
    <w:rsid w:val="4B323153"/>
    <w:rsid w:val="4B57355E"/>
    <w:rsid w:val="4C866E6A"/>
    <w:rsid w:val="4CB913EE"/>
    <w:rsid w:val="4EE273A0"/>
    <w:rsid w:val="4F9B3B1C"/>
    <w:rsid w:val="4FF92C46"/>
    <w:rsid w:val="503944F1"/>
    <w:rsid w:val="50D53F5F"/>
    <w:rsid w:val="52301DA0"/>
    <w:rsid w:val="524E2B86"/>
    <w:rsid w:val="52820D35"/>
    <w:rsid w:val="5308418E"/>
    <w:rsid w:val="53225345"/>
    <w:rsid w:val="537D0177"/>
    <w:rsid w:val="54D166E2"/>
    <w:rsid w:val="56AE247F"/>
    <w:rsid w:val="578940B2"/>
    <w:rsid w:val="584E7820"/>
    <w:rsid w:val="590216E2"/>
    <w:rsid w:val="593B4490"/>
    <w:rsid w:val="59705035"/>
    <w:rsid w:val="59EC7931"/>
    <w:rsid w:val="5A2D2B7B"/>
    <w:rsid w:val="5CC505CA"/>
    <w:rsid w:val="5D103F11"/>
    <w:rsid w:val="5D530547"/>
    <w:rsid w:val="5EF34E92"/>
    <w:rsid w:val="5F641A9C"/>
    <w:rsid w:val="5F702E3B"/>
    <w:rsid w:val="5FC03A9F"/>
    <w:rsid w:val="60537C1D"/>
    <w:rsid w:val="618534E9"/>
    <w:rsid w:val="61B314D1"/>
    <w:rsid w:val="61BF2D9B"/>
    <w:rsid w:val="620908A7"/>
    <w:rsid w:val="622E4B5B"/>
    <w:rsid w:val="6250431D"/>
    <w:rsid w:val="626E4457"/>
    <w:rsid w:val="62A647D1"/>
    <w:rsid w:val="62E13962"/>
    <w:rsid w:val="632C6285"/>
    <w:rsid w:val="63826106"/>
    <w:rsid w:val="638815C2"/>
    <w:rsid w:val="63E37D40"/>
    <w:rsid w:val="664639AE"/>
    <w:rsid w:val="66D0730E"/>
    <w:rsid w:val="67A64370"/>
    <w:rsid w:val="67E73E3E"/>
    <w:rsid w:val="68150150"/>
    <w:rsid w:val="68735789"/>
    <w:rsid w:val="691559EC"/>
    <w:rsid w:val="69FB0E10"/>
    <w:rsid w:val="6ABD1736"/>
    <w:rsid w:val="6C2E445E"/>
    <w:rsid w:val="6C530683"/>
    <w:rsid w:val="6CB73B7E"/>
    <w:rsid w:val="6CC02ABA"/>
    <w:rsid w:val="6D1D6AC7"/>
    <w:rsid w:val="6D2728C0"/>
    <w:rsid w:val="6D7911CB"/>
    <w:rsid w:val="6EE86DD8"/>
    <w:rsid w:val="6EFF18CE"/>
    <w:rsid w:val="6F6E38DB"/>
    <w:rsid w:val="6F870F7E"/>
    <w:rsid w:val="70FE40FA"/>
    <w:rsid w:val="712B3410"/>
    <w:rsid w:val="71974FAF"/>
    <w:rsid w:val="71E873E7"/>
    <w:rsid w:val="72AF1ABC"/>
    <w:rsid w:val="735A4082"/>
    <w:rsid w:val="737C7E39"/>
    <w:rsid w:val="739E2A8A"/>
    <w:rsid w:val="741F0E1D"/>
    <w:rsid w:val="744F6C68"/>
    <w:rsid w:val="7566193F"/>
    <w:rsid w:val="75BA42EB"/>
    <w:rsid w:val="75E20443"/>
    <w:rsid w:val="76C00FE5"/>
    <w:rsid w:val="76C813BE"/>
    <w:rsid w:val="76F35C27"/>
    <w:rsid w:val="77E77AD3"/>
    <w:rsid w:val="780A0D14"/>
    <w:rsid w:val="788408E0"/>
    <w:rsid w:val="78BC4F2C"/>
    <w:rsid w:val="790D2A93"/>
    <w:rsid w:val="7A6E04BD"/>
    <w:rsid w:val="7A79462F"/>
    <w:rsid w:val="7DB946A0"/>
    <w:rsid w:val="7E1117F2"/>
    <w:rsid w:val="7E3C2500"/>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Body Text Indent 2"/>
    <w:basedOn w:val="1"/>
    <w:unhideWhenUsed/>
    <w:qFormat/>
    <w:uiPriority w:val="99"/>
    <w:pPr>
      <w:spacing w:line="360" w:lineRule="auto"/>
      <w:ind w:left="900"/>
    </w:pPr>
    <w:rPr>
      <w:sz w:val="24"/>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unhideWhenUsed/>
    <w:qFormat/>
    <w:uiPriority w:val="99"/>
    <w:pPr>
      <w:spacing w:line="360" w:lineRule="auto"/>
      <w:ind w:firstLine="200" w:firstLineChars="200"/>
    </w:pPr>
    <w:rPr>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Hyperlink"/>
    <w:basedOn w:val="13"/>
    <w:unhideWhenUsed/>
    <w:qFormat/>
    <w:uiPriority w:val="99"/>
    <w:rPr>
      <w:color w:val="0000FF"/>
      <w:u w:val="single"/>
    </w:rPr>
  </w:style>
  <w:style w:type="character" w:styleId="16">
    <w:name w:val="annotation reference"/>
    <w:unhideWhenUsed/>
    <w:qFormat/>
    <w:uiPriority w:val="99"/>
    <w:rPr>
      <w:sz w:val="21"/>
      <w:szCs w:val="21"/>
    </w:rPr>
  </w:style>
  <w:style w:type="paragraph" w:customStyle="1" w:styleId="17">
    <w:name w:val="_Style 2"/>
    <w:basedOn w:val="1"/>
    <w:qFormat/>
    <w:uiPriority w:val="0"/>
    <w:pPr>
      <w:ind w:firstLine="420" w:firstLineChars="200"/>
    </w:pPr>
    <w:rPr>
      <w:rFonts w:ascii="Calibri" w:hAnsi="Calibri"/>
    </w:rPr>
  </w:style>
  <w:style w:type="paragraph" w:customStyle="1" w:styleId="18">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16</Pages>
  <Words>1024</Words>
  <Characters>5838</Characters>
  <Lines>48</Lines>
  <Paragraphs>13</Paragraphs>
  <TotalTime>1</TotalTime>
  <ScaleCrop>false</ScaleCrop>
  <LinksUpToDate>false</LinksUpToDate>
  <CharactersWithSpaces>6849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吴雪凝</cp:lastModifiedBy>
  <cp:lastPrinted>2021-09-07T01:05:00Z</cp:lastPrinted>
  <dcterms:modified xsi:type="dcterms:W3CDTF">2021-09-07T04:31:33Z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DCBC05118CED45D7A6392EC5E0D57B5E</vt:lpwstr>
  </property>
</Properties>
</file>